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E63D4B3" w:rsidR="00160B71" w:rsidRPr="00AE402C" w:rsidRDefault="00160B71" w:rsidP="00160B71">
      <w:pPr>
        <w:jc w:val="both"/>
        <w:rPr>
          <w:rFonts w:ascii="Calibri" w:hAnsi="Calibri" w:cs="Calibri"/>
        </w:rPr>
      </w:pPr>
      <w:r w:rsidRPr="00AE402C">
        <w:rPr>
          <w:rFonts w:ascii="Calibri" w:hAnsi="Calibri" w:cs="Calibri"/>
        </w:rPr>
        <w:t xml:space="preserve">Quotation Ref: </w:t>
      </w:r>
      <w:r w:rsidR="00B373D4">
        <w:rPr>
          <w:rFonts w:ascii="Calibri" w:hAnsi="Calibri" w:cs="Calibri"/>
        </w:rPr>
        <w:t>53</w:t>
      </w:r>
      <w:r w:rsidR="00C8319E" w:rsidRPr="00C8319E">
        <w:rPr>
          <w:rFonts w:ascii="Calibri" w:hAnsi="Calibri" w:cs="Calibri"/>
        </w:rPr>
        <w:t>/2024/ACCISI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B55786">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aa"/>
        <w:tblW w:w="5369" w:type="pct"/>
        <w:jc w:val="center"/>
        <w:tblLook w:val="04A0" w:firstRow="1" w:lastRow="0" w:firstColumn="1" w:lastColumn="0" w:noHBand="0" w:noVBand="1"/>
      </w:tblPr>
      <w:tblGrid>
        <w:gridCol w:w="3021"/>
        <w:gridCol w:w="3115"/>
        <w:gridCol w:w="1091"/>
        <w:gridCol w:w="1190"/>
        <w:gridCol w:w="1258"/>
      </w:tblGrid>
      <w:tr w:rsidR="00B55786" w:rsidRPr="00F25EAF" w14:paraId="73E4C1F7" w14:textId="77777777" w:rsidTr="006B6CB7">
        <w:trPr>
          <w:jc w:val="center"/>
        </w:trPr>
        <w:tc>
          <w:tcPr>
            <w:tcW w:w="1561" w:type="pct"/>
            <w:vAlign w:val="center"/>
          </w:tcPr>
          <w:p w14:paraId="678C69D1"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10C45D35"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58386B68"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077D549E"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E23F116"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B55786" w:rsidRPr="00F25EAF" w14:paraId="45E9A4F9" w14:textId="77777777" w:rsidTr="006B6CB7">
        <w:trPr>
          <w:jc w:val="center"/>
        </w:trPr>
        <w:tc>
          <w:tcPr>
            <w:tcW w:w="5000" w:type="pct"/>
            <w:gridSpan w:val="5"/>
            <w:shd w:val="clear" w:color="auto" w:fill="BFBFBF" w:themeFill="background1" w:themeFillShade="BF"/>
          </w:tcPr>
          <w:p w14:paraId="29F20D01" w14:textId="77777777" w:rsidR="00B55786" w:rsidRPr="00C47161" w:rsidRDefault="00B55786" w:rsidP="006B6CB7">
            <w:pPr>
              <w:rPr>
                <w:rFonts w:asciiTheme="minorHAnsi" w:hAnsiTheme="minorHAnsi" w:cstheme="minorHAnsi"/>
                <w:b/>
                <w:bCs/>
                <w:color w:val="000000"/>
                <w:shd w:val="clear" w:color="auto" w:fill="FFFFFF"/>
              </w:rPr>
            </w:pPr>
          </w:p>
        </w:tc>
      </w:tr>
      <w:tr w:rsidR="00B55786" w:rsidRPr="00F25EAF" w14:paraId="79BB0981" w14:textId="77777777" w:rsidTr="00A024B0">
        <w:trPr>
          <w:jc w:val="center"/>
        </w:trPr>
        <w:tc>
          <w:tcPr>
            <w:tcW w:w="1561" w:type="pct"/>
          </w:tcPr>
          <w:p w14:paraId="2B9AAC39" w14:textId="162E537B" w:rsidR="00B55786" w:rsidRPr="0018579C" w:rsidRDefault="000747C1" w:rsidP="0018579C">
            <w:pPr>
              <w:spacing w:line="360" w:lineRule="atLeast"/>
              <w:rPr>
                <w:rFonts w:asciiTheme="minorHAnsi" w:hAnsiTheme="minorHAnsi" w:cstheme="minorHAnsi"/>
              </w:rPr>
            </w:pPr>
            <w:r w:rsidRPr="0018579C">
              <w:rPr>
                <w:rFonts w:asciiTheme="minorHAnsi" w:hAnsiTheme="minorHAnsi" w:cstheme="minorHAnsi"/>
              </w:rPr>
              <w:t>Supply and installation of</w:t>
            </w:r>
            <w:r w:rsidR="00A11B8B">
              <w:rPr>
                <w:rFonts w:asciiTheme="minorHAnsi" w:hAnsiTheme="minorHAnsi" w:cstheme="minorHAnsi"/>
              </w:rPr>
              <w:t xml:space="preserve"> two</w:t>
            </w:r>
            <w:r w:rsidRPr="0018579C">
              <w:rPr>
                <w:rFonts w:asciiTheme="minorHAnsi" w:hAnsiTheme="minorHAnsi" w:cstheme="minorHAnsi"/>
              </w:rPr>
              <w:t xml:space="preserve"> </w:t>
            </w:r>
            <w:r w:rsidR="00B55786" w:rsidRPr="0018579C">
              <w:rPr>
                <w:rFonts w:asciiTheme="minorHAnsi" w:hAnsiTheme="minorHAnsi" w:cstheme="minorHAnsi"/>
              </w:rPr>
              <w:t>photovoltaic water pumping system</w:t>
            </w:r>
            <w:r w:rsidR="00A11B8B">
              <w:rPr>
                <w:rFonts w:asciiTheme="minorHAnsi" w:hAnsiTheme="minorHAnsi" w:cstheme="minorHAnsi"/>
              </w:rPr>
              <w:t>s</w:t>
            </w:r>
            <w:r w:rsidR="0018579C">
              <w:rPr>
                <w:rFonts w:asciiTheme="minorHAnsi" w:hAnsiTheme="minorHAnsi" w:cstheme="minorHAnsi"/>
              </w:rPr>
              <w:t xml:space="preserve"> (</w:t>
            </w:r>
            <w:r w:rsidR="00A11B8B">
              <w:rPr>
                <w:rFonts w:asciiTheme="minorHAnsi" w:hAnsiTheme="minorHAnsi" w:cstheme="minorHAnsi"/>
              </w:rPr>
              <w:t>11.25 and 24.75 kWh per day</w:t>
            </w:r>
            <w:r w:rsidR="006922D9">
              <w:rPr>
                <w:rFonts w:asciiTheme="minorHAnsi" w:hAnsiTheme="minorHAnsi" w:cstheme="minorHAnsi"/>
              </w:rPr>
              <w:t xml:space="preserve"> for 5 hours of operation / day </w:t>
            </w:r>
            <w:r w:rsidR="0018579C">
              <w:rPr>
                <w:rFonts w:asciiTheme="minorHAnsi" w:hAnsiTheme="minorHAnsi" w:cstheme="minorHAnsi"/>
              </w:rPr>
              <w:t>and 2 inverters) in compliance with the technical specifications</w:t>
            </w:r>
            <w:r w:rsidR="00A11B8B">
              <w:rPr>
                <w:rFonts w:asciiTheme="minorHAnsi" w:hAnsiTheme="minorHAnsi" w:cstheme="minorHAnsi"/>
              </w:rPr>
              <w:t xml:space="preserve"> in the </w:t>
            </w:r>
            <w:proofErr w:type="spellStart"/>
            <w:r w:rsidR="00A11B8B">
              <w:rPr>
                <w:rFonts w:asciiTheme="minorHAnsi" w:hAnsiTheme="minorHAnsi" w:cstheme="minorHAnsi"/>
              </w:rPr>
              <w:t>ToR</w:t>
            </w:r>
            <w:proofErr w:type="spellEnd"/>
          </w:p>
        </w:tc>
        <w:tc>
          <w:tcPr>
            <w:tcW w:w="1610" w:type="pct"/>
          </w:tcPr>
          <w:p w14:paraId="67CDE2DE"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60854885"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743C0967" w14:textId="22325DD7"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3E41B49F"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0AE77E58" w14:textId="77777777" w:rsidTr="00A024B0">
        <w:trPr>
          <w:jc w:val="center"/>
        </w:trPr>
        <w:tc>
          <w:tcPr>
            <w:tcW w:w="1561" w:type="pct"/>
          </w:tcPr>
          <w:p w14:paraId="1768A096" w14:textId="6A8A939F" w:rsidR="00B55786" w:rsidRPr="0018579C" w:rsidRDefault="000747C1" w:rsidP="0018579C">
            <w:pPr>
              <w:spacing w:line="360" w:lineRule="atLeast"/>
              <w:rPr>
                <w:rFonts w:asciiTheme="minorHAnsi" w:hAnsiTheme="minorHAnsi" w:cstheme="minorHAnsi"/>
              </w:rPr>
            </w:pPr>
            <w:r w:rsidRPr="0018579C">
              <w:rPr>
                <w:rFonts w:asciiTheme="minorHAnsi" w:hAnsiTheme="minorHAnsi" w:cstheme="minorHAnsi"/>
              </w:rPr>
              <w:t>Supply and installation of</w:t>
            </w:r>
            <w:r w:rsidR="0018579C">
              <w:rPr>
                <w:rFonts w:asciiTheme="minorHAnsi" w:hAnsiTheme="minorHAnsi" w:cstheme="minorHAnsi"/>
              </w:rPr>
              <w:t xml:space="preserve"> 5,</w:t>
            </w:r>
            <w:r w:rsidRPr="0018579C">
              <w:rPr>
                <w:rFonts w:asciiTheme="minorHAnsi" w:hAnsiTheme="minorHAnsi" w:cstheme="minorHAnsi"/>
              </w:rPr>
              <w:t xml:space="preserve"> t</w:t>
            </w:r>
            <w:r w:rsidR="00B55786" w:rsidRPr="0018579C">
              <w:rPr>
                <w:rFonts w:asciiTheme="minorHAnsi" w:hAnsiTheme="minorHAnsi" w:cstheme="minorHAnsi"/>
              </w:rPr>
              <w:t>hree phase wireless energy meter with RS485/LoRa/GPRS/4G/WF and open API interface</w:t>
            </w:r>
            <w:r w:rsidR="00B55786" w:rsidRPr="0018579C">
              <w:rPr>
                <w:rFonts w:asciiTheme="minorHAnsi" w:hAnsiTheme="minorHAnsi" w:cstheme="minorHAnsi"/>
              </w:rPr>
              <w:tab/>
            </w:r>
          </w:p>
        </w:tc>
        <w:tc>
          <w:tcPr>
            <w:tcW w:w="1610" w:type="pct"/>
          </w:tcPr>
          <w:p w14:paraId="23E564C0"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3256CD74"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47149B5B" w14:textId="6D96F0CD"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7C98BF15"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53B2DD6A" w14:textId="77777777" w:rsidTr="006B6CB7">
        <w:trPr>
          <w:jc w:val="center"/>
        </w:trPr>
        <w:tc>
          <w:tcPr>
            <w:tcW w:w="3735" w:type="pct"/>
            <w:gridSpan w:val="3"/>
            <w:shd w:val="clear" w:color="auto" w:fill="BFBFBF" w:themeFill="background1" w:themeFillShade="BF"/>
          </w:tcPr>
          <w:p w14:paraId="6DE6B73B"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4710344A" w14:textId="77777777" w:rsidR="00B55786" w:rsidRPr="00F25EAF" w:rsidRDefault="00B55786" w:rsidP="006B6CB7">
            <w:pPr>
              <w:spacing w:before="120" w:after="120"/>
              <w:rPr>
                <w:rFonts w:asciiTheme="minorHAnsi" w:hAnsiTheme="minorHAnsi" w:cstheme="minorHAnsi"/>
                <w:color w:val="000000"/>
                <w:shd w:val="clear" w:color="auto" w:fill="FFFFFF"/>
              </w:rPr>
            </w:pPr>
          </w:p>
        </w:tc>
      </w:tr>
      <w:tr w:rsidR="00B55786" w:rsidRPr="00F25EAF" w14:paraId="2DEB42BC" w14:textId="77777777" w:rsidTr="006B6CB7">
        <w:trPr>
          <w:jc w:val="center"/>
        </w:trPr>
        <w:tc>
          <w:tcPr>
            <w:tcW w:w="3735" w:type="pct"/>
            <w:gridSpan w:val="3"/>
            <w:shd w:val="clear" w:color="auto" w:fill="BFBFBF" w:themeFill="background1" w:themeFillShade="BF"/>
          </w:tcPr>
          <w:p w14:paraId="0FE4FFE1"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5F392271" w14:textId="77777777" w:rsidR="00B55786" w:rsidRPr="00F25EAF" w:rsidRDefault="00B55786" w:rsidP="006B6CB7">
            <w:pPr>
              <w:spacing w:before="120" w:after="120"/>
              <w:rPr>
                <w:rFonts w:asciiTheme="minorHAnsi" w:hAnsiTheme="minorHAnsi" w:cstheme="minorHAnsi"/>
                <w:color w:val="000000"/>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1D0CA0E4" w:rsidR="00160B71" w:rsidRDefault="00160B71" w:rsidP="00B55786">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w:t>
      </w:r>
      <w:r w:rsidRPr="00AE402C">
        <w:rPr>
          <w:rFonts w:ascii="Calibri" w:hAnsi="Calibri" w:cs="Calibri"/>
        </w:rPr>
        <w:lastRenderedPageBreak/>
        <w:t xml:space="preserve">further. We offer to provide, in accordance with the terms of the tender document and the conditions and time limits laid down, without reservation or restriction, the requirements of </w:t>
      </w:r>
      <w:r w:rsidRPr="00B55786">
        <w:rPr>
          <w:rFonts w:ascii="Calibri" w:hAnsi="Calibri" w:cs="Calibri"/>
        </w:rPr>
        <w:t>this</w:t>
      </w:r>
      <w:r w:rsidR="00DD1804" w:rsidRPr="00B55786">
        <w:rPr>
          <w:rFonts w:ascii="Calibri" w:hAnsi="Calibri" w:cs="Calibri"/>
        </w:rPr>
        <w:t xml:space="preserve"> Call </w:t>
      </w:r>
      <w:proofErr w:type="gramStart"/>
      <w:r w:rsidR="00DD1804" w:rsidRPr="00B55786">
        <w:rPr>
          <w:rFonts w:ascii="Calibri" w:hAnsi="Calibri" w:cs="Calibri"/>
        </w:rPr>
        <w:t>For</w:t>
      </w:r>
      <w:proofErr w:type="gramEnd"/>
      <w:r w:rsidR="00DD1804" w:rsidRPr="00B55786">
        <w:rPr>
          <w:rFonts w:ascii="Calibri" w:hAnsi="Calibri" w:cs="Calibri"/>
        </w:rPr>
        <w:t xml:space="preserve"> Offers</w:t>
      </w:r>
      <w:r w:rsidR="00B5578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E5C7" w14:textId="77777777" w:rsidR="00586394" w:rsidRDefault="00586394" w:rsidP="00160B71">
      <w:r>
        <w:separator/>
      </w:r>
    </w:p>
  </w:endnote>
  <w:endnote w:type="continuationSeparator" w:id="0">
    <w:p w14:paraId="5324D4A6" w14:textId="77777777" w:rsidR="00586394" w:rsidRDefault="00586394"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9D23" w14:textId="77777777" w:rsidR="00586394" w:rsidRDefault="00586394" w:rsidP="00160B71">
      <w:r>
        <w:separator/>
      </w:r>
    </w:p>
  </w:footnote>
  <w:footnote w:type="continuationSeparator" w:id="0">
    <w:p w14:paraId="7635845B" w14:textId="77777777" w:rsidR="00586394" w:rsidRDefault="00586394"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a4"/>
    </w:pPr>
    <w:r>
      <w:t>Annex 3</w:t>
    </w:r>
  </w:p>
  <w:p w14:paraId="4E89FEC2" w14:textId="77777777" w:rsidR="00D1137A" w:rsidRDefault="00D113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12C8F"/>
    <w:rsid w:val="000363D8"/>
    <w:rsid w:val="000526E2"/>
    <w:rsid w:val="000747C1"/>
    <w:rsid w:val="000E7BC6"/>
    <w:rsid w:val="00117BFB"/>
    <w:rsid w:val="00125A1A"/>
    <w:rsid w:val="00152738"/>
    <w:rsid w:val="00160B71"/>
    <w:rsid w:val="0018579C"/>
    <w:rsid w:val="00237321"/>
    <w:rsid w:val="00256328"/>
    <w:rsid w:val="0032534D"/>
    <w:rsid w:val="003467AF"/>
    <w:rsid w:val="00393660"/>
    <w:rsid w:val="00397AFA"/>
    <w:rsid w:val="003F507D"/>
    <w:rsid w:val="00477D49"/>
    <w:rsid w:val="00481C0A"/>
    <w:rsid w:val="0048670B"/>
    <w:rsid w:val="00487C1C"/>
    <w:rsid w:val="00496843"/>
    <w:rsid w:val="004C4015"/>
    <w:rsid w:val="004C4E68"/>
    <w:rsid w:val="00555E2B"/>
    <w:rsid w:val="00571620"/>
    <w:rsid w:val="00586394"/>
    <w:rsid w:val="005B6116"/>
    <w:rsid w:val="0064160A"/>
    <w:rsid w:val="006802BD"/>
    <w:rsid w:val="0068783C"/>
    <w:rsid w:val="006922D9"/>
    <w:rsid w:val="006D6FBA"/>
    <w:rsid w:val="00783CF2"/>
    <w:rsid w:val="00784EB3"/>
    <w:rsid w:val="007A000A"/>
    <w:rsid w:val="0082660E"/>
    <w:rsid w:val="008608DE"/>
    <w:rsid w:val="00883A60"/>
    <w:rsid w:val="008C1778"/>
    <w:rsid w:val="008C364E"/>
    <w:rsid w:val="00936523"/>
    <w:rsid w:val="009852D0"/>
    <w:rsid w:val="00987301"/>
    <w:rsid w:val="009874D1"/>
    <w:rsid w:val="009A4A6B"/>
    <w:rsid w:val="009D7D34"/>
    <w:rsid w:val="00A024B0"/>
    <w:rsid w:val="00A11B8B"/>
    <w:rsid w:val="00A15A44"/>
    <w:rsid w:val="00A26DAD"/>
    <w:rsid w:val="00A340E4"/>
    <w:rsid w:val="00A46E9C"/>
    <w:rsid w:val="00A66AC3"/>
    <w:rsid w:val="00A8346C"/>
    <w:rsid w:val="00AC69E5"/>
    <w:rsid w:val="00AD3F99"/>
    <w:rsid w:val="00AE402C"/>
    <w:rsid w:val="00B373D4"/>
    <w:rsid w:val="00B55786"/>
    <w:rsid w:val="00B82D9A"/>
    <w:rsid w:val="00C41E10"/>
    <w:rsid w:val="00C8319E"/>
    <w:rsid w:val="00C90F5D"/>
    <w:rsid w:val="00CC7862"/>
    <w:rsid w:val="00D1137A"/>
    <w:rsid w:val="00D27771"/>
    <w:rsid w:val="00D66D8B"/>
    <w:rsid w:val="00D763FD"/>
    <w:rsid w:val="00DA3438"/>
    <w:rsid w:val="00DA54F7"/>
    <w:rsid w:val="00DA63C4"/>
    <w:rsid w:val="00DC2864"/>
    <w:rsid w:val="00DD1804"/>
    <w:rsid w:val="00E74B24"/>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B55786"/>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
    <w:basedOn w:val="a"/>
    <w:link w:val="Char4"/>
    <w:uiPriority w:val="34"/>
    <w:qFormat/>
    <w:rsid w:val="00B55786"/>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Char4">
    <w:name w:val="Παράγραφος λίστας Char"/>
    <w:aliases w:val="List Paragraph1 Char"/>
    <w:link w:val="ab"/>
    <w:uiPriority w:val="34"/>
    <w:locked/>
    <w:rsid w:val="00B55786"/>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245</Words>
  <Characters>1401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20</cp:revision>
  <dcterms:created xsi:type="dcterms:W3CDTF">2021-11-30T09:32:00Z</dcterms:created>
  <dcterms:modified xsi:type="dcterms:W3CDTF">2024-11-18T11:53:00Z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