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2EC3" w14:textId="08D277E8" w:rsidR="00205D7D" w:rsidRPr="00ED47D0" w:rsidRDefault="00CF465E">
      <w:pPr>
        <w:pStyle w:val="Header"/>
        <w:jc w:val="right"/>
        <w:rPr>
          <w:rFonts w:asciiTheme="minorHAnsi" w:hAnsiTheme="minorHAnsi"/>
        </w:rPr>
      </w:pPr>
      <w:bookmarkStart w:id="0" w:name="_Hlk215844740"/>
      <w:bookmarkEnd w:id="0"/>
      <w:r w:rsidRPr="00ED47D0">
        <w:rPr>
          <w:rFonts w:asciiTheme="minorHAnsi" w:hAnsiTheme="minorHAnsi"/>
          <w:noProof/>
          <w:lang w:val="el-GR" w:eastAsia="el-GR"/>
        </w:rPr>
        <w:drawing>
          <wp:anchor distT="0" distB="0" distL="114300" distR="114300" simplePos="0" relativeHeight="251658240" behindDoc="0" locked="0" layoutInCell="1" allowOverlap="0" wp14:anchorId="2F276F98" wp14:editId="16F0E500">
            <wp:simplePos x="0" y="0"/>
            <wp:positionH relativeFrom="column">
              <wp:posOffset>4045585</wp:posOffset>
            </wp:positionH>
            <wp:positionV relativeFrom="paragraph">
              <wp:posOffset>-167005</wp:posOffset>
            </wp:positionV>
            <wp:extent cx="1927860" cy="616585"/>
            <wp:effectExtent l="0" t="0" r="0" b="0"/>
            <wp:wrapNone/>
            <wp:docPr id="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7860" cy="616585"/>
                    </a:xfrm>
                    <a:prstGeom prst="rect">
                      <a:avLst/>
                    </a:prstGeom>
                    <a:noFill/>
                    <a:ln>
                      <a:noFill/>
                    </a:ln>
                  </pic:spPr>
                </pic:pic>
              </a:graphicData>
            </a:graphic>
          </wp:anchor>
        </w:drawing>
      </w:r>
      <w:r w:rsidR="00312A47" w:rsidRPr="00ED47D0">
        <w:rPr>
          <w:rFonts w:asciiTheme="minorHAnsi" w:hAnsiTheme="minorHAnsi"/>
        </w:rPr>
        <w:t xml:space="preserve"> </w:t>
      </w:r>
    </w:p>
    <w:p w14:paraId="2C19BD71" w14:textId="77777777" w:rsidR="00A84D69" w:rsidRPr="00ED47D0" w:rsidRDefault="00A84D69" w:rsidP="00A84D69">
      <w:pPr>
        <w:pStyle w:val="Header"/>
        <w:jc w:val="right"/>
        <w:rPr>
          <w:rFonts w:asciiTheme="minorHAnsi" w:hAnsiTheme="minorHAnsi"/>
        </w:rPr>
      </w:pPr>
    </w:p>
    <w:p w14:paraId="72856047" w14:textId="77777777" w:rsidR="00A84D69" w:rsidRPr="00ED47D0" w:rsidRDefault="00A84D69" w:rsidP="00A84D69">
      <w:pPr>
        <w:pStyle w:val="Header"/>
        <w:jc w:val="right"/>
        <w:rPr>
          <w:rFonts w:asciiTheme="minorHAnsi" w:hAnsiTheme="minorHAnsi"/>
        </w:rPr>
      </w:pPr>
    </w:p>
    <w:p w14:paraId="01CB87E5" w14:textId="70127F61" w:rsidR="00205D7D" w:rsidRPr="00ED47D0" w:rsidRDefault="46FD8C28" w:rsidP="00845582">
      <w:pPr>
        <w:ind w:left="4963"/>
        <w:jc w:val="right"/>
        <w:rPr>
          <w:rFonts w:asciiTheme="minorHAnsi" w:eastAsiaTheme="minorEastAsia" w:hAnsiTheme="minorHAnsi" w:cstheme="minorBidi"/>
        </w:rPr>
      </w:pPr>
      <w:r w:rsidRPr="00AE3618">
        <w:rPr>
          <w:rFonts w:asciiTheme="minorHAnsi" w:eastAsiaTheme="minorEastAsia" w:hAnsiTheme="minorHAnsi" w:cstheme="minorBidi"/>
        </w:rPr>
        <w:t xml:space="preserve">Athens, </w:t>
      </w:r>
      <w:r w:rsidR="009835D1">
        <w:rPr>
          <w:rFonts w:asciiTheme="minorHAnsi" w:eastAsiaTheme="minorEastAsia" w:hAnsiTheme="minorHAnsi" w:cstheme="minorBidi"/>
          <w:lang w:val="en-US"/>
        </w:rPr>
        <w:t>08/12/2025</w:t>
      </w:r>
    </w:p>
    <w:p w14:paraId="782918A8" w14:textId="77777777" w:rsidR="00C65946" w:rsidRPr="00ED47D0" w:rsidRDefault="00C65946">
      <w:pPr>
        <w:rPr>
          <w:rFonts w:asciiTheme="minorHAnsi" w:hAnsiTheme="minorHAnsi"/>
        </w:rPr>
      </w:pPr>
    </w:p>
    <w:p w14:paraId="5BA3D546" w14:textId="77777777" w:rsidR="003A61E5" w:rsidRPr="00ED47D0" w:rsidRDefault="003A61E5">
      <w:pPr>
        <w:rPr>
          <w:rFonts w:asciiTheme="minorHAnsi" w:hAnsiTheme="minorHAnsi"/>
        </w:rPr>
      </w:pPr>
    </w:p>
    <w:p w14:paraId="3739D318" w14:textId="77777777" w:rsidR="002276EB" w:rsidRPr="00ED47D0" w:rsidRDefault="46FD8C28" w:rsidP="78621570">
      <w:pPr>
        <w:spacing w:line="276" w:lineRule="auto"/>
        <w:jc w:val="center"/>
        <w:rPr>
          <w:rFonts w:asciiTheme="minorHAnsi" w:eastAsiaTheme="minorEastAsia" w:hAnsiTheme="minorHAnsi" w:cstheme="minorBidi"/>
          <w:b/>
          <w:bCs/>
        </w:rPr>
      </w:pPr>
      <w:r w:rsidRPr="00ED47D0">
        <w:rPr>
          <w:rFonts w:asciiTheme="minorHAnsi" w:eastAsiaTheme="minorEastAsia" w:hAnsiTheme="minorHAnsi" w:cstheme="minorBidi"/>
          <w:b/>
          <w:bCs/>
        </w:rPr>
        <w:t>Global Water Partnership – Mediterranean (GWP – Med)</w:t>
      </w:r>
    </w:p>
    <w:p w14:paraId="40641271" w14:textId="77777777" w:rsidR="002276EB" w:rsidRPr="00ED47D0" w:rsidRDefault="46FD8C28" w:rsidP="78621570">
      <w:pPr>
        <w:spacing w:line="276" w:lineRule="auto"/>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Legally and lawfully represented by the non-profit society </w:t>
      </w:r>
    </w:p>
    <w:p w14:paraId="5A2440E8" w14:textId="77777777" w:rsidR="003A61E5" w:rsidRPr="00ED47D0" w:rsidRDefault="46FD8C28" w:rsidP="78621570">
      <w:pPr>
        <w:jc w:val="center"/>
        <w:rPr>
          <w:rFonts w:asciiTheme="minorHAnsi" w:eastAsiaTheme="minorEastAsia" w:hAnsiTheme="minorHAnsi" w:cstheme="minorBidi"/>
        </w:rPr>
      </w:pPr>
      <w:r w:rsidRPr="00ED47D0">
        <w:rPr>
          <w:rFonts w:asciiTheme="minorHAnsi" w:eastAsiaTheme="minorEastAsia" w:hAnsiTheme="minorHAnsi" w:cstheme="minorBidi"/>
          <w:b/>
          <w:bCs/>
        </w:rPr>
        <w:t>MEDITERRANEAN INFORMATION OFFICE FOR ENVIRONMENT, CULTURE AND SUSTAINABLE DEVELOPMENT – MIO ECSDE</w:t>
      </w:r>
    </w:p>
    <w:p w14:paraId="3BDAE58A" w14:textId="77777777" w:rsidR="003A61E5" w:rsidRPr="00ED47D0" w:rsidRDefault="003A61E5" w:rsidP="003A61E5">
      <w:pPr>
        <w:spacing w:line="240" w:lineRule="atLeast"/>
        <w:jc w:val="center"/>
        <w:rPr>
          <w:rFonts w:asciiTheme="minorHAnsi" w:hAnsiTheme="minorHAnsi"/>
          <w:b/>
          <w:bCs/>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368"/>
      </w:tblGrid>
      <w:tr w:rsidR="003A61E5" w:rsidRPr="00ED47D0" w14:paraId="23CE7BE8" w14:textId="77777777" w:rsidTr="78621570">
        <w:trPr>
          <w:trHeight w:val="2312"/>
          <w:jc w:val="center"/>
        </w:trPr>
        <w:tc>
          <w:tcPr>
            <w:tcW w:w="8368" w:type="dxa"/>
          </w:tcPr>
          <w:p w14:paraId="57A4B021" w14:textId="360E3E44" w:rsidR="003A61E5" w:rsidRPr="00ED47D0" w:rsidRDefault="46FD8C28" w:rsidP="78621570">
            <w:pPr>
              <w:spacing w:line="240" w:lineRule="atLeast"/>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ANNOUNCES THE PRESENT </w:t>
            </w:r>
            <w:r w:rsidRPr="00B00C70">
              <w:rPr>
                <w:rFonts w:asciiTheme="minorHAnsi" w:eastAsiaTheme="minorEastAsia" w:hAnsiTheme="minorHAnsi" w:cstheme="minorBidi"/>
                <w:b/>
                <w:bCs/>
              </w:rPr>
              <w:t xml:space="preserve">CALL </w:t>
            </w:r>
            <w:r w:rsidR="009835D1" w:rsidRPr="00B00C70">
              <w:rPr>
                <w:rFonts w:asciiTheme="minorHAnsi" w:eastAsiaTheme="minorEastAsia" w:hAnsiTheme="minorHAnsi" w:cstheme="minorBidi"/>
                <w:b/>
                <w:bCs/>
              </w:rPr>
              <w:t>7</w:t>
            </w:r>
            <w:r w:rsidR="00153983">
              <w:rPr>
                <w:rFonts w:asciiTheme="minorHAnsi" w:eastAsiaTheme="minorEastAsia" w:hAnsiTheme="minorHAnsi" w:cstheme="minorBidi"/>
                <w:b/>
                <w:bCs/>
              </w:rPr>
              <w:t>4</w:t>
            </w:r>
            <w:r w:rsidR="009835D1">
              <w:rPr>
                <w:rFonts w:asciiTheme="minorHAnsi" w:eastAsiaTheme="minorEastAsia" w:hAnsiTheme="minorHAnsi" w:cstheme="minorBidi"/>
                <w:b/>
                <w:bCs/>
              </w:rPr>
              <w:t>/2025/GCF</w:t>
            </w:r>
            <w:r w:rsidR="00AE52C1">
              <w:rPr>
                <w:rFonts w:asciiTheme="minorHAnsi" w:eastAsiaTheme="minorEastAsia" w:hAnsiTheme="minorHAnsi" w:cstheme="minorBidi"/>
                <w:b/>
                <w:bCs/>
              </w:rPr>
              <w:t xml:space="preserve"> </w:t>
            </w:r>
            <w:r w:rsidRPr="00ED47D0">
              <w:rPr>
                <w:rFonts w:asciiTheme="minorHAnsi" w:eastAsiaTheme="minorEastAsia" w:hAnsiTheme="minorHAnsi" w:cstheme="minorBidi"/>
                <w:b/>
                <w:bCs/>
              </w:rPr>
              <w:t xml:space="preserve">FOR OFFERS </w:t>
            </w:r>
          </w:p>
          <w:p w14:paraId="6405C963" w14:textId="15DCA4BC" w:rsidR="00FB79C3" w:rsidRPr="00ED47D0" w:rsidRDefault="46FD8C28" w:rsidP="78621570">
            <w:pPr>
              <w:spacing w:line="240" w:lineRule="atLeast"/>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For the </w:t>
            </w:r>
          </w:p>
          <w:p w14:paraId="4D0BCE47" w14:textId="77777777" w:rsidR="13AA8A25" w:rsidRPr="00ED47D0" w:rsidRDefault="13AA8A25" w:rsidP="13AA8A25">
            <w:pPr>
              <w:spacing w:line="240" w:lineRule="atLeast"/>
              <w:jc w:val="center"/>
              <w:rPr>
                <w:rFonts w:asciiTheme="minorHAnsi" w:hAnsiTheme="minorHAnsi"/>
              </w:rPr>
            </w:pPr>
          </w:p>
          <w:p w14:paraId="5AFFD656" w14:textId="6F64C517" w:rsidR="00FB79C3" w:rsidRPr="00ED47D0" w:rsidRDefault="00E67B2B" w:rsidP="00C35AE0">
            <w:pPr>
              <w:spacing w:line="240" w:lineRule="atLeast"/>
              <w:jc w:val="center"/>
              <w:rPr>
                <w:rFonts w:asciiTheme="minorHAnsi" w:hAnsiTheme="minorHAnsi"/>
                <w:b/>
                <w:bCs/>
              </w:rPr>
            </w:pPr>
            <w:r w:rsidRPr="00E67B2B">
              <w:rPr>
                <w:rFonts w:asciiTheme="minorHAnsi" w:eastAsiaTheme="minorEastAsia" w:hAnsiTheme="minorHAnsi" w:cstheme="minorBidi"/>
                <w:b/>
                <w:bCs/>
                <w:i/>
                <w:iCs/>
                <w:color w:val="2F5496"/>
                <w:kern w:val="1"/>
                <w:sz w:val="28"/>
                <w:szCs w:val="28"/>
                <w:lang w:eastAsia="hi-IN" w:bidi="hi-IN"/>
              </w:rPr>
              <w:t xml:space="preserve">National Climate finance assistant </w:t>
            </w:r>
          </w:p>
        </w:tc>
      </w:tr>
    </w:tbl>
    <w:p w14:paraId="437444E1" w14:textId="77777777" w:rsidR="003A61E5" w:rsidRPr="00ED47D0" w:rsidRDefault="003A61E5" w:rsidP="003A61E5">
      <w:pPr>
        <w:spacing w:line="240" w:lineRule="atLeast"/>
        <w:rPr>
          <w:rFonts w:asciiTheme="minorHAnsi" w:hAnsiTheme="minorHAnsi"/>
          <w:b/>
          <w:bCs/>
        </w:rPr>
      </w:pPr>
    </w:p>
    <w:p w14:paraId="5E833E28" w14:textId="0A85AE22" w:rsidR="00BE7B7B" w:rsidRPr="00ED47D0" w:rsidRDefault="46FD8C28" w:rsidP="78621570">
      <w:pPr>
        <w:pStyle w:val="CM72"/>
        <w:rPr>
          <w:rFonts w:asciiTheme="minorHAnsi" w:eastAsiaTheme="minorEastAsia" w:hAnsiTheme="minorHAnsi" w:cstheme="minorBidi"/>
          <w:lang w:val="en-GB"/>
        </w:rPr>
      </w:pPr>
      <w:r w:rsidRPr="00AE3618">
        <w:rPr>
          <w:rFonts w:asciiTheme="minorHAnsi" w:eastAsiaTheme="minorEastAsia" w:hAnsiTheme="minorHAnsi" w:cstheme="minorBidi"/>
          <w:b/>
          <w:bCs/>
          <w:lang w:val="en-GB"/>
        </w:rPr>
        <w:t xml:space="preserve">SUBMISSION OF OFFERS BY: </w:t>
      </w:r>
      <w:r w:rsidR="007313AD">
        <w:rPr>
          <w:rFonts w:asciiTheme="minorHAnsi" w:eastAsiaTheme="minorEastAsia" w:hAnsiTheme="minorHAnsi" w:cstheme="minorBidi"/>
          <w:lang w:val="en-GB"/>
        </w:rPr>
        <w:t>23</w:t>
      </w:r>
      <w:r w:rsidR="007313AD" w:rsidRPr="007313AD">
        <w:rPr>
          <w:rFonts w:asciiTheme="minorHAnsi" w:eastAsiaTheme="minorEastAsia" w:hAnsiTheme="minorHAnsi" w:cstheme="minorBidi"/>
          <w:vertAlign w:val="superscript"/>
          <w:lang w:val="en-GB"/>
        </w:rPr>
        <w:t>rd</w:t>
      </w:r>
      <w:r w:rsidR="007313AD">
        <w:rPr>
          <w:rFonts w:asciiTheme="minorHAnsi" w:eastAsiaTheme="minorEastAsia" w:hAnsiTheme="minorHAnsi" w:cstheme="minorBidi"/>
          <w:lang w:val="en-GB"/>
        </w:rPr>
        <w:t xml:space="preserve"> </w:t>
      </w:r>
      <w:r w:rsidR="00B95D3B">
        <w:rPr>
          <w:rFonts w:asciiTheme="minorHAnsi" w:eastAsiaTheme="minorEastAsia" w:hAnsiTheme="minorHAnsi" w:cstheme="minorBidi"/>
          <w:lang w:val="en-GB"/>
        </w:rPr>
        <w:t>December</w:t>
      </w:r>
      <w:r w:rsidRPr="00AE3618">
        <w:rPr>
          <w:rFonts w:asciiTheme="minorHAnsi" w:eastAsiaTheme="minorEastAsia" w:hAnsiTheme="minorHAnsi" w:cstheme="minorBidi"/>
          <w:lang w:val="en-GB"/>
        </w:rPr>
        <w:t xml:space="preserve"> </w:t>
      </w:r>
      <w:r w:rsidR="00391B7D" w:rsidRPr="00AE3618">
        <w:rPr>
          <w:rFonts w:asciiTheme="minorHAnsi" w:eastAsiaTheme="minorEastAsia" w:hAnsiTheme="minorHAnsi" w:cstheme="minorBidi"/>
          <w:lang w:val="en-GB"/>
        </w:rPr>
        <w:t>202</w:t>
      </w:r>
      <w:r w:rsidR="005C0231">
        <w:rPr>
          <w:rFonts w:asciiTheme="minorHAnsi" w:eastAsiaTheme="minorEastAsia" w:hAnsiTheme="minorHAnsi" w:cstheme="minorBidi"/>
          <w:lang w:val="en-GB"/>
        </w:rPr>
        <w:t>5</w:t>
      </w:r>
      <w:r w:rsidR="005D3C1F" w:rsidRPr="00AE3618">
        <w:rPr>
          <w:rFonts w:asciiTheme="minorHAnsi" w:eastAsiaTheme="minorEastAsia" w:hAnsiTheme="minorHAnsi" w:cstheme="minorBidi"/>
          <w:lang w:val="en-GB"/>
        </w:rPr>
        <w:t>,</w:t>
      </w:r>
      <w:r w:rsidR="00391B7D" w:rsidRPr="00AE3618">
        <w:rPr>
          <w:rFonts w:asciiTheme="minorHAnsi" w:eastAsiaTheme="minorEastAsia" w:hAnsiTheme="minorHAnsi" w:cstheme="minorBidi"/>
          <w:lang w:val="en-GB"/>
        </w:rPr>
        <w:t xml:space="preserve"> </w:t>
      </w:r>
      <w:r w:rsidRPr="00AE3618">
        <w:rPr>
          <w:rFonts w:asciiTheme="minorHAnsi" w:eastAsiaTheme="minorEastAsia" w:hAnsiTheme="minorHAnsi" w:cstheme="minorBidi"/>
          <w:lang w:val="en-GB"/>
        </w:rPr>
        <w:t xml:space="preserve">at 17:00h </w:t>
      </w:r>
      <w:r w:rsidR="002E3A03" w:rsidRPr="00AE3618">
        <w:rPr>
          <w:rFonts w:asciiTheme="minorHAnsi" w:eastAsiaTheme="minorEastAsia" w:hAnsiTheme="minorHAnsi" w:cstheme="minorBidi"/>
          <w:lang w:val="en-GB"/>
        </w:rPr>
        <w:t>CET</w:t>
      </w:r>
      <w:r w:rsidRPr="00ED47D0">
        <w:rPr>
          <w:rFonts w:asciiTheme="minorHAnsi" w:eastAsiaTheme="minorEastAsia" w:hAnsiTheme="minorHAnsi" w:cstheme="minorBidi"/>
          <w:lang w:val="en-GB"/>
        </w:rPr>
        <w:t xml:space="preserve"> </w:t>
      </w:r>
    </w:p>
    <w:p w14:paraId="6BF47D3D" w14:textId="3FE0ADB3" w:rsidR="00E03924" w:rsidRDefault="46FD8C28" w:rsidP="00171BB2">
      <w:pPr>
        <w:pStyle w:val="CM72"/>
        <w:rPr>
          <w:rFonts w:asciiTheme="minorHAnsi" w:eastAsiaTheme="minorEastAsia" w:hAnsiTheme="minorHAnsi" w:cstheme="minorBidi"/>
          <w:color w:val="000000" w:themeColor="text1"/>
          <w:lang w:val="en-GB"/>
        </w:rPr>
      </w:pPr>
      <w:r w:rsidRPr="00ED47D0">
        <w:rPr>
          <w:rFonts w:asciiTheme="minorHAnsi" w:eastAsiaTheme="minorEastAsia" w:hAnsiTheme="minorHAnsi" w:cstheme="minorBidi"/>
          <w:b/>
          <w:bCs/>
          <w:color w:val="000000" w:themeColor="text1"/>
          <w:lang w:val="en-GB"/>
        </w:rPr>
        <w:t xml:space="preserve">MAX AVAILABLE BUDGET: </w:t>
      </w:r>
      <w:r w:rsidR="00E0357D">
        <w:rPr>
          <w:rFonts w:asciiTheme="minorHAnsi" w:eastAsiaTheme="minorEastAsia" w:hAnsiTheme="minorHAnsi" w:cstheme="minorBidi"/>
          <w:color w:val="000000" w:themeColor="text1"/>
          <w:lang w:val="en-GB"/>
        </w:rPr>
        <w:t>USD</w:t>
      </w:r>
      <w:r w:rsidR="00145134" w:rsidRPr="00F50CC9">
        <w:rPr>
          <w:rFonts w:asciiTheme="minorHAnsi" w:eastAsiaTheme="minorEastAsia" w:hAnsiTheme="minorHAnsi" w:cstheme="minorBidi"/>
          <w:color w:val="000000" w:themeColor="text1"/>
          <w:lang w:val="en-GB"/>
        </w:rPr>
        <w:t xml:space="preserve"> </w:t>
      </w:r>
      <w:r w:rsidR="00E0357D">
        <w:rPr>
          <w:rFonts w:asciiTheme="minorHAnsi" w:eastAsiaTheme="minorEastAsia" w:hAnsiTheme="minorHAnsi" w:cstheme="minorBidi"/>
          <w:i/>
          <w:iCs/>
          <w:color w:val="000000" w:themeColor="text1"/>
          <w:lang w:val="en-US"/>
        </w:rPr>
        <w:t xml:space="preserve">5.800 </w:t>
      </w:r>
      <w:r w:rsidR="001D0AEB" w:rsidRPr="00F50CC9">
        <w:rPr>
          <w:rFonts w:asciiTheme="minorHAnsi" w:eastAsiaTheme="minorEastAsia" w:hAnsiTheme="minorHAnsi" w:cstheme="minorBidi"/>
          <w:color w:val="000000" w:themeColor="text1"/>
          <w:lang w:val="en-GB"/>
        </w:rPr>
        <w:t xml:space="preserve">including </w:t>
      </w:r>
      <w:r w:rsidRPr="00F50CC9">
        <w:rPr>
          <w:rFonts w:asciiTheme="minorHAnsi" w:eastAsiaTheme="minorEastAsia" w:hAnsiTheme="minorHAnsi" w:cstheme="minorBidi"/>
          <w:color w:val="000000" w:themeColor="text1"/>
          <w:lang w:val="en-GB"/>
        </w:rPr>
        <w:t>VAT.</w:t>
      </w:r>
    </w:p>
    <w:p w14:paraId="7B5660EA" w14:textId="77777777" w:rsidR="00577A01" w:rsidRDefault="00577A01" w:rsidP="00577A01">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3C6B4C2E" w14:textId="77777777" w:rsidR="00577A01" w:rsidRPr="00577A01" w:rsidRDefault="00577A01" w:rsidP="00577A01">
      <w:pPr>
        <w:pStyle w:val="Default"/>
        <w:rPr>
          <w:lang w:val="en-GB" w:eastAsia="el-GR"/>
        </w:rPr>
      </w:pPr>
    </w:p>
    <w:p w14:paraId="220BF4C5" w14:textId="77777777" w:rsidR="008B6F3E" w:rsidRPr="00DC6F86" w:rsidRDefault="008B6F3E" w:rsidP="008B6F3E">
      <w:pPr>
        <w:rPr>
          <w:rFonts w:ascii="Calibri" w:hAnsi="Calibri" w:cs="Calibri"/>
          <w:sz w:val="20"/>
          <w:lang w:val="en-US"/>
        </w:rPr>
      </w:pPr>
      <w:r>
        <w:rPr>
          <w:sz w:val="20"/>
          <w:lang w:val="en-US"/>
        </w:rPr>
        <w:t>**</w:t>
      </w:r>
      <w:r w:rsidRPr="00DC6F86">
        <w:rPr>
          <w:rFonts w:ascii="Calibri" w:hAnsi="Calibri" w:cs="Calibri"/>
          <w:sz w:val="20"/>
          <w:lang w:val="en-US"/>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5106F1E1" w14:textId="77777777" w:rsidR="005C0231" w:rsidRDefault="005C0231" w:rsidP="001965D3">
      <w:pPr>
        <w:spacing w:line="276" w:lineRule="auto"/>
        <w:jc w:val="both"/>
        <w:rPr>
          <w:rFonts w:asciiTheme="minorHAnsi" w:eastAsiaTheme="minorEastAsia" w:hAnsiTheme="minorHAnsi" w:cstheme="minorBidi"/>
          <w:b/>
          <w:bCs/>
          <w:color w:val="000000" w:themeColor="text1"/>
          <w:lang w:eastAsia="el-GR"/>
        </w:rPr>
      </w:pPr>
    </w:p>
    <w:p w14:paraId="2EBEAF29" w14:textId="39EAC341" w:rsidR="005C0231" w:rsidRPr="00A60C10" w:rsidRDefault="005C0231" w:rsidP="00065150">
      <w:pPr>
        <w:spacing w:line="276" w:lineRule="auto"/>
        <w:jc w:val="both"/>
        <w:rPr>
          <w:rFonts w:asciiTheme="minorHAnsi" w:eastAsiaTheme="minorEastAsia" w:hAnsiTheme="minorHAnsi" w:cstheme="minorBidi"/>
          <w:b/>
          <w:bCs/>
          <w:color w:val="000000" w:themeColor="text1"/>
          <w:lang w:eastAsia="el-GR"/>
        </w:rPr>
      </w:pPr>
      <w:r w:rsidRPr="002F393E">
        <w:rPr>
          <w:rFonts w:asciiTheme="minorHAnsi" w:eastAsiaTheme="minorEastAsia" w:hAnsiTheme="minorHAnsi" w:cstheme="minorBidi"/>
          <w:b/>
          <w:bCs/>
          <w:color w:val="000000" w:themeColor="text1"/>
          <w:lang w:eastAsia="el-GR"/>
        </w:rPr>
        <w:t xml:space="preserve">AWARD CRITERION: </w:t>
      </w:r>
      <w:r w:rsidR="00065150" w:rsidRPr="002F393E">
        <w:rPr>
          <w:rFonts w:asciiTheme="minorHAnsi" w:eastAsiaTheme="minorEastAsia" w:hAnsiTheme="minorHAnsi" w:cstheme="minorBidi"/>
          <w:color w:val="000000" w:themeColor="text1"/>
          <w:lang w:eastAsia="el-GR"/>
        </w:rPr>
        <w:t>The most economically advantageous offer based on the best price/quality ratio.</w:t>
      </w:r>
    </w:p>
    <w:p w14:paraId="33FF2CEA" w14:textId="77777777" w:rsidR="00A60C10" w:rsidRPr="00A60C10" w:rsidRDefault="00A60C10" w:rsidP="00A60C10">
      <w:pPr>
        <w:pStyle w:val="Default"/>
        <w:rPr>
          <w:rFonts w:asciiTheme="minorHAnsi" w:eastAsiaTheme="minorEastAsia" w:hAnsiTheme="minorHAnsi" w:cstheme="minorBidi"/>
          <w:b/>
          <w:bCs/>
          <w:color w:val="000000" w:themeColor="text1"/>
          <w:lang w:val="en-GB" w:eastAsia="el-GR"/>
        </w:rPr>
      </w:pPr>
    </w:p>
    <w:p w14:paraId="3F923391" w14:textId="77777777" w:rsidR="00E03924" w:rsidRPr="00ED47D0" w:rsidRDefault="00E03924" w:rsidP="00E03924">
      <w:pPr>
        <w:pStyle w:val="Default"/>
        <w:rPr>
          <w:rFonts w:asciiTheme="minorHAnsi" w:hAnsiTheme="minorHAnsi"/>
          <w:lang w:val="en-GB" w:eastAsia="el-GR"/>
        </w:rPr>
      </w:pPr>
    </w:p>
    <w:p w14:paraId="66D11EBC" w14:textId="7E347905" w:rsidR="00FB79C3" w:rsidRPr="00ED47D0" w:rsidRDefault="46FD8C28" w:rsidP="78621570">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 xml:space="preserve">Description of </w:t>
      </w:r>
      <w:r w:rsidR="00006F15">
        <w:rPr>
          <w:rFonts w:asciiTheme="minorHAnsi" w:eastAsiaTheme="minorEastAsia" w:hAnsiTheme="minorHAnsi" w:cstheme="minorBidi"/>
          <w:b/>
          <w:bCs/>
        </w:rPr>
        <w:t>the Assignment</w:t>
      </w:r>
      <w:r w:rsidRPr="00ED47D0">
        <w:rPr>
          <w:rFonts w:asciiTheme="minorHAnsi" w:eastAsiaTheme="minorEastAsia" w:hAnsiTheme="minorHAnsi" w:cstheme="minorBidi"/>
          <w:b/>
          <w:bCs/>
        </w:rPr>
        <w:t xml:space="preserve"> </w:t>
      </w:r>
    </w:p>
    <w:p w14:paraId="22E3720B" w14:textId="3AF48C58" w:rsidR="00145134" w:rsidRPr="00D76D11" w:rsidRDefault="46FD8C28" w:rsidP="002741EB">
      <w:pPr>
        <w:suppressAutoHyphens/>
        <w:spacing w:after="180"/>
        <w:ind w:left="-33"/>
        <w:jc w:val="both"/>
        <w:rPr>
          <w:rFonts w:asciiTheme="minorHAnsi" w:hAnsiTheme="minorHAnsi"/>
        </w:rPr>
      </w:pPr>
      <w:r w:rsidRPr="00D76D11">
        <w:rPr>
          <w:rFonts w:asciiTheme="minorHAnsi" w:eastAsiaTheme="minorEastAsia" w:hAnsiTheme="minorHAnsi" w:cstheme="minorBidi"/>
        </w:rPr>
        <w:t xml:space="preserve">GWP-Med is announcing the present </w:t>
      </w:r>
      <w:r w:rsidRPr="00D76D11">
        <w:rPr>
          <w:rFonts w:asciiTheme="minorHAnsi" w:eastAsiaTheme="minorEastAsia" w:hAnsiTheme="minorHAnsi" w:cstheme="minorBidi"/>
          <w:u w:val="single"/>
        </w:rPr>
        <w:t xml:space="preserve">Call for Offers </w:t>
      </w:r>
      <w:r w:rsidRPr="00D76D11">
        <w:rPr>
          <w:rFonts w:asciiTheme="minorHAnsi" w:eastAsiaTheme="minorEastAsia" w:hAnsiTheme="minorHAnsi" w:cstheme="minorBidi"/>
        </w:rPr>
        <w:t xml:space="preserve">for </w:t>
      </w:r>
      <w:r w:rsidR="002741EB" w:rsidRPr="00172E3B">
        <w:rPr>
          <w:rFonts w:asciiTheme="minorHAnsi" w:eastAsiaTheme="minorEastAsia" w:hAnsiTheme="minorHAnsi" w:cstheme="minorBidi"/>
        </w:rPr>
        <w:t xml:space="preserve">the </w:t>
      </w:r>
      <w:r w:rsidR="00302E80" w:rsidRPr="00172E3B">
        <w:rPr>
          <w:rFonts w:asciiTheme="minorHAnsi" w:eastAsiaTheme="minorEastAsia" w:hAnsiTheme="minorHAnsi" w:cstheme="minorBidi"/>
          <w:lang w:val="en-US"/>
        </w:rPr>
        <w:t>Nati</w:t>
      </w:r>
      <w:r w:rsidR="00302E80" w:rsidRPr="00D76D11">
        <w:rPr>
          <w:rFonts w:asciiTheme="minorHAnsi" w:eastAsiaTheme="minorEastAsia" w:hAnsiTheme="minorHAnsi" w:cstheme="minorBidi"/>
          <w:lang w:val="en-US"/>
        </w:rPr>
        <w:t xml:space="preserve">onal Climate finance assistant </w:t>
      </w:r>
      <w:r w:rsidR="00D76D11" w:rsidRPr="00D76D11">
        <w:rPr>
          <w:rFonts w:asciiTheme="minorHAnsi" w:eastAsiaTheme="minorEastAsia" w:hAnsiTheme="minorHAnsi" w:cstheme="minorBidi"/>
          <w:lang w:val="en-US"/>
        </w:rPr>
        <w:t xml:space="preserve">to support secondary GCF Focal point of Montenegrin NDA </w:t>
      </w:r>
      <w:r w:rsidR="00CA02FA" w:rsidRPr="00D76D11">
        <w:rPr>
          <w:rFonts w:asciiTheme="minorHAnsi" w:eastAsiaTheme="minorEastAsia" w:hAnsiTheme="minorHAnsi" w:cstheme="minorBidi"/>
        </w:rPr>
        <w:t>in the fra</w:t>
      </w:r>
      <w:r w:rsidR="00145134" w:rsidRPr="00D76D11">
        <w:rPr>
          <w:rFonts w:asciiTheme="minorHAnsi" w:eastAsiaTheme="minorEastAsia" w:hAnsiTheme="minorHAnsi" w:cstheme="minorBidi"/>
        </w:rPr>
        <w:t xml:space="preserve">mework of the </w:t>
      </w:r>
      <w:r w:rsidR="008C36F8" w:rsidRPr="00D76D11">
        <w:rPr>
          <w:rFonts w:asciiTheme="minorHAnsi" w:eastAsiaTheme="minorEastAsia" w:hAnsiTheme="minorHAnsi" w:cstheme="minorBidi"/>
          <w:lang w:val="en-US"/>
        </w:rPr>
        <w:t>project “Building technical and institutional capacity in the water sector in Montenegro to facilitate inclusive climate resilience initiatives” (MNE GCF Water Readiness project)</w:t>
      </w:r>
    </w:p>
    <w:p w14:paraId="56F17543" w14:textId="77777777" w:rsidR="0088504D" w:rsidRDefault="0088504D" w:rsidP="008923DA">
      <w:pPr>
        <w:suppressAutoHyphens/>
        <w:spacing w:after="180"/>
        <w:ind w:left="-33"/>
        <w:jc w:val="both"/>
        <w:rPr>
          <w:rFonts w:asciiTheme="minorHAnsi" w:eastAsiaTheme="minorEastAsia" w:hAnsiTheme="minorHAnsi" w:cstheme="minorBidi"/>
        </w:rPr>
      </w:pPr>
      <w:r w:rsidRPr="0088504D">
        <w:rPr>
          <w:rFonts w:asciiTheme="minorHAnsi" w:eastAsiaTheme="minorEastAsia" w:hAnsiTheme="minorHAnsi" w:cstheme="minorBidi"/>
        </w:rPr>
        <w:t>The objective of the project is to enhance the understanding and response capabilities of key public and private sector actors in the water sector, ensuring they can effectively address climate change challenges.</w:t>
      </w:r>
    </w:p>
    <w:p w14:paraId="04CEAF78" w14:textId="77777777" w:rsidR="00172E3B" w:rsidRDefault="008923DA" w:rsidP="008923DA">
      <w:pPr>
        <w:suppressAutoHyphens/>
        <w:spacing w:after="180"/>
        <w:ind w:left="-33"/>
        <w:jc w:val="both"/>
        <w:rPr>
          <w:rFonts w:asciiTheme="minorHAnsi" w:eastAsiaTheme="minorEastAsia" w:hAnsiTheme="minorHAnsi" w:cstheme="minorBidi"/>
          <w:lang w:val="en-US"/>
        </w:rPr>
      </w:pPr>
      <w:r w:rsidRPr="00A21E26">
        <w:rPr>
          <w:rFonts w:asciiTheme="minorHAnsi" w:eastAsiaTheme="minorEastAsia" w:hAnsiTheme="minorHAnsi" w:cstheme="minorBidi"/>
        </w:rPr>
        <w:t xml:space="preserve">The aim of the </w:t>
      </w:r>
      <w:r w:rsidR="0007557E" w:rsidRPr="00A21E26">
        <w:rPr>
          <w:rFonts w:asciiTheme="minorHAnsi" w:eastAsiaTheme="minorEastAsia" w:hAnsiTheme="minorHAnsi" w:cstheme="minorBidi"/>
        </w:rPr>
        <w:t>A</w:t>
      </w:r>
      <w:r w:rsidRPr="00A21E26">
        <w:rPr>
          <w:rFonts w:asciiTheme="minorHAnsi" w:eastAsiaTheme="minorEastAsia" w:hAnsiTheme="minorHAnsi" w:cstheme="minorBidi"/>
        </w:rPr>
        <w:t xml:space="preserve">ssignment </w:t>
      </w:r>
      <w:r w:rsidR="0007557E" w:rsidRPr="00A21E26">
        <w:rPr>
          <w:rFonts w:asciiTheme="minorHAnsi" w:eastAsiaTheme="minorEastAsia" w:hAnsiTheme="minorHAnsi" w:cstheme="minorBidi"/>
        </w:rPr>
        <w:t xml:space="preserve">under the Call </w:t>
      </w:r>
      <w:r w:rsidR="00115A6C" w:rsidRPr="00A21E26">
        <w:rPr>
          <w:rFonts w:asciiTheme="minorHAnsi" w:eastAsiaTheme="minorEastAsia" w:hAnsiTheme="minorHAnsi" w:cstheme="minorBidi"/>
        </w:rPr>
        <w:t xml:space="preserve">is </w:t>
      </w:r>
      <w:r w:rsidR="00A21E26" w:rsidRPr="00A21E26">
        <w:rPr>
          <w:rFonts w:asciiTheme="minorHAnsi" w:eastAsiaTheme="minorEastAsia" w:hAnsiTheme="minorHAnsi" w:cstheme="minorBidi"/>
          <w:lang w:val="en-US"/>
        </w:rPr>
        <w:t>to support in collecting best practices and lessons learned and facilitating and coordinating engagement with the water sector stakeholders, as well as with ensuring that project knowledge and other benefits are captured for capacity retention within the NDA</w:t>
      </w:r>
      <w:r w:rsidR="00172E3B">
        <w:rPr>
          <w:rFonts w:asciiTheme="minorHAnsi" w:eastAsiaTheme="minorEastAsia" w:hAnsiTheme="minorHAnsi" w:cstheme="minorBidi"/>
          <w:lang w:val="en-US"/>
        </w:rPr>
        <w:t>.</w:t>
      </w:r>
    </w:p>
    <w:p w14:paraId="13C138C1" w14:textId="35AE8FC8" w:rsidR="00006F15" w:rsidRDefault="00006F15" w:rsidP="008923DA">
      <w:pPr>
        <w:suppressAutoHyphens/>
        <w:spacing w:after="180"/>
        <w:ind w:left="-33"/>
        <w:jc w:val="both"/>
        <w:rPr>
          <w:rFonts w:asciiTheme="minorHAnsi" w:eastAsiaTheme="minorEastAsia" w:hAnsiTheme="minorHAnsi" w:cstheme="minorBidi"/>
        </w:rPr>
      </w:pPr>
      <w:r w:rsidRPr="00174E2D">
        <w:rPr>
          <w:rFonts w:asciiTheme="minorHAnsi" w:eastAsiaTheme="minorEastAsia" w:hAnsiTheme="minorHAnsi" w:cstheme="minorBidi"/>
        </w:rPr>
        <w:t>For a detailed description of the Assignment, please refer to the respective ToR</w:t>
      </w:r>
      <w:r w:rsidR="009B2055" w:rsidRPr="00174E2D">
        <w:rPr>
          <w:rFonts w:asciiTheme="minorHAnsi" w:eastAsiaTheme="minorEastAsia" w:hAnsiTheme="minorHAnsi" w:cstheme="minorBidi"/>
        </w:rPr>
        <w:t>.</w:t>
      </w:r>
    </w:p>
    <w:p w14:paraId="3153C26D" w14:textId="77777777" w:rsidR="00FA0F84" w:rsidRPr="00ED47D0" w:rsidRDefault="00FA0F84" w:rsidP="00FA0F84">
      <w:pPr>
        <w:pageBreakBefore/>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lastRenderedPageBreak/>
        <w:t xml:space="preserve">Procurement </w:t>
      </w:r>
    </w:p>
    <w:p w14:paraId="75568C23" w14:textId="77777777" w:rsidR="00FA0F84" w:rsidRPr="00ED47D0" w:rsidRDefault="00FA0F84" w:rsidP="00FA0F84">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The procurement will proceed having regard to:</w:t>
      </w:r>
    </w:p>
    <w:p w14:paraId="7265CBBE" w14:textId="77777777" w:rsidR="008658A4" w:rsidRPr="002F393E"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2F393E">
        <w:rPr>
          <w:rFonts w:asciiTheme="minorHAnsi" w:hAnsiTheme="minorHAnsi" w:cstheme="minorHAnsi"/>
        </w:rPr>
        <w:t>General principles of EU law on procurements.</w:t>
      </w:r>
    </w:p>
    <w:p w14:paraId="4646268B" w14:textId="77777777" w:rsidR="008658A4" w:rsidRPr="002F393E"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2F393E">
        <w:rPr>
          <w:rFonts w:asciiTheme="minorHAnsi" w:hAnsiTheme="minorHAnsi" w:cstheme="minorHAnsi"/>
        </w:rPr>
        <w:t xml:space="preserve">Internal Rules and Regulations of MIO-ECSDE/GWP-MED which can be found at </w:t>
      </w:r>
      <w:hyperlink r:id="rId12" w:history="1">
        <w:r w:rsidRPr="002F393E">
          <w:rPr>
            <w:rStyle w:val="Hyperlink"/>
            <w:rFonts w:asciiTheme="minorHAnsi" w:hAnsiTheme="minorHAnsi" w:cstheme="minorHAnsi"/>
          </w:rPr>
          <w:t>https://mio-ecsde.org/about-us/our-accountability</w:t>
        </w:r>
      </w:hyperlink>
      <w:r w:rsidRPr="002F393E">
        <w:rPr>
          <w:rFonts w:asciiTheme="minorHAnsi" w:hAnsiTheme="minorHAnsi" w:cstheme="minorHAnsi"/>
        </w:rPr>
        <w:t xml:space="preserve"> and at </w:t>
      </w:r>
      <w:hyperlink r:id="rId13" w:history="1">
        <w:r w:rsidRPr="002F393E">
          <w:rPr>
            <w:rStyle w:val="Hyperlink"/>
            <w:rFonts w:asciiTheme="minorHAnsi" w:hAnsiTheme="minorHAnsi" w:cstheme="minorHAnsi"/>
          </w:rPr>
          <w:t>https://www.gwp.org/en/About/who/Governance-Funding/</w:t>
        </w:r>
      </w:hyperlink>
      <w:r w:rsidRPr="002F393E">
        <w:rPr>
          <w:rFonts w:asciiTheme="minorHAnsi" w:hAnsiTheme="minorHAnsi" w:cstheme="minorHAnsi"/>
        </w:rPr>
        <w:t xml:space="preserve"> .</w:t>
      </w:r>
    </w:p>
    <w:p w14:paraId="0C417957" w14:textId="77777777" w:rsidR="008658A4" w:rsidRPr="002F393E"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2F393E">
        <w:rPr>
          <w:rFonts w:asciiTheme="minorHAnsi" w:hAnsiTheme="minorHAnsi" w:cstheme="minorHAnsi"/>
        </w:rPr>
        <w:t>The present CALL FOR OFFERS and its supporting documents.</w:t>
      </w:r>
    </w:p>
    <w:p w14:paraId="33026B61" w14:textId="6AD16B9F" w:rsidR="00FA0F84" w:rsidRPr="0008545E" w:rsidRDefault="00FA0F84" w:rsidP="0008545E">
      <w:pPr>
        <w:spacing w:before="120" w:after="120"/>
        <w:ind w:left="360"/>
        <w:jc w:val="both"/>
        <w:rPr>
          <w:rFonts w:asciiTheme="minorHAnsi" w:eastAsiaTheme="minorEastAsia" w:hAnsiTheme="minorHAnsi" w:cstheme="minorBidi"/>
          <w:color w:val="000000" w:themeColor="text1"/>
          <w:lang w:eastAsia="el-GR"/>
        </w:rPr>
      </w:pPr>
    </w:p>
    <w:p w14:paraId="7EDE2BBF" w14:textId="77777777" w:rsidR="00FA0F84" w:rsidRPr="00ED47D0" w:rsidRDefault="00FA0F84" w:rsidP="00FA0F84">
      <w:pPr>
        <w:pStyle w:val="ListParagraph"/>
        <w:overflowPunct/>
        <w:autoSpaceDE/>
        <w:autoSpaceDN/>
        <w:adjustRightInd/>
        <w:spacing w:before="120" w:after="120"/>
        <w:jc w:val="both"/>
        <w:rPr>
          <w:rFonts w:asciiTheme="minorHAnsi" w:eastAsiaTheme="minorEastAsia" w:hAnsiTheme="minorHAnsi" w:cstheme="minorBidi"/>
          <w:color w:val="000000" w:themeColor="text1"/>
          <w:szCs w:val="24"/>
          <w:lang w:eastAsia="el-GR"/>
        </w:rPr>
      </w:pPr>
    </w:p>
    <w:p w14:paraId="2C41317A"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Offer Submission</w:t>
      </w:r>
    </w:p>
    <w:p w14:paraId="49F3656B" w14:textId="27CEBD0C" w:rsidR="00F41A11" w:rsidRDefault="00F41A11" w:rsidP="00F41A11">
      <w:pPr>
        <w:pStyle w:val="ListParagraph"/>
        <w:overflowPunct/>
        <w:autoSpaceDE/>
        <w:autoSpaceDN/>
        <w:adjustRightInd/>
        <w:rPr>
          <w:rFonts w:asciiTheme="minorHAnsi" w:eastAsiaTheme="minorEastAsia" w:hAnsiTheme="minorHAnsi" w:cstheme="minorBidi"/>
          <w:color w:val="000000" w:themeColor="text1"/>
          <w:szCs w:val="24"/>
          <w:lang w:eastAsia="el-GR"/>
        </w:rPr>
      </w:pPr>
      <w:r w:rsidRPr="00F41A11">
        <w:rPr>
          <w:rFonts w:asciiTheme="minorHAnsi" w:eastAsiaTheme="minorEastAsia" w:hAnsiTheme="minorHAnsi" w:cstheme="minorBidi"/>
          <w:color w:val="000000" w:themeColor="text1"/>
          <w:szCs w:val="24"/>
          <w:lang w:eastAsia="el-GR"/>
        </w:rPr>
        <w:t xml:space="preserve">Interested participants should submit </w:t>
      </w:r>
      <w:r w:rsidR="00FA093D" w:rsidRPr="00F41A11">
        <w:rPr>
          <w:rFonts w:asciiTheme="minorHAnsi" w:eastAsiaTheme="minorEastAsia" w:hAnsiTheme="minorHAnsi" w:cstheme="minorBidi"/>
          <w:color w:val="000000" w:themeColor="text1"/>
          <w:szCs w:val="24"/>
          <w:lang w:eastAsia="el-GR"/>
        </w:rPr>
        <w:t>their</w:t>
      </w:r>
      <w:r w:rsidRPr="00F41A11">
        <w:rPr>
          <w:rFonts w:asciiTheme="minorHAnsi" w:eastAsiaTheme="minorEastAsia" w:hAnsiTheme="minorHAnsi" w:cstheme="minorBidi"/>
          <w:color w:val="000000" w:themeColor="text1"/>
          <w:szCs w:val="24"/>
          <w:lang w:eastAsia="el-GR"/>
        </w:rPr>
        <w:t xml:space="preserve"> offer electronically including the following:</w:t>
      </w:r>
    </w:p>
    <w:p w14:paraId="614F5E9D" w14:textId="77777777" w:rsidR="00C87905" w:rsidRPr="00F41A11" w:rsidRDefault="00C87905" w:rsidP="00F41A11">
      <w:pPr>
        <w:pStyle w:val="ListParagraph"/>
        <w:overflowPunct/>
        <w:autoSpaceDE/>
        <w:autoSpaceDN/>
        <w:adjustRightInd/>
        <w:rPr>
          <w:rFonts w:asciiTheme="minorHAnsi" w:hAnsiTheme="minorHAnsi" w:cstheme="minorHAnsi"/>
          <w:b/>
          <w:bCs/>
          <w:szCs w:val="22"/>
          <w:lang w:eastAsia="en-GB"/>
        </w:rPr>
      </w:pPr>
    </w:p>
    <w:p w14:paraId="5D89A002" w14:textId="1F263E05" w:rsidR="00F41A11" w:rsidRPr="00F41A11" w:rsidRDefault="00C87905" w:rsidP="00F41A11">
      <w:pPr>
        <w:pStyle w:val="ListParagraph"/>
        <w:overflowPunct/>
        <w:autoSpaceDE/>
        <w:autoSpaceDN/>
        <w:adjustRightInd/>
        <w:rPr>
          <w:rFonts w:asciiTheme="minorHAnsi" w:hAnsiTheme="minorHAnsi" w:cstheme="minorHAnsi"/>
          <w:b/>
          <w:bCs/>
          <w:szCs w:val="22"/>
          <w:lang w:eastAsia="en-GB"/>
        </w:rPr>
      </w:pPr>
      <w:r w:rsidRPr="00C87905">
        <w:rPr>
          <w:rFonts w:asciiTheme="minorHAnsi" w:hAnsiTheme="minorHAnsi" w:cstheme="minorHAnsi"/>
          <w:b/>
          <w:bCs/>
          <w:szCs w:val="22"/>
          <w:lang w:eastAsia="en-GB"/>
        </w:rPr>
        <w:t>Folder A containing the:</w:t>
      </w:r>
    </w:p>
    <w:p w14:paraId="1BE7047B" w14:textId="1986A58C" w:rsidR="000951F2" w:rsidRPr="00174E2D" w:rsidRDefault="000951F2" w:rsidP="00153138">
      <w:pPr>
        <w:pStyle w:val="ListParagraph"/>
        <w:numPr>
          <w:ilvl w:val="0"/>
          <w:numId w:val="8"/>
        </w:numPr>
        <w:overflowPunct/>
        <w:autoSpaceDE/>
        <w:autoSpaceDN/>
        <w:adjustRightInd/>
        <w:rPr>
          <w:rFonts w:asciiTheme="minorHAnsi" w:hAnsiTheme="minorHAnsi" w:cstheme="minorHAnsi"/>
          <w:szCs w:val="22"/>
          <w:lang w:eastAsia="en-GB"/>
        </w:rPr>
      </w:pPr>
      <w:r w:rsidRPr="00174E2D">
        <w:rPr>
          <w:rFonts w:asciiTheme="minorHAnsi" w:hAnsiTheme="minorHAnsi" w:cstheme="minorHAnsi"/>
        </w:rPr>
        <w:t xml:space="preserve">Cover letter (1-page max) explaining why </w:t>
      </w:r>
      <w:r w:rsidR="009A0323" w:rsidRPr="00174E2D">
        <w:rPr>
          <w:rFonts w:asciiTheme="minorHAnsi" w:hAnsiTheme="minorHAnsi" w:cstheme="minorHAnsi"/>
        </w:rPr>
        <w:t xml:space="preserve">they </w:t>
      </w:r>
      <w:r w:rsidRPr="00174E2D">
        <w:rPr>
          <w:rFonts w:asciiTheme="minorHAnsi" w:hAnsiTheme="minorHAnsi" w:cstheme="minorHAnsi"/>
        </w:rPr>
        <w:t xml:space="preserve">are suitable for the advertised </w:t>
      </w:r>
      <w:r w:rsidR="00C3070A" w:rsidRPr="00174E2D">
        <w:rPr>
          <w:rFonts w:asciiTheme="minorHAnsi" w:hAnsiTheme="minorHAnsi" w:cstheme="minorHAnsi"/>
        </w:rPr>
        <w:t>assignment</w:t>
      </w:r>
      <w:r w:rsidRPr="00174E2D">
        <w:rPr>
          <w:rFonts w:asciiTheme="minorHAnsi" w:hAnsiTheme="minorHAnsi" w:cstheme="minorHAnsi"/>
        </w:rPr>
        <w:t>, also providing an outline of relevant experience, qualifications and competencies</w:t>
      </w:r>
      <w:r w:rsidRPr="00174E2D">
        <w:rPr>
          <w:rFonts w:asciiTheme="minorHAnsi" w:hAnsiTheme="minorHAnsi" w:cstheme="minorHAnsi"/>
          <w:color w:val="000000"/>
          <w:sz w:val="20"/>
        </w:rPr>
        <w:t xml:space="preserve">  </w:t>
      </w:r>
    </w:p>
    <w:p w14:paraId="38545C47" w14:textId="738CF0A2" w:rsidR="004D165A" w:rsidRPr="006B792C" w:rsidRDefault="000951F2" w:rsidP="002E1E72">
      <w:pPr>
        <w:pStyle w:val="ListParagraph"/>
        <w:numPr>
          <w:ilvl w:val="0"/>
          <w:numId w:val="8"/>
        </w:numPr>
        <w:overflowPunct/>
        <w:autoSpaceDE/>
        <w:autoSpaceDN/>
        <w:adjustRightInd/>
        <w:rPr>
          <w:rFonts w:asciiTheme="minorHAnsi" w:hAnsiTheme="minorHAnsi" w:cstheme="minorHAnsi"/>
        </w:rPr>
      </w:pPr>
      <w:r w:rsidRPr="006B792C">
        <w:rPr>
          <w:rFonts w:asciiTheme="minorHAnsi" w:hAnsiTheme="minorHAnsi" w:cstheme="minorHAnsi"/>
          <w:i/>
          <w:iCs/>
        </w:rPr>
        <w:t>CV</w:t>
      </w:r>
      <w:r w:rsidRPr="006B792C">
        <w:rPr>
          <w:rFonts w:asciiTheme="minorHAnsi" w:hAnsiTheme="minorHAnsi" w:cstheme="minorHAnsi"/>
        </w:rPr>
        <w:t xml:space="preserve"> - clearly addressing the qualifications and experience </w:t>
      </w:r>
      <w:r w:rsidR="00BF3615" w:rsidRPr="006B792C">
        <w:rPr>
          <w:rFonts w:asciiTheme="minorHAnsi" w:hAnsiTheme="minorHAnsi" w:cstheme="minorHAnsi"/>
        </w:rPr>
        <w:t xml:space="preserve">requirements </w:t>
      </w:r>
    </w:p>
    <w:p w14:paraId="33E072C5" w14:textId="7B556B46" w:rsidR="00FA0F84" w:rsidRPr="00C221CE" w:rsidRDefault="00FA0F84" w:rsidP="005667A4">
      <w:pPr>
        <w:pStyle w:val="ListParagraph"/>
        <w:numPr>
          <w:ilvl w:val="0"/>
          <w:numId w:val="8"/>
        </w:numPr>
        <w:overflowPunct/>
        <w:autoSpaceDE/>
        <w:autoSpaceDN/>
        <w:adjustRightInd/>
        <w:contextualSpacing w:val="0"/>
        <w:rPr>
          <w:rFonts w:asciiTheme="minorHAnsi" w:hAnsiTheme="minorHAnsi"/>
          <w:b/>
        </w:rPr>
      </w:pPr>
      <w:r w:rsidRPr="00E50B62">
        <w:rPr>
          <w:rFonts w:asciiTheme="minorHAnsi" w:hAnsiTheme="minorHAnsi"/>
        </w:rPr>
        <w:t>Solemn Self Declaration</w:t>
      </w:r>
      <w:r w:rsidRPr="009B2055">
        <w:rPr>
          <w:rFonts w:asciiTheme="minorHAnsi" w:hAnsiTheme="minorHAnsi"/>
          <w:b/>
        </w:rPr>
        <w:t xml:space="preserve"> </w:t>
      </w:r>
      <w:r w:rsidR="004D165A" w:rsidRPr="009B2055">
        <w:rPr>
          <w:rFonts w:asciiTheme="minorHAnsi" w:hAnsiTheme="minorHAnsi"/>
          <w:bCs/>
        </w:rPr>
        <w:t xml:space="preserve">(available in Annex </w:t>
      </w:r>
      <w:r w:rsidR="009B2055" w:rsidRPr="009B2055">
        <w:rPr>
          <w:rFonts w:asciiTheme="minorHAnsi" w:hAnsiTheme="minorHAnsi"/>
          <w:bCs/>
        </w:rPr>
        <w:t>1</w:t>
      </w:r>
      <w:r w:rsidR="004D165A" w:rsidRPr="009B2055">
        <w:rPr>
          <w:rFonts w:asciiTheme="minorHAnsi" w:hAnsiTheme="minorHAnsi"/>
          <w:bCs/>
        </w:rPr>
        <w:t>)</w:t>
      </w:r>
    </w:p>
    <w:p w14:paraId="0BF195D4" w14:textId="77777777" w:rsidR="00C221CE" w:rsidRPr="00C221CE" w:rsidRDefault="00C221CE" w:rsidP="00C221CE">
      <w:pPr>
        <w:pStyle w:val="ListParagraph"/>
        <w:rPr>
          <w:rFonts w:asciiTheme="minorHAnsi" w:hAnsiTheme="minorHAnsi"/>
          <w:b/>
        </w:rPr>
      </w:pPr>
    </w:p>
    <w:p w14:paraId="2034280F" w14:textId="77777777" w:rsidR="00C221CE" w:rsidRPr="009B2055" w:rsidRDefault="00C221CE" w:rsidP="00C221CE">
      <w:pPr>
        <w:pStyle w:val="ListParagraph"/>
        <w:overflowPunct/>
        <w:autoSpaceDE/>
        <w:autoSpaceDN/>
        <w:adjustRightInd/>
        <w:contextualSpacing w:val="0"/>
        <w:rPr>
          <w:rFonts w:asciiTheme="minorHAnsi" w:hAnsiTheme="minorHAnsi"/>
          <w:b/>
        </w:rPr>
      </w:pPr>
    </w:p>
    <w:p w14:paraId="6402A6EC" w14:textId="46CCC823" w:rsidR="00CA00D9" w:rsidRDefault="00C221CE" w:rsidP="00C221CE">
      <w:pPr>
        <w:ind w:left="709"/>
        <w:rPr>
          <w:rFonts w:asciiTheme="minorHAnsi" w:hAnsiTheme="minorHAnsi"/>
          <w:b/>
        </w:rPr>
      </w:pPr>
      <w:r w:rsidRPr="00C221CE">
        <w:rPr>
          <w:rFonts w:asciiTheme="minorHAnsi" w:hAnsiTheme="minorHAnsi"/>
          <w:b/>
        </w:rPr>
        <w:t>Folder B (password protected) containing:</w:t>
      </w:r>
    </w:p>
    <w:p w14:paraId="05D21917" w14:textId="5C012590" w:rsidR="00EF72F2" w:rsidRPr="00E50B62" w:rsidRDefault="00CA00D9" w:rsidP="00C221CE">
      <w:pPr>
        <w:pStyle w:val="ListParagraph"/>
        <w:rPr>
          <w:rFonts w:asciiTheme="minorHAnsi" w:hAnsiTheme="minorHAnsi"/>
          <w:bCs/>
        </w:rPr>
      </w:pPr>
      <w:r w:rsidRPr="00E50B62">
        <w:rPr>
          <w:rFonts w:asciiTheme="minorHAnsi" w:hAnsiTheme="minorHAnsi"/>
          <w:bCs/>
        </w:rPr>
        <w:t>Financial offer</w:t>
      </w:r>
      <w:r w:rsidR="00EF72F2" w:rsidRPr="00E50B62">
        <w:rPr>
          <w:rFonts w:asciiTheme="minorHAnsi" w:hAnsiTheme="minorHAnsi"/>
          <w:bCs/>
        </w:rPr>
        <w:t xml:space="preserve"> </w:t>
      </w:r>
      <w:r w:rsidR="002E1E72" w:rsidRPr="009B2055">
        <w:rPr>
          <w:rFonts w:asciiTheme="minorHAnsi" w:hAnsiTheme="minorHAnsi"/>
          <w:bCs/>
        </w:rPr>
        <w:t xml:space="preserve">(available in Annex </w:t>
      </w:r>
      <w:r w:rsidR="002E1E72">
        <w:rPr>
          <w:rFonts w:asciiTheme="minorHAnsi" w:hAnsiTheme="minorHAnsi"/>
          <w:bCs/>
        </w:rPr>
        <w:t>2</w:t>
      </w:r>
      <w:r w:rsidR="002E1E72" w:rsidRPr="009B2055">
        <w:rPr>
          <w:rFonts w:asciiTheme="minorHAnsi" w:hAnsiTheme="minorHAnsi"/>
          <w:bCs/>
        </w:rPr>
        <w:t>)</w:t>
      </w:r>
    </w:p>
    <w:p w14:paraId="13F11EC0" w14:textId="68194937" w:rsidR="000D32E7" w:rsidRPr="0092163F" w:rsidRDefault="000D32E7" w:rsidP="0092163F">
      <w:pPr>
        <w:rPr>
          <w:rFonts w:asciiTheme="minorHAnsi" w:hAnsiTheme="minorHAnsi"/>
        </w:rPr>
      </w:pPr>
    </w:p>
    <w:p w14:paraId="6C4AFDA2" w14:textId="5BBD786C" w:rsidR="000D32E7" w:rsidRPr="0092163F" w:rsidRDefault="0092163F" w:rsidP="0092163F">
      <w:pPr>
        <w:rPr>
          <w:rFonts w:asciiTheme="minorHAnsi" w:hAnsiTheme="minorHAnsi"/>
          <w:b/>
          <w:bCs/>
        </w:rPr>
      </w:pPr>
      <w:r w:rsidRPr="0092163F">
        <w:rPr>
          <w:rFonts w:asciiTheme="minorHAnsi" w:hAnsiTheme="minorHAnsi"/>
          <w:b/>
          <w:bCs/>
        </w:rPr>
        <w:t>Please read carefully the section “</w:t>
      </w:r>
      <w:r w:rsidR="00FA6BCF">
        <w:rPr>
          <w:rFonts w:ascii="Calibri" w:hAnsi="Calibri" w:cs="Calibri"/>
          <w:b/>
          <w:bCs/>
          <w:u w:val="single"/>
        </w:rPr>
        <w:t>How to submit an offer</w:t>
      </w:r>
      <w:r w:rsidRPr="0092163F">
        <w:rPr>
          <w:rFonts w:asciiTheme="minorHAnsi" w:hAnsiTheme="minorHAnsi"/>
          <w:b/>
          <w:bCs/>
        </w:rPr>
        <w:t>” of the present call, on how exactly you are required to submit your offer</w:t>
      </w:r>
    </w:p>
    <w:p w14:paraId="4C739791" w14:textId="77777777" w:rsidR="0092163F" w:rsidRPr="0092163F" w:rsidRDefault="0092163F" w:rsidP="0092163F">
      <w:pPr>
        <w:rPr>
          <w:rFonts w:asciiTheme="minorHAnsi" w:hAnsiTheme="minorHAnsi"/>
        </w:rPr>
      </w:pPr>
    </w:p>
    <w:p w14:paraId="75279DC5" w14:textId="77777777" w:rsidR="00864615" w:rsidRDefault="00FA0F84" w:rsidP="00C93F51">
      <w:pPr>
        <w:spacing w:after="80" w:line="276" w:lineRule="auto"/>
        <w:jc w:val="both"/>
        <w:rPr>
          <w:rFonts w:ascii="Calibri" w:hAnsi="Calibri"/>
          <w:color w:val="000000"/>
        </w:rPr>
      </w:pPr>
      <w:r w:rsidRPr="00057006">
        <w:rPr>
          <w:rFonts w:ascii="Calibri" w:hAnsi="Calibri"/>
          <w:color w:val="000000"/>
        </w:rPr>
        <w:t xml:space="preserve">Offers must be submitted for the entire </w:t>
      </w:r>
      <w:r w:rsidR="00C93F51">
        <w:rPr>
          <w:rFonts w:ascii="Calibri" w:hAnsi="Calibri"/>
          <w:color w:val="000000"/>
        </w:rPr>
        <w:t>Assignment</w:t>
      </w:r>
      <w:r w:rsidRPr="00057006">
        <w:rPr>
          <w:rFonts w:ascii="Calibri" w:hAnsi="Calibri"/>
          <w:color w:val="000000"/>
        </w:rPr>
        <w:t xml:space="preserve">. </w:t>
      </w:r>
    </w:p>
    <w:p w14:paraId="2AABDF47" w14:textId="57766C5A" w:rsidR="00FA0F84" w:rsidRPr="00057006" w:rsidRDefault="00FA0F84" w:rsidP="00C93F51">
      <w:pPr>
        <w:spacing w:after="80" w:line="276" w:lineRule="auto"/>
        <w:jc w:val="both"/>
        <w:rPr>
          <w:rFonts w:ascii="Calibri" w:hAnsi="Calibri"/>
          <w:color w:val="000000"/>
        </w:rPr>
      </w:pPr>
      <w:r w:rsidRPr="00057006">
        <w:rPr>
          <w:rFonts w:ascii="Calibri" w:hAnsi="Calibri"/>
          <w:color w:val="000000"/>
        </w:rPr>
        <w:t>Offers</w:t>
      </w:r>
      <w:r w:rsidRPr="00057006" w:rsidDel="00201112">
        <w:rPr>
          <w:rFonts w:ascii="Calibri" w:hAnsi="Calibri"/>
          <w:color w:val="000000"/>
        </w:rPr>
        <w:t xml:space="preserve"> </w:t>
      </w:r>
      <w:r w:rsidRPr="00057006">
        <w:rPr>
          <w:rFonts w:ascii="Calibri" w:hAnsi="Calibri"/>
          <w:color w:val="000000"/>
        </w:rPr>
        <w:t xml:space="preserve">for part of the </w:t>
      </w:r>
      <w:r w:rsidR="00C93F51">
        <w:rPr>
          <w:rFonts w:ascii="Calibri" w:hAnsi="Calibri"/>
          <w:color w:val="000000"/>
        </w:rPr>
        <w:t>Assignment</w:t>
      </w:r>
      <w:r w:rsidRPr="00057006">
        <w:rPr>
          <w:rFonts w:ascii="Calibri" w:hAnsi="Calibri"/>
          <w:color w:val="000000"/>
        </w:rPr>
        <w:t xml:space="preserve"> will not be accepted.</w:t>
      </w:r>
    </w:p>
    <w:p w14:paraId="03620F84" w14:textId="77777777" w:rsidR="001A4DCF" w:rsidRDefault="00FA0F84" w:rsidP="00FA0F84">
      <w:pPr>
        <w:jc w:val="both"/>
        <w:rPr>
          <w:rFonts w:ascii="Calibri" w:hAnsi="Calibri"/>
        </w:rPr>
      </w:pPr>
      <w:r w:rsidRPr="00F0458F">
        <w:rPr>
          <w:rFonts w:ascii="Calibri" w:hAnsi="Calibri"/>
        </w:rPr>
        <w:t xml:space="preserve">The </w:t>
      </w:r>
      <w:r w:rsidR="0015218E">
        <w:rPr>
          <w:rFonts w:ascii="Calibri" w:hAnsi="Calibri"/>
        </w:rPr>
        <w:t>Participants</w:t>
      </w:r>
      <w:r w:rsidRPr="00F0458F">
        <w:rPr>
          <w:rFonts w:ascii="Calibri" w:hAnsi="Calibri"/>
        </w:rPr>
        <w:t xml:space="preserve"> shall bear all costs associated with the preparation and submission of their offer.</w:t>
      </w:r>
    </w:p>
    <w:p w14:paraId="21C1903C" w14:textId="77777777" w:rsidR="0053535B" w:rsidRDefault="0053535B" w:rsidP="00FA0F84">
      <w:pPr>
        <w:jc w:val="both"/>
        <w:rPr>
          <w:rFonts w:ascii="Calibri" w:hAnsi="Calibri"/>
        </w:rPr>
      </w:pPr>
    </w:p>
    <w:p w14:paraId="0DE417C9" w14:textId="77777777" w:rsidR="00AC29AE" w:rsidRDefault="00FA0F84" w:rsidP="00FA0F84">
      <w:pPr>
        <w:jc w:val="both"/>
        <w:rPr>
          <w:rFonts w:ascii="Calibri" w:hAnsi="Calibri"/>
        </w:rPr>
      </w:pPr>
      <w:r w:rsidRPr="00F0458F">
        <w:rPr>
          <w:rFonts w:ascii="Calibri" w:hAnsi="Calibri"/>
        </w:rPr>
        <w:t xml:space="preserve"> The Contracting Authority will in no case be responsible or liable for such costs, whatever the conduct or outcome of the procedure. </w:t>
      </w:r>
    </w:p>
    <w:p w14:paraId="4ADFB353" w14:textId="77777777" w:rsidR="00AC29AE" w:rsidRDefault="00AC29AE" w:rsidP="00FA0F84">
      <w:pPr>
        <w:jc w:val="both"/>
        <w:rPr>
          <w:rFonts w:ascii="Calibri" w:hAnsi="Calibri"/>
        </w:rPr>
      </w:pPr>
    </w:p>
    <w:p w14:paraId="1EA177F1" w14:textId="02712D33" w:rsidR="00FA0F84" w:rsidRDefault="00FA0F84" w:rsidP="00FA0F84">
      <w:pPr>
        <w:jc w:val="both"/>
        <w:rPr>
          <w:rFonts w:ascii="Calibri" w:hAnsi="Calibri"/>
        </w:rPr>
      </w:pPr>
      <w:r w:rsidRPr="00F0458F">
        <w:rPr>
          <w:rFonts w:ascii="Calibri" w:hAnsi="Calibri"/>
        </w:rPr>
        <w:t>The Contracting Authority will neither be responsible for, nor cover, any expenses or losses incurred by the participants for any site visits and inspections or any other aspect of their offer</w:t>
      </w:r>
      <w:r>
        <w:rPr>
          <w:rFonts w:ascii="Calibri" w:hAnsi="Calibri"/>
        </w:rPr>
        <w:t>.</w:t>
      </w:r>
    </w:p>
    <w:p w14:paraId="3857CBCA" w14:textId="77777777" w:rsidR="00C94C5A" w:rsidRDefault="00C94C5A" w:rsidP="00FA0F84">
      <w:pPr>
        <w:jc w:val="both"/>
        <w:rPr>
          <w:rFonts w:ascii="Calibri" w:hAnsi="Calibri"/>
        </w:rPr>
      </w:pPr>
    </w:p>
    <w:p w14:paraId="63A85C8F" w14:textId="0A359336" w:rsidR="00C94C5A" w:rsidRPr="00C94C5A" w:rsidRDefault="00C94C5A" w:rsidP="00C94C5A">
      <w:pPr>
        <w:spacing w:line="276" w:lineRule="auto"/>
        <w:jc w:val="both"/>
        <w:rPr>
          <w:rFonts w:ascii="Katsoulidis" w:hAnsi="Katsoulidis"/>
          <w:lang w:val="en-US"/>
        </w:rPr>
      </w:pPr>
      <w:r w:rsidRPr="00F0458F">
        <w:rPr>
          <w:rFonts w:ascii="Calibri" w:hAnsi="Calibri"/>
        </w:rPr>
        <w:t xml:space="preserve">The Contracting Authority </w:t>
      </w:r>
      <w:r>
        <w:rPr>
          <w:rFonts w:ascii="Calibri" w:hAnsi="Calibri"/>
        </w:rPr>
        <w:t xml:space="preserve">may ask Participants </w:t>
      </w:r>
      <w:r w:rsidRPr="00CB62AA">
        <w:rPr>
          <w:rFonts w:ascii="Katsoulidis" w:hAnsi="Katsoulidis"/>
          <w:lang w:val="en-US"/>
        </w:rPr>
        <w:t xml:space="preserve">to submit supporting documents concerning their offer </w:t>
      </w:r>
      <w:r w:rsidR="00BC4111" w:rsidRPr="00CB62AA">
        <w:rPr>
          <w:rFonts w:ascii="Katsoulidis" w:hAnsi="Katsoulidis"/>
          <w:lang w:val="en-US"/>
        </w:rPr>
        <w:t>(references</w:t>
      </w:r>
      <w:r w:rsidRPr="00CB62AA">
        <w:rPr>
          <w:rFonts w:ascii="Katsoulidis" w:hAnsi="Katsoulidis"/>
          <w:lang w:val="en-US"/>
        </w:rPr>
        <w:t>, certificates, publications etc.)</w:t>
      </w:r>
    </w:p>
    <w:p w14:paraId="3918C6FE" w14:textId="77777777" w:rsidR="000262B1" w:rsidRDefault="000262B1" w:rsidP="00FA0F84">
      <w:pPr>
        <w:jc w:val="both"/>
        <w:rPr>
          <w:rFonts w:ascii="Calibri" w:hAnsi="Calibri"/>
        </w:rPr>
      </w:pPr>
    </w:p>
    <w:p w14:paraId="33832787" w14:textId="47A958D4" w:rsidR="00FA0F84" w:rsidRDefault="000262B1" w:rsidP="00BC4111">
      <w:pPr>
        <w:spacing w:line="276" w:lineRule="auto"/>
        <w:ind w:hanging="2"/>
        <w:jc w:val="both"/>
        <w:rPr>
          <w:rFonts w:asciiTheme="minorHAnsi" w:eastAsia="Calibri" w:hAnsiTheme="minorHAnsi" w:cs="Calibri"/>
        </w:rPr>
      </w:pPr>
      <w:r w:rsidRPr="00475B8E">
        <w:rPr>
          <w:rFonts w:ascii="Calibri" w:hAnsi="Calibri"/>
        </w:rPr>
        <w:t xml:space="preserve">The language of this procedure, the tender documents and the offers is English. Any documentation (certificates, etc) submitted in any other language should be accompanied </w:t>
      </w:r>
      <w:r w:rsidRPr="00731F4B">
        <w:rPr>
          <w:rFonts w:ascii="Calibri" w:hAnsi="Calibri"/>
        </w:rPr>
        <w:t>by a translation in English, certified by a lawyer or public authority</w:t>
      </w:r>
      <w:r w:rsidR="00B20B87">
        <w:rPr>
          <w:rFonts w:ascii="Calibri" w:hAnsi="Calibri"/>
        </w:rPr>
        <w:t xml:space="preserve"> </w:t>
      </w:r>
      <w:r w:rsidR="00B20B87" w:rsidRPr="00D416EB">
        <w:rPr>
          <w:rFonts w:ascii="Calibri" w:eastAsia="Calibri" w:hAnsi="Calibri" w:cs="Calibri"/>
          <w:b/>
          <w:bCs/>
          <w:color w:val="000000"/>
          <w:lang w:val="en-US"/>
        </w:rPr>
        <w:t>otherwise the application will be rejected</w:t>
      </w:r>
      <w:r w:rsidR="00B20B87">
        <w:rPr>
          <w:rFonts w:ascii="Calibri" w:eastAsia="Calibri" w:hAnsi="Calibri" w:cs="Calibri"/>
          <w:b/>
          <w:bCs/>
          <w:color w:val="000000"/>
          <w:lang w:val="en-US"/>
        </w:rPr>
        <w:t>.</w:t>
      </w:r>
    </w:p>
    <w:p w14:paraId="2AB99B4D" w14:textId="77777777" w:rsidR="00F50CC9" w:rsidRPr="00ED47D0" w:rsidRDefault="00F50CC9" w:rsidP="00FA0F84">
      <w:pPr>
        <w:jc w:val="both"/>
        <w:rPr>
          <w:rFonts w:asciiTheme="minorHAnsi" w:eastAsia="Calibri" w:hAnsiTheme="minorHAnsi" w:cs="Calibri"/>
        </w:rPr>
      </w:pPr>
    </w:p>
    <w:p w14:paraId="49902AC1"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 xml:space="preserve">Deadline for submission of offers </w:t>
      </w:r>
    </w:p>
    <w:p w14:paraId="314DEA27" w14:textId="69784352" w:rsidR="00FA0F84" w:rsidRPr="00173B46" w:rsidRDefault="00FA0F84" w:rsidP="00173B46">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 xml:space="preserve">The </w:t>
      </w:r>
      <w:r w:rsidRPr="00ED47D0">
        <w:rPr>
          <w:rFonts w:asciiTheme="minorHAnsi" w:eastAsiaTheme="minorEastAsia" w:hAnsiTheme="minorHAnsi" w:cstheme="minorBidi"/>
          <w:b/>
          <w:bCs/>
          <w:color w:val="000000" w:themeColor="text1"/>
          <w:lang w:eastAsia="el-GR"/>
        </w:rPr>
        <w:t xml:space="preserve">deadline </w:t>
      </w:r>
      <w:r w:rsidRPr="00ED47D0">
        <w:rPr>
          <w:rFonts w:asciiTheme="minorHAnsi" w:eastAsiaTheme="minorEastAsia" w:hAnsiTheme="minorHAnsi" w:cstheme="minorBidi"/>
          <w:color w:val="000000" w:themeColor="text1"/>
          <w:lang w:eastAsia="el-GR"/>
        </w:rPr>
        <w:t>for submission of offers is set to</w:t>
      </w:r>
      <w:r>
        <w:rPr>
          <w:rFonts w:asciiTheme="minorHAnsi" w:eastAsiaTheme="minorEastAsia" w:hAnsiTheme="minorHAnsi" w:cstheme="minorBidi"/>
          <w:color w:val="000000" w:themeColor="text1"/>
          <w:lang w:eastAsia="el-GR"/>
        </w:rPr>
        <w:t xml:space="preserve"> be</w:t>
      </w:r>
      <w:r w:rsidR="00AE52C1">
        <w:rPr>
          <w:rFonts w:asciiTheme="minorHAnsi" w:eastAsiaTheme="minorEastAsia" w:hAnsiTheme="minorHAnsi" w:cstheme="minorBidi"/>
          <w:color w:val="000000" w:themeColor="text1"/>
          <w:lang w:eastAsia="el-GR"/>
        </w:rPr>
        <w:t xml:space="preserve"> </w:t>
      </w:r>
      <w:r w:rsidR="007313AD">
        <w:rPr>
          <w:rFonts w:asciiTheme="minorHAnsi" w:eastAsiaTheme="minorEastAsia" w:hAnsiTheme="minorHAnsi" w:cstheme="minorBidi"/>
          <w:b/>
          <w:bCs/>
          <w:color w:val="000000" w:themeColor="text1"/>
          <w:lang w:eastAsia="el-GR"/>
        </w:rPr>
        <w:t>23</w:t>
      </w:r>
      <w:r w:rsidR="007313AD" w:rsidRPr="007313AD">
        <w:rPr>
          <w:rFonts w:asciiTheme="minorHAnsi" w:eastAsiaTheme="minorEastAsia" w:hAnsiTheme="minorHAnsi" w:cstheme="minorBidi"/>
          <w:b/>
          <w:bCs/>
          <w:color w:val="000000" w:themeColor="text1"/>
          <w:vertAlign w:val="superscript"/>
          <w:lang w:eastAsia="el-GR"/>
        </w:rPr>
        <w:t>rd</w:t>
      </w:r>
      <w:r w:rsidR="007313AD">
        <w:rPr>
          <w:rFonts w:asciiTheme="minorHAnsi" w:eastAsiaTheme="minorEastAsia" w:hAnsiTheme="minorHAnsi" w:cstheme="minorBidi"/>
          <w:b/>
          <w:bCs/>
          <w:color w:val="000000" w:themeColor="text1"/>
          <w:lang w:eastAsia="el-GR"/>
        </w:rPr>
        <w:t xml:space="preserve"> </w:t>
      </w:r>
      <w:r w:rsidR="009845A0" w:rsidRPr="00BC4111">
        <w:rPr>
          <w:rFonts w:asciiTheme="minorHAnsi" w:eastAsiaTheme="minorEastAsia" w:hAnsiTheme="minorHAnsi" w:cstheme="minorBidi"/>
          <w:b/>
          <w:bCs/>
          <w:color w:val="000000" w:themeColor="text1"/>
          <w:lang w:eastAsia="el-GR"/>
        </w:rPr>
        <w:t>December</w:t>
      </w:r>
      <w:r w:rsidR="00BC4111" w:rsidRPr="00BC4111">
        <w:rPr>
          <w:rFonts w:asciiTheme="minorHAnsi" w:eastAsiaTheme="minorEastAsia" w:hAnsiTheme="minorHAnsi" w:cstheme="minorBidi"/>
          <w:b/>
          <w:bCs/>
          <w:color w:val="000000" w:themeColor="text1"/>
          <w:lang w:eastAsia="el-GR"/>
        </w:rPr>
        <w:t xml:space="preserve"> 2025, at 17:00h CET.</w:t>
      </w:r>
    </w:p>
    <w:p w14:paraId="151CB1D6" w14:textId="5531D2DD" w:rsidR="00FA0F84" w:rsidRDefault="00FA0F84" w:rsidP="00FA0F84">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 xml:space="preserve">The successful </w:t>
      </w:r>
      <w:r w:rsidR="00AF3510">
        <w:rPr>
          <w:rFonts w:asciiTheme="minorHAnsi" w:eastAsiaTheme="minorEastAsia" w:hAnsiTheme="minorHAnsi" w:cstheme="minorBidi"/>
          <w:color w:val="000000" w:themeColor="text1"/>
          <w:lang w:eastAsia="el-GR"/>
        </w:rPr>
        <w:t>participant</w:t>
      </w:r>
      <w:r w:rsidRPr="00ED47D0">
        <w:rPr>
          <w:rFonts w:asciiTheme="minorHAnsi" w:eastAsiaTheme="minorEastAsia" w:hAnsiTheme="minorHAnsi" w:cstheme="minorBidi"/>
          <w:color w:val="000000" w:themeColor="text1"/>
          <w:lang w:eastAsia="el-GR"/>
        </w:rPr>
        <w:t xml:space="preserve"> will be informed </w:t>
      </w:r>
      <w:r w:rsidRPr="00BC4111">
        <w:rPr>
          <w:rFonts w:asciiTheme="minorHAnsi" w:eastAsiaTheme="minorEastAsia" w:hAnsiTheme="minorHAnsi" w:cstheme="minorBidi"/>
          <w:color w:val="000000" w:themeColor="text1"/>
          <w:lang w:eastAsia="el-GR"/>
        </w:rPr>
        <w:t>within 10 wo</w:t>
      </w:r>
      <w:r w:rsidRPr="00ED47D0">
        <w:rPr>
          <w:rFonts w:asciiTheme="minorHAnsi" w:eastAsiaTheme="minorEastAsia" w:hAnsiTheme="minorHAnsi" w:cstheme="minorBidi"/>
          <w:color w:val="000000" w:themeColor="text1"/>
          <w:lang w:eastAsia="el-GR"/>
        </w:rPr>
        <w:t>rking days following the submission deadline.</w:t>
      </w:r>
    </w:p>
    <w:p w14:paraId="592F1F67" w14:textId="77777777" w:rsidR="00E64DF5" w:rsidRPr="00E64DF5" w:rsidRDefault="00E64DF5" w:rsidP="00E64DF5">
      <w:pPr>
        <w:jc w:val="both"/>
        <w:rPr>
          <w:rFonts w:asciiTheme="minorHAnsi" w:hAnsiTheme="minorHAnsi" w:cstheme="minorHAnsi"/>
        </w:rPr>
      </w:pPr>
      <w:r w:rsidRPr="00E64DF5">
        <w:rPr>
          <w:rFonts w:asciiTheme="minorHAnsi" w:hAnsiTheme="minorHAnsi" w:cstheme="minorHAnsi"/>
        </w:rPr>
        <w:lastRenderedPageBreak/>
        <w:t xml:space="preserve">The results of the present call for offers will be published at the GWP-Med Website </w:t>
      </w:r>
      <w:hyperlink r:id="rId14" w:history="1">
        <w:r w:rsidRPr="00E64DF5">
          <w:rPr>
            <w:rStyle w:val="Hyperlink"/>
            <w:rFonts w:asciiTheme="minorHAnsi" w:hAnsiTheme="minorHAnsi" w:cstheme="minorHAnsi"/>
          </w:rPr>
          <w:t>https://www.gwp.org/en/GWP-Mediterranean/</w:t>
        </w:r>
      </w:hyperlink>
      <w:r w:rsidRPr="00E64DF5">
        <w:rPr>
          <w:rFonts w:asciiTheme="minorHAnsi" w:hAnsiTheme="minorHAnsi" w:cstheme="minorHAnsi"/>
        </w:rPr>
        <w:t xml:space="preserve"> </w:t>
      </w:r>
    </w:p>
    <w:p w14:paraId="5364B2E0" w14:textId="77777777" w:rsidR="00E64DF5" w:rsidRDefault="00E64DF5" w:rsidP="00FA0F84">
      <w:pPr>
        <w:spacing w:before="120" w:after="120"/>
        <w:jc w:val="both"/>
        <w:rPr>
          <w:rFonts w:asciiTheme="minorHAnsi" w:eastAsiaTheme="minorEastAsia" w:hAnsiTheme="minorHAnsi" w:cstheme="minorBidi"/>
          <w:color w:val="000000" w:themeColor="text1"/>
          <w:lang w:eastAsia="el-GR"/>
        </w:rPr>
      </w:pPr>
    </w:p>
    <w:p w14:paraId="63B6A160" w14:textId="77777777" w:rsidR="00197905" w:rsidRPr="003D2B26" w:rsidRDefault="00197905" w:rsidP="003D2B26">
      <w:pPr>
        <w:shd w:val="clear" w:color="auto" w:fill="D9D9D9" w:themeFill="background1" w:themeFillShade="D9"/>
        <w:spacing w:before="120" w:after="120"/>
        <w:jc w:val="both"/>
        <w:rPr>
          <w:rFonts w:asciiTheme="minorHAnsi" w:eastAsiaTheme="minorEastAsia" w:hAnsiTheme="minorHAnsi" w:cstheme="minorBidi"/>
          <w:b/>
          <w:bCs/>
        </w:rPr>
      </w:pPr>
      <w:r w:rsidRPr="003D2B26">
        <w:rPr>
          <w:rFonts w:asciiTheme="minorHAnsi" w:eastAsiaTheme="minorEastAsia" w:hAnsiTheme="minorHAnsi" w:cstheme="minorBidi"/>
          <w:b/>
          <w:bCs/>
        </w:rPr>
        <w:t xml:space="preserve">Clarifications   </w:t>
      </w:r>
    </w:p>
    <w:p w14:paraId="00BB67DB" w14:textId="28406916" w:rsidR="008A7F14" w:rsidRPr="00305C0F" w:rsidRDefault="008A7F14" w:rsidP="00197905">
      <w:pPr>
        <w:spacing w:before="120" w:after="120"/>
        <w:jc w:val="both"/>
        <w:rPr>
          <w:rFonts w:ascii="Calibri" w:eastAsia="Calibri" w:hAnsi="Calibri" w:cs="Calibri"/>
          <w:b/>
          <w:lang w:val="en-US"/>
        </w:rPr>
      </w:pPr>
      <w:r w:rsidRPr="008A7F14">
        <w:rPr>
          <w:rFonts w:asciiTheme="minorHAnsi" w:eastAsiaTheme="minorEastAsia" w:hAnsiTheme="minorHAnsi" w:cstheme="minorBidi"/>
          <w:color w:val="000000" w:themeColor="text1"/>
          <w:lang w:eastAsia="el-GR"/>
        </w:rPr>
        <w:t>1.</w:t>
      </w:r>
      <w:r w:rsidRPr="00305C0F">
        <w:rPr>
          <w:rFonts w:ascii="Calibri" w:eastAsia="Calibri" w:hAnsi="Calibri" w:cs="Calibri"/>
          <w:b/>
          <w:lang w:val="en-US"/>
        </w:rPr>
        <w:t>Clarifications on the published Call for Offers</w:t>
      </w:r>
    </w:p>
    <w:p w14:paraId="7059DBBB" w14:textId="4CD0C8FD" w:rsidR="00197905" w:rsidRPr="00197905" w:rsidRDefault="00197905" w:rsidP="00197905">
      <w:pPr>
        <w:spacing w:before="120" w:after="120"/>
        <w:jc w:val="both"/>
        <w:rPr>
          <w:rFonts w:asciiTheme="minorHAnsi" w:eastAsiaTheme="minorEastAsia" w:hAnsiTheme="minorHAnsi" w:cstheme="minorBidi"/>
          <w:color w:val="000000" w:themeColor="text1"/>
          <w:lang w:eastAsia="el-GR"/>
        </w:rPr>
      </w:pPr>
      <w:r w:rsidRPr="00197905">
        <w:rPr>
          <w:rFonts w:asciiTheme="minorHAnsi" w:eastAsiaTheme="minorEastAsia" w:hAnsiTheme="minorHAnsi" w:cstheme="minorBidi"/>
          <w:color w:val="000000" w:themeColor="text1"/>
          <w:lang w:eastAsia="el-GR"/>
        </w:rPr>
        <w:t>Requests for clarifications should be submitted by email, the latest, seven (7) days before the closing date of this call for offers.</w:t>
      </w:r>
    </w:p>
    <w:p w14:paraId="424F7870" w14:textId="04540702" w:rsidR="00197905" w:rsidRDefault="00197905" w:rsidP="00197905">
      <w:pPr>
        <w:spacing w:before="120" w:after="120"/>
        <w:jc w:val="both"/>
        <w:rPr>
          <w:rFonts w:asciiTheme="minorHAnsi" w:eastAsiaTheme="minorEastAsia" w:hAnsiTheme="minorHAnsi" w:cstheme="minorBidi"/>
          <w:color w:val="000000" w:themeColor="text1"/>
          <w:lang w:eastAsia="el-GR"/>
        </w:rPr>
      </w:pPr>
      <w:r w:rsidRPr="00197905">
        <w:rPr>
          <w:rFonts w:asciiTheme="minorHAnsi" w:eastAsiaTheme="minorEastAsia" w:hAnsiTheme="minorHAnsi" w:cstheme="minorBidi"/>
          <w:color w:val="000000" w:themeColor="text1"/>
          <w:lang w:eastAsia="el-GR"/>
        </w:rPr>
        <w:t xml:space="preserve">The answers / additional information will be published on the website of GWP-Med </w:t>
      </w:r>
      <w:r w:rsidR="00FB0AD7" w:rsidRPr="00197905">
        <w:rPr>
          <w:rFonts w:asciiTheme="minorHAnsi" w:eastAsiaTheme="minorEastAsia" w:hAnsiTheme="minorHAnsi" w:cstheme="minorBidi"/>
          <w:color w:val="000000" w:themeColor="text1"/>
          <w:lang w:eastAsia="el-GR"/>
        </w:rPr>
        <w:t>four (</w:t>
      </w:r>
      <w:r w:rsidRPr="00197905">
        <w:rPr>
          <w:rFonts w:asciiTheme="minorHAnsi" w:eastAsiaTheme="minorEastAsia" w:hAnsiTheme="minorHAnsi" w:cstheme="minorBidi"/>
          <w:color w:val="000000" w:themeColor="text1"/>
          <w:lang w:eastAsia="el-GR"/>
        </w:rPr>
        <w:t xml:space="preserve">4) days before the closing date of this call for offers. </w:t>
      </w:r>
    </w:p>
    <w:p w14:paraId="6EFE4C48" w14:textId="046A7274" w:rsidR="003D077B" w:rsidRPr="0018665C" w:rsidRDefault="00305C0F" w:rsidP="003D077B">
      <w:pPr>
        <w:tabs>
          <w:tab w:val="left" w:pos="1080"/>
          <w:tab w:val="left" w:pos="1980"/>
          <w:tab w:val="left" w:pos="2520"/>
        </w:tabs>
        <w:spacing w:after="120" w:line="276" w:lineRule="auto"/>
        <w:ind w:hanging="2"/>
        <w:jc w:val="both"/>
        <w:rPr>
          <w:rFonts w:ascii="Calibri" w:eastAsia="Calibri" w:hAnsi="Calibri" w:cs="Calibri"/>
          <w:lang w:val="en-US"/>
        </w:rPr>
      </w:pPr>
      <w:r>
        <w:rPr>
          <w:rFonts w:ascii="Calibri" w:eastAsia="Calibri" w:hAnsi="Calibri" w:cs="Calibri"/>
          <w:b/>
          <w:lang w:val="en-US"/>
        </w:rPr>
        <w:t xml:space="preserve">2. </w:t>
      </w:r>
      <w:r w:rsidR="003D077B" w:rsidRPr="0018665C">
        <w:rPr>
          <w:rFonts w:ascii="Calibri" w:eastAsia="Calibri" w:hAnsi="Calibri" w:cs="Calibri"/>
          <w:b/>
          <w:lang w:val="en-US"/>
        </w:rPr>
        <w:t xml:space="preserve">Clarifications during the (technical and financial) evaluation of offers </w:t>
      </w:r>
    </w:p>
    <w:p w14:paraId="2CC14CE2" w14:textId="77777777" w:rsidR="003D077B" w:rsidRPr="0018665C"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18665C">
        <w:rPr>
          <w:rFonts w:ascii="Calibri" w:eastAsia="Calibri" w:hAnsi="Calibri" w:cs="Calibri"/>
          <w:lang w:val="en-US"/>
        </w:rPr>
        <w:t xml:space="preserve">The Contracting Authority may, during the evaluation of offers, ask the Participants to provide clarifications on the documents submitted with their offers, within reasonable time. </w:t>
      </w:r>
    </w:p>
    <w:p w14:paraId="0EAF5525" w14:textId="77777777" w:rsidR="003D077B" w:rsidRPr="0018665C"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18665C">
        <w:rPr>
          <w:rFonts w:ascii="Calibri" w:eastAsia="Calibri" w:hAnsi="Calibri" w:cs="Calibri"/>
          <w:lang w:val="en-US"/>
        </w:rPr>
        <w:t xml:space="preserve">Any clarifications and/or additional documents submitted by the Participants not in the context of a request for clarifications posed by the Contracting Authority are not taken into account for the evaluation of offers. </w:t>
      </w:r>
    </w:p>
    <w:p w14:paraId="77621426" w14:textId="3C04B0F8" w:rsidR="003D077B" w:rsidRPr="003D077B"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3622FF">
        <w:rPr>
          <w:rFonts w:ascii="Calibri" w:eastAsia="Calibri" w:hAnsi="Calibri" w:cs="Calibri"/>
          <w:lang w:val="en-US"/>
        </w:rPr>
        <w:t>During the evaluation of offers the Contracting Authority, by applying the principles of equal treatment and of transparency, may request from participants, when the information or the documentation they are obliged to submit are or appear incomplete or wrong, including those in the Solemn self-</w:t>
      </w:r>
      <w:r w:rsidRPr="006C2427">
        <w:rPr>
          <w:rFonts w:ascii="Calibri" w:eastAsia="Calibri" w:hAnsi="Calibri" w:cs="Calibri"/>
          <w:lang w:val="en-US"/>
        </w:rPr>
        <w:t xml:space="preserve">declaration, to submit, to complement or to clarify the relevant information or documentation, within a time-frame of at least 10 calendar days, with a maximum of 20 calendar </w:t>
      </w:r>
      <w:r w:rsidR="00B21AC7" w:rsidRPr="006C2427">
        <w:rPr>
          <w:rFonts w:ascii="Calibri" w:eastAsia="Calibri" w:hAnsi="Calibri" w:cs="Calibri"/>
          <w:lang w:val="en-US"/>
        </w:rPr>
        <w:t>days from</w:t>
      </w:r>
      <w:r w:rsidRPr="006C2427">
        <w:rPr>
          <w:rFonts w:ascii="Calibri" w:eastAsia="Calibri" w:hAnsi="Calibri" w:cs="Calibri"/>
          <w:lang w:val="en-US"/>
        </w:rPr>
        <w:t xml:space="preserve"> the date the participants receive the relevant re</w:t>
      </w:r>
      <w:r w:rsidRPr="003622FF">
        <w:rPr>
          <w:rFonts w:ascii="Calibri" w:eastAsia="Calibri" w:hAnsi="Calibri" w:cs="Calibri"/>
          <w:lang w:val="en-US"/>
        </w:rPr>
        <w:t>quest from the Contracting Authority.</w:t>
      </w:r>
    </w:p>
    <w:p w14:paraId="08DF2627" w14:textId="77777777" w:rsidR="00FA0F84" w:rsidRDefault="00FA0F84" w:rsidP="00FA0F84">
      <w:pPr>
        <w:spacing w:before="120" w:after="120"/>
        <w:jc w:val="both"/>
        <w:rPr>
          <w:rFonts w:asciiTheme="minorHAnsi" w:eastAsiaTheme="minorEastAsia" w:hAnsiTheme="minorHAnsi" w:cstheme="minorBidi"/>
          <w:color w:val="000000" w:themeColor="text1"/>
          <w:lang w:eastAsia="el-GR"/>
        </w:rPr>
      </w:pPr>
    </w:p>
    <w:p w14:paraId="73C75D9D"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Pr>
          <w:rFonts w:asciiTheme="minorHAnsi" w:eastAsiaTheme="minorEastAsia" w:hAnsiTheme="minorHAnsi" w:cstheme="minorBidi"/>
          <w:b/>
          <w:bCs/>
        </w:rPr>
        <w:t>Eligibility Conditions – Participation Requirements</w:t>
      </w:r>
      <w:r w:rsidRPr="00ED47D0">
        <w:rPr>
          <w:rFonts w:asciiTheme="minorHAnsi" w:eastAsiaTheme="minorEastAsia" w:hAnsiTheme="minorHAnsi" w:cstheme="minorBidi"/>
          <w:b/>
          <w:bCs/>
        </w:rPr>
        <w:t xml:space="preserve"> </w:t>
      </w:r>
    </w:p>
    <w:p w14:paraId="27D8E1DB" w14:textId="268108DF" w:rsidR="00FA0F84" w:rsidRPr="00F0458F" w:rsidRDefault="00641CDD" w:rsidP="00FA0F84">
      <w:pPr>
        <w:spacing w:after="80" w:line="276" w:lineRule="auto"/>
        <w:jc w:val="both"/>
        <w:rPr>
          <w:rFonts w:ascii="Calibri" w:hAnsi="Calibri"/>
        </w:rPr>
      </w:pPr>
      <w:r w:rsidRPr="00641CDD">
        <w:rPr>
          <w:rFonts w:ascii="Calibri" w:hAnsi="Calibri"/>
        </w:rPr>
        <w:t xml:space="preserve">Participation in the present call for offers is open, on equal terms, to any natural </w:t>
      </w:r>
      <w:r w:rsidRPr="00FD33FD">
        <w:rPr>
          <w:rFonts w:ascii="Calibri" w:hAnsi="Calibri"/>
        </w:rPr>
        <w:t>or legal person or entity</w:t>
      </w:r>
      <w:r w:rsidRPr="00641CDD">
        <w:rPr>
          <w:rFonts w:ascii="Calibri" w:hAnsi="Calibri"/>
        </w:rPr>
        <w:t xml:space="preserve"> who meet the legal, financial and technical conditions laid down in this Call where they possess adequate professional experience and capacity.</w:t>
      </w:r>
    </w:p>
    <w:p w14:paraId="532BAC2A" w14:textId="77777777" w:rsidR="00F50CC9" w:rsidRPr="00F0458F" w:rsidRDefault="00F50CC9" w:rsidP="00FA0F84">
      <w:pPr>
        <w:spacing w:after="80" w:line="276" w:lineRule="auto"/>
        <w:jc w:val="both"/>
        <w:rPr>
          <w:rFonts w:ascii="Calibri" w:hAnsi="Calibri"/>
        </w:rPr>
      </w:pPr>
    </w:p>
    <w:p w14:paraId="1DBAB0A3" w14:textId="77777777" w:rsidR="00FA0F84" w:rsidRPr="006F65DC" w:rsidRDefault="00FA0F84" w:rsidP="006F65DC">
      <w:pPr>
        <w:shd w:val="clear" w:color="auto" w:fill="D9D9D9" w:themeFill="background1" w:themeFillShade="D9"/>
        <w:spacing w:before="120" w:after="120"/>
        <w:jc w:val="both"/>
        <w:rPr>
          <w:rFonts w:asciiTheme="minorHAnsi" w:eastAsiaTheme="minorEastAsia" w:hAnsiTheme="minorHAnsi" w:cstheme="minorBidi"/>
          <w:b/>
          <w:bCs/>
        </w:rPr>
      </w:pPr>
      <w:r w:rsidRPr="006F65DC">
        <w:rPr>
          <w:rFonts w:asciiTheme="minorHAnsi" w:eastAsiaTheme="minorEastAsia" w:hAnsiTheme="minorHAnsi" w:cstheme="minorBidi"/>
          <w:b/>
          <w:bCs/>
        </w:rPr>
        <w:t>Grounds for exclusion – disqualification (ON/OFF)</w:t>
      </w:r>
    </w:p>
    <w:p w14:paraId="7677E181" w14:textId="202D7461" w:rsidR="00FA0F84" w:rsidRPr="009B2055" w:rsidRDefault="00FA0F84" w:rsidP="00873111">
      <w:pPr>
        <w:jc w:val="both"/>
        <w:rPr>
          <w:rFonts w:ascii="Calibri" w:hAnsi="Calibri"/>
        </w:rPr>
      </w:pPr>
      <w:r w:rsidRPr="00873111">
        <w:rPr>
          <w:rFonts w:ascii="Calibri" w:hAnsi="Calibri"/>
        </w:rPr>
        <w:t xml:space="preserve">Participants should verify by submitting a </w:t>
      </w:r>
      <w:r w:rsidRPr="006F65DC">
        <w:rPr>
          <w:rFonts w:ascii="Calibri" w:hAnsi="Calibri"/>
          <w:b/>
          <w:bCs/>
        </w:rPr>
        <w:t>solemn declaration</w:t>
      </w:r>
      <w:r w:rsidRPr="00873111">
        <w:rPr>
          <w:rFonts w:ascii="Calibri" w:hAnsi="Calibri"/>
        </w:rPr>
        <w:t xml:space="preserve"> </w:t>
      </w:r>
      <w:r w:rsidR="006F65DC">
        <w:rPr>
          <w:rFonts w:ascii="Calibri" w:hAnsi="Calibri"/>
        </w:rPr>
        <w:t>(</w:t>
      </w:r>
      <w:r w:rsidR="006F65DC">
        <w:rPr>
          <w:rFonts w:asciiTheme="minorHAnsi" w:hAnsiTheme="minorHAnsi"/>
          <w:bCs/>
        </w:rPr>
        <w:t>annexed to the present Call</w:t>
      </w:r>
      <w:r w:rsidR="006F65DC">
        <w:rPr>
          <w:rFonts w:ascii="Calibri" w:hAnsi="Calibri"/>
        </w:rPr>
        <w:t xml:space="preserve">) </w:t>
      </w:r>
      <w:r w:rsidRPr="00873111">
        <w:rPr>
          <w:rFonts w:ascii="Calibri" w:hAnsi="Calibri"/>
        </w:rPr>
        <w:t>that they are not bankrupt or subject of proceeding for a declaration of bankruptcy, that they are in good standing, operate under no legal restrictions, are not under any liquidation procedure or the subject of proceedings for declaration of liquidation or any similar situation and that they have not been convicted for any one of the following legal offences</w:t>
      </w:r>
      <w:r w:rsidR="0047263C">
        <w:rPr>
          <w:rFonts w:ascii="Calibri" w:hAnsi="Calibri"/>
        </w:rPr>
        <w:t>:</w:t>
      </w:r>
      <w:r w:rsidRPr="00873111">
        <w:rPr>
          <w:rFonts w:ascii="Calibri" w:hAnsi="Calibri"/>
        </w:rPr>
        <w:t xml:space="preserve"> participation in a criminal organization, </w:t>
      </w:r>
      <w:r w:rsidRPr="009B2055">
        <w:rPr>
          <w:rFonts w:ascii="Calibri" w:hAnsi="Calibri"/>
        </w:rPr>
        <w:t>corruption, bribery, fraud, money laundering, terrorist, child labour and human trafficking</w:t>
      </w:r>
      <w:r w:rsidR="0047263C" w:rsidRPr="009B2055">
        <w:rPr>
          <w:rFonts w:ascii="Calibri" w:hAnsi="Calibri"/>
        </w:rPr>
        <w:t>.</w:t>
      </w:r>
    </w:p>
    <w:p w14:paraId="24758146" w14:textId="2834DCA8" w:rsidR="00FA0F84" w:rsidRDefault="00FA0F84" w:rsidP="00FA0F84">
      <w:pPr>
        <w:spacing w:line="276" w:lineRule="auto"/>
        <w:jc w:val="both"/>
        <w:rPr>
          <w:rFonts w:asciiTheme="minorHAnsi" w:hAnsiTheme="minorHAnsi" w:cstheme="minorHAnsi"/>
          <w:b/>
        </w:rPr>
      </w:pPr>
      <w:r w:rsidRPr="009B2055">
        <w:rPr>
          <w:rFonts w:asciiTheme="minorHAnsi" w:hAnsiTheme="minorHAnsi" w:cstheme="minorHAnsi"/>
          <w:bCs/>
          <w:szCs w:val="20"/>
          <w:lang w:val="en-US" w:eastAsia="en-GB"/>
        </w:rPr>
        <w:t xml:space="preserve">Please refer to the </w:t>
      </w:r>
      <w:r w:rsidRPr="009B2055">
        <w:rPr>
          <w:rFonts w:asciiTheme="minorHAnsi" w:hAnsiTheme="minorHAnsi" w:cstheme="minorHAnsi"/>
          <w:b/>
        </w:rPr>
        <w:t xml:space="preserve">Solemn Self-Declaration Statement in Annex </w:t>
      </w:r>
      <w:r w:rsidR="009B2055" w:rsidRPr="009B2055">
        <w:rPr>
          <w:rFonts w:asciiTheme="minorHAnsi" w:hAnsiTheme="minorHAnsi" w:cstheme="minorHAnsi"/>
          <w:b/>
        </w:rPr>
        <w:t>1</w:t>
      </w:r>
      <w:r w:rsidRPr="009B2055">
        <w:rPr>
          <w:rFonts w:asciiTheme="minorHAnsi" w:hAnsiTheme="minorHAnsi" w:cstheme="minorHAnsi"/>
          <w:b/>
        </w:rPr>
        <w:t xml:space="preserve"> which should be filled in and signed as indicated. Failure to comply with the requirements included in the Self</w:t>
      </w:r>
      <w:r w:rsidRPr="00AB4829">
        <w:rPr>
          <w:rFonts w:asciiTheme="minorHAnsi" w:hAnsiTheme="minorHAnsi" w:cstheme="minorHAnsi"/>
          <w:b/>
        </w:rPr>
        <w:t xml:space="preserve"> Declaration is considered ground for exclusion</w:t>
      </w:r>
      <w:r w:rsidR="0047263C">
        <w:rPr>
          <w:rFonts w:asciiTheme="minorHAnsi" w:hAnsiTheme="minorHAnsi" w:cstheme="minorHAnsi"/>
          <w:b/>
        </w:rPr>
        <w:t>.</w:t>
      </w:r>
    </w:p>
    <w:p w14:paraId="4AED1699" w14:textId="77777777" w:rsidR="00FA0F84" w:rsidRDefault="00FA0F84" w:rsidP="00FA0F84">
      <w:pPr>
        <w:spacing w:line="276" w:lineRule="auto"/>
        <w:jc w:val="both"/>
        <w:rPr>
          <w:rFonts w:asciiTheme="minorHAnsi" w:hAnsiTheme="minorHAnsi" w:cstheme="minorHAnsi"/>
          <w:b/>
        </w:rPr>
      </w:pPr>
    </w:p>
    <w:p w14:paraId="0488BFF5" w14:textId="77777777" w:rsidR="00FA0F84" w:rsidRPr="009F262B" w:rsidRDefault="00FA0F84" w:rsidP="00FA0F84">
      <w:pPr>
        <w:shd w:val="clear" w:color="auto" w:fill="D9D9D9" w:themeFill="background1" w:themeFillShade="D9"/>
        <w:jc w:val="both"/>
        <w:rPr>
          <w:rFonts w:asciiTheme="minorHAnsi" w:eastAsiaTheme="minorEastAsia" w:hAnsiTheme="minorHAnsi" w:cstheme="minorHAnsi"/>
          <w:b/>
          <w:bCs/>
        </w:rPr>
      </w:pPr>
      <w:r w:rsidRPr="009F262B">
        <w:rPr>
          <w:rFonts w:asciiTheme="minorHAnsi" w:eastAsiaTheme="minorEastAsia" w:hAnsiTheme="minorHAnsi" w:cstheme="minorHAnsi"/>
          <w:b/>
          <w:bCs/>
        </w:rPr>
        <w:t>Selection Criteria (Pass/Fail)</w:t>
      </w:r>
    </w:p>
    <w:p w14:paraId="0D38BB5A" w14:textId="77777777" w:rsidR="00FA0F84" w:rsidRPr="00AB4829" w:rsidRDefault="00FA0F84" w:rsidP="00FA0F84">
      <w:pPr>
        <w:rPr>
          <w:rFonts w:asciiTheme="minorHAnsi" w:hAnsiTheme="minorHAnsi" w:cstheme="minorHAnsi"/>
          <w:bCs/>
          <w:szCs w:val="20"/>
          <w:lang w:eastAsia="en-GB"/>
        </w:rPr>
      </w:pPr>
    </w:p>
    <w:p w14:paraId="547818A7" w14:textId="51D30BA3" w:rsidR="00FA0F84" w:rsidRDefault="00FA0F84" w:rsidP="00A30D60">
      <w:pPr>
        <w:rPr>
          <w:rFonts w:asciiTheme="minorHAnsi" w:hAnsiTheme="minorHAnsi" w:cstheme="minorHAnsi"/>
          <w:bCs/>
          <w:szCs w:val="20"/>
          <w:lang w:eastAsia="en-GB"/>
        </w:rPr>
      </w:pPr>
      <w:r w:rsidRPr="00AB4829">
        <w:rPr>
          <w:rFonts w:asciiTheme="minorHAnsi" w:hAnsiTheme="minorHAnsi" w:cstheme="minorHAnsi"/>
          <w:bCs/>
          <w:szCs w:val="20"/>
          <w:lang w:eastAsia="en-GB"/>
        </w:rPr>
        <w:t xml:space="preserve">Successful </w:t>
      </w:r>
      <w:r w:rsidR="00AF3510">
        <w:rPr>
          <w:rFonts w:asciiTheme="minorHAnsi" w:hAnsiTheme="minorHAnsi" w:cstheme="minorHAnsi"/>
          <w:bCs/>
          <w:szCs w:val="20"/>
          <w:lang w:eastAsia="en-GB"/>
        </w:rPr>
        <w:t>participants</w:t>
      </w:r>
      <w:r w:rsidR="00892C96" w:rsidRPr="00892C96">
        <w:rPr>
          <w:rFonts w:asciiTheme="minorHAnsi" w:hAnsiTheme="minorHAnsi" w:cstheme="minorHAnsi"/>
          <w:bCs/>
          <w:szCs w:val="20"/>
          <w:lang w:val="en-US" w:eastAsia="en-GB"/>
        </w:rPr>
        <w:t xml:space="preserve"> </w:t>
      </w:r>
      <w:r w:rsidR="003330E9">
        <w:rPr>
          <w:rFonts w:asciiTheme="minorHAnsi" w:hAnsiTheme="minorHAnsi" w:cstheme="minorHAnsi"/>
          <w:bCs/>
          <w:szCs w:val="20"/>
          <w:lang w:val="en-US" w:eastAsia="en-GB"/>
        </w:rPr>
        <w:t>must have</w:t>
      </w:r>
      <w:r w:rsidRPr="00AB4829">
        <w:rPr>
          <w:rFonts w:asciiTheme="minorHAnsi" w:hAnsiTheme="minorHAnsi" w:cstheme="minorHAnsi"/>
          <w:bCs/>
          <w:szCs w:val="20"/>
          <w:lang w:eastAsia="en-GB"/>
        </w:rPr>
        <w:t xml:space="preserve">: </w:t>
      </w:r>
    </w:p>
    <w:p w14:paraId="0815ED3E" w14:textId="77777777" w:rsidR="00AE52C1" w:rsidRPr="00AB4829" w:rsidRDefault="00AE52C1" w:rsidP="00FA0F84">
      <w:pPr>
        <w:rPr>
          <w:rFonts w:asciiTheme="minorHAnsi" w:hAnsiTheme="minorHAnsi" w:cstheme="minorHAnsi"/>
          <w:bCs/>
          <w:szCs w:val="20"/>
          <w:lang w:eastAsia="en-GB"/>
        </w:rPr>
      </w:pPr>
    </w:p>
    <w:p w14:paraId="55DE0B68" w14:textId="3EBF60CD" w:rsidR="0031137A" w:rsidRPr="00384248" w:rsidRDefault="0031137A" w:rsidP="0031137A">
      <w:pPr>
        <w:pStyle w:val="ListParagraph"/>
        <w:numPr>
          <w:ilvl w:val="0"/>
          <w:numId w:val="21"/>
        </w:numPr>
        <w:overflowPunct/>
        <w:autoSpaceDE/>
        <w:autoSpaceDN/>
        <w:adjustRightInd/>
        <w:contextualSpacing w:val="0"/>
        <w:jc w:val="both"/>
        <w:rPr>
          <w:rFonts w:asciiTheme="minorHAnsi" w:hAnsiTheme="minorHAnsi" w:cstheme="minorHAnsi"/>
          <w:bCs/>
          <w:lang w:eastAsia="en-GB"/>
        </w:rPr>
      </w:pPr>
      <w:r w:rsidRPr="00384248">
        <w:rPr>
          <w:rFonts w:asciiTheme="minorHAnsi" w:hAnsiTheme="minorHAnsi" w:cstheme="minorHAnsi"/>
          <w:bCs/>
          <w:lang w:eastAsia="en-GB"/>
        </w:rPr>
        <w:t xml:space="preserve">University degree in communication, media and/or digital advertising preferred or at least 5 years of relevant experience in related fields </w:t>
      </w:r>
    </w:p>
    <w:p w14:paraId="426873B7" w14:textId="7D09CA86" w:rsidR="0031137A" w:rsidRPr="00384248" w:rsidRDefault="0031137A" w:rsidP="0031137A">
      <w:pPr>
        <w:numPr>
          <w:ilvl w:val="0"/>
          <w:numId w:val="21"/>
        </w:numPr>
        <w:jc w:val="both"/>
        <w:rPr>
          <w:rFonts w:asciiTheme="minorHAnsi" w:hAnsiTheme="minorHAnsi" w:cstheme="minorHAnsi"/>
          <w:bCs/>
          <w:szCs w:val="20"/>
          <w:lang w:eastAsia="en-GB"/>
        </w:rPr>
      </w:pPr>
      <w:r w:rsidRPr="00384248">
        <w:rPr>
          <w:rFonts w:asciiTheme="minorHAnsi" w:hAnsiTheme="minorHAnsi" w:cstheme="minorHAnsi"/>
          <w:bCs/>
          <w:szCs w:val="20"/>
          <w:lang w:eastAsia="en-GB"/>
        </w:rPr>
        <w:lastRenderedPageBreak/>
        <w:t xml:space="preserve">Fluency in English (speaking, writing, and reading). </w:t>
      </w:r>
    </w:p>
    <w:p w14:paraId="2560EE0E" w14:textId="64D19F99" w:rsidR="00384248" w:rsidRPr="00384248" w:rsidRDefault="00384248" w:rsidP="00384248">
      <w:pPr>
        <w:pStyle w:val="ListParagraph"/>
        <w:numPr>
          <w:ilvl w:val="0"/>
          <w:numId w:val="21"/>
        </w:numPr>
        <w:overflowPunct/>
        <w:autoSpaceDE/>
        <w:autoSpaceDN/>
        <w:adjustRightInd/>
        <w:spacing w:after="160" w:line="278" w:lineRule="auto"/>
        <w:rPr>
          <w:rFonts w:asciiTheme="minorHAnsi" w:hAnsiTheme="minorHAnsi" w:cstheme="minorHAnsi"/>
          <w:bCs/>
          <w:lang w:eastAsia="en-GB"/>
        </w:rPr>
      </w:pPr>
      <w:r w:rsidRPr="00384248">
        <w:rPr>
          <w:rFonts w:asciiTheme="minorHAnsi" w:hAnsiTheme="minorHAnsi" w:cstheme="minorHAnsi"/>
          <w:bCs/>
          <w:lang w:eastAsia="en-GB"/>
        </w:rPr>
        <w:t>Native language: Montenegrin</w:t>
      </w:r>
    </w:p>
    <w:p w14:paraId="1299584B" w14:textId="7FD85F41" w:rsidR="00384248" w:rsidRPr="00384248" w:rsidRDefault="00A31685" w:rsidP="00384248">
      <w:pPr>
        <w:pStyle w:val="ListParagraph"/>
        <w:numPr>
          <w:ilvl w:val="0"/>
          <w:numId w:val="21"/>
        </w:numPr>
        <w:overflowPunct/>
        <w:autoSpaceDE/>
        <w:autoSpaceDN/>
        <w:adjustRightInd/>
        <w:contextualSpacing w:val="0"/>
        <w:jc w:val="both"/>
        <w:rPr>
          <w:rFonts w:asciiTheme="minorHAnsi" w:hAnsiTheme="minorHAnsi" w:cstheme="minorHAnsi"/>
          <w:bCs/>
          <w:lang w:eastAsia="en-GB"/>
        </w:rPr>
      </w:pPr>
      <w:r>
        <w:rPr>
          <w:rFonts w:asciiTheme="minorHAnsi" w:hAnsiTheme="minorHAnsi" w:cstheme="minorHAnsi"/>
          <w:bCs/>
          <w:lang w:eastAsia="en-GB"/>
        </w:rPr>
        <w:t xml:space="preserve">Permission </w:t>
      </w:r>
      <w:r w:rsidR="00384248" w:rsidRPr="00384248">
        <w:rPr>
          <w:rFonts w:asciiTheme="minorHAnsi" w:hAnsiTheme="minorHAnsi" w:cstheme="minorHAnsi"/>
          <w:bCs/>
          <w:lang w:eastAsia="en-GB"/>
        </w:rPr>
        <w:t xml:space="preserve">to work legally in the country (e.g., have the right to reside and work there) </w:t>
      </w:r>
    </w:p>
    <w:p w14:paraId="08813327" w14:textId="77777777" w:rsidR="0031137A" w:rsidRPr="000A42C7" w:rsidRDefault="0031137A" w:rsidP="00384248">
      <w:pPr>
        <w:ind w:left="360"/>
        <w:jc w:val="both"/>
        <w:rPr>
          <w:lang w:val="en-US"/>
        </w:rPr>
      </w:pPr>
    </w:p>
    <w:p w14:paraId="53DBA902" w14:textId="77777777" w:rsidR="00551A15" w:rsidRPr="00551A15" w:rsidRDefault="00551A15" w:rsidP="00551A15">
      <w:pPr>
        <w:shd w:val="clear" w:color="auto" w:fill="FFFFFF" w:themeFill="background1"/>
        <w:spacing w:after="120"/>
        <w:rPr>
          <w:rFonts w:asciiTheme="minorHAnsi" w:hAnsiTheme="minorHAnsi" w:cstheme="minorHAnsi"/>
          <w:b/>
        </w:rPr>
      </w:pPr>
      <w:r w:rsidRPr="00551A15">
        <w:rPr>
          <w:rFonts w:asciiTheme="minorHAnsi" w:hAnsiTheme="minorHAnsi" w:cstheme="minorHAnsi"/>
          <w:b/>
        </w:rPr>
        <w:t>Failure to comply with the above pass / fail requirements and provide relevant proof with the</w:t>
      </w:r>
    </w:p>
    <w:p w14:paraId="716305B7" w14:textId="2CEF8BB8" w:rsidR="0064051C" w:rsidRDefault="00551A15" w:rsidP="00551A15">
      <w:pPr>
        <w:shd w:val="clear" w:color="auto" w:fill="FFFFFF" w:themeFill="background1"/>
        <w:spacing w:after="120"/>
        <w:rPr>
          <w:rFonts w:asciiTheme="minorHAnsi" w:hAnsiTheme="minorHAnsi" w:cstheme="minorHAnsi"/>
          <w:bCs/>
          <w:szCs w:val="20"/>
          <w:lang w:eastAsia="en-GB"/>
        </w:rPr>
      </w:pPr>
      <w:r w:rsidRPr="00551A15">
        <w:rPr>
          <w:rFonts w:asciiTheme="minorHAnsi" w:hAnsiTheme="minorHAnsi" w:cstheme="minorHAnsi"/>
          <w:b/>
        </w:rPr>
        <w:t>application is considered ground for exclusion.</w:t>
      </w:r>
    </w:p>
    <w:p w14:paraId="32471C76" w14:textId="77777777" w:rsidR="00AE52C1" w:rsidRPr="00AE52C1" w:rsidRDefault="00AE52C1" w:rsidP="002877DB">
      <w:pPr>
        <w:shd w:val="clear" w:color="auto" w:fill="FFFFFF" w:themeFill="background1"/>
        <w:spacing w:after="120"/>
        <w:ind w:left="360"/>
        <w:rPr>
          <w:rFonts w:asciiTheme="minorHAnsi" w:hAnsiTheme="minorHAnsi" w:cstheme="minorHAnsi"/>
          <w:bCs/>
          <w:szCs w:val="20"/>
          <w:lang w:eastAsia="en-GB"/>
        </w:rPr>
      </w:pPr>
    </w:p>
    <w:p w14:paraId="08A4E330" w14:textId="5CB23B70" w:rsidR="00FA0F84" w:rsidRPr="00AB4829" w:rsidRDefault="00FA0F84" w:rsidP="00913966">
      <w:pPr>
        <w:shd w:val="clear" w:color="auto" w:fill="D9D9D9" w:themeFill="background1" w:themeFillShade="D9"/>
        <w:spacing w:before="120" w:after="120"/>
        <w:rPr>
          <w:rFonts w:asciiTheme="minorHAnsi" w:eastAsiaTheme="minorEastAsia" w:hAnsiTheme="minorHAnsi" w:cstheme="minorHAnsi"/>
          <w:b/>
          <w:bCs/>
        </w:rPr>
      </w:pPr>
      <w:bookmarkStart w:id="1" w:name="_Toc14078701"/>
      <w:bookmarkStart w:id="2" w:name="_Hlk15031404"/>
      <w:r w:rsidRPr="00AB4829">
        <w:rPr>
          <w:rFonts w:asciiTheme="minorHAnsi" w:eastAsiaTheme="minorEastAsia" w:hAnsiTheme="minorHAnsi" w:cstheme="minorHAnsi"/>
          <w:b/>
          <w:bCs/>
        </w:rPr>
        <w:t>Qualification and Experience</w:t>
      </w:r>
      <w:r>
        <w:rPr>
          <w:rFonts w:asciiTheme="minorHAnsi" w:eastAsiaTheme="minorEastAsia" w:hAnsiTheme="minorHAnsi" w:cstheme="minorHAnsi"/>
          <w:b/>
          <w:bCs/>
        </w:rPr>
        <w:t xml:space="preserve"> </w:t>
      </w:r>
    </w:p>
    <w:p w14:paraId="44A84E5A" w14:textId="3DBFFC03" w:rsidR="00E91F17" w:rsidRDefault="00FA0F84" w:rsidP="003F4161">
      <w:pPr>
        <w:shd w:val="clear" w:color="auto" w:fill="FFFFFF" w:themeFill="background1"/>
        <w:spacing w:after="120"/>
        <w:jc w:val="both"/>
        <w:rPr>
          <w:rFonts w:asciiTheme="minorHAnsi" w:eastAsiaTheme="minorEastAsia" w:hAnsiTheme="minorHAnsi" w:cstheme="minorHAnsi"/>
          <w:bCs/>
          <w:color w:val="000000" w:themeColor="text1"/>
          <w:lang w:eastAsia="el-GR"/>
        </w:rPr>
      </w:pPr>
      <w:bookmarkStart w:id="3" w:name="_Hlk63949733"/>
      <w:bookmarkEnd w:id="1"/>
      <w:r w:rsidRPr="00AB4829">
        <w:rPr>
          <w:rFonts w:asciiTheme="minorHAnsi" w:eastAsiaTheme="minorEastAsia" w:hAnsiTheme="minorHAnsi" w:cstheme="minorHAnsi"/>
          <w:bCs/>
          <w:color w:val="000000" w:themeColor="text1"/>
          <w:lang w:eastAsia="el-GR"/>
        </w:rPr>
        <w:t xml:space="preserve">The required and desired </w:t>
      </w:r>
      <w:r w:rsidRPr="00AD7FBF">
        <w:rPr>
          <w:rFonts w:asciiTheme="minorHAnsi" w:eastAsiaTheme="minorEastAsia" w:hAnsiTheme="minorHAnsi" w:cstheme="minorHAnsi"/>
          <w:bCs/>
          <w:color w:val="000000" w:themeColor="text1"/>
          <w:lang w:eastAsia="el-GR"/>
        </w:rPr>
        <w:t>qualifications</w:t>
      </w:r>
      <w:r w:rsidR="00BF3615" w:rsidRPr="00AD7FBF">
        <w:rPr>
          <w:rFonts w:asciiTheme="minorHAnsi" w:eastAsiaTheme="minorEastAsia" w:hAnsiTheme="minorHAnsi" w:cstheme="minorHAnsi"/>
          <w:bCs/>
          <w:color w:val="000000" w:themeColor="text1"/>
          <w:lang w:eastAsia="el-GR"/>
        </w:rPr>
        <w:t xml:space="preserve"> </w:t>
      </w:r>
      <w:r w:rsidRPr="00AD7FBF">
        <w:rPr>
          <w:rFonts w:asciiTheme="minorHAnsi" w:eastAsiaTheme="minorEastAsia" w:hAnsiTheme="minorHAnsi" w:cstheme="minorHAnsi"/>
          <w:bCs/>
          <w:color w:val="000000" w:themeColor="text1"/>
          <w:lang w:eastAsia="el-GR"/>
        </w:rPr>
        <w:t>are</w:t>
      </w:r>
      <w:r w:rsidRPr="00AB4829">
        <w:rPr>
          <w:rFonts w:asciiTheme="minorHAnsi" w:eastAsiaTheme="minorEastAsia" w:hAnsiTheme="minorHAnsi" w:cstheme="minorHAnsi"/>
          <w:bCs/>
          <w:color w:val="000000" w:themeColor="text1"/>
          <w:lang w:eastAsia="el-GR"/>
        </w:rPr>
        <w:t xml:space="preserve"> presented </w:t>
      </w:r>
      <w:r w:rsidR="00973946">
        <w:rPr>
          <w:rFonts w:asciiTheme="minorHAnsi" w:eastAsiaTheme="minorEastAsia" w:hAnsiTheme="minorHAnsi" w:cstheme="minorHAnsi"/>
          <w:bCs/>
          <w:color w:val="000000" w:themeColor="text1"/>
          <w:lang w:eastAsia="el-GR"/>
        </w:rPr>
        <w:t>below</w:t>
      </w:r>
      <w:r w:rsidRPr="00AB4829">
        <w:rPr>
          <w:rFonts w:asciiTheme="minorHAnsi" w:eastAsiaTheme="minorEastAsia" w:hAnsiTheme="minorHAnsi" w:cstheme="minorHAnsi"/>
          <w:bCs/>
          <w:color w:val="000000" w:themeColor="text1"/>
          <w:lang w:eastAsia="el-GR"/>
        </w:rPr>
        <w:t xml:space="preserve">. </w:t>
      </w:r>
      <w:bookmarkEnd w:id="3"/>
      <w:r w:rsidR="00383CA5" w:rsidRPr="00383CA5">
        <w:rPr>
          <w:rFonts w:asciiTheme="minorHAnsi" w:eastAsiaTheme="minorEastAsia" w:hAnsiTheme="minorHAnsi" w:cstheme="minorHAnsi"/>
          <w:bCs/>
          <w:color w:val="000000" w:themeColor="text1"/>
          <w:lang w:eastAsia="el-GR"/>
        </w:rPr>
        <w:t>The titles, details of the projects and description of the role of the expert that sufficiently demonstrate compliance with the required criteria should be clearly specified.</w:t>
      </w:r>
    </w:p>
    <w:p w14:paraId="066669E8" w14:textId="5C7B974E" w:rsidR="00383CA5" w:rsidRDefault="00383CA5" w:rsidP="003F4161">
      <w:pPr>
        <w:shd w:val="clear" w:color="auto" w:fill="FFFFFF" w:themeFill="background1"/>
        <w:spacing w:after="120"/>
        <w:jc w:val="both"/>
        <w:rPr>
          <w:rFonts w:asciiTheme="minorHAnsi" w:eastAsiaTheme="minorEastAsia" w:hAnsiTheme="minorHAnsi" w:cstheme="minorHAnsi"/>
          <w:bCs/>
          <w:color w:val="000000" w:themeColor="text1"/>
          <w:lang w:eastAsia="el-GR"/>
        </w:rPr>
      </w:pPr>
      <w:r w:rsidRPr="00AB4829">
        <w:rPr>
          <w:rFonts w:asciiTheme="minorHAnsi" w:eastAsiaTheme="minorEastAsia" w:hAnsiTheme="minorHAnsi" w:cstheme="minorHAnsi"/>
          <w:b/>
          <w:color w:val="000000" w:themeColor="text1"/>
          <w:lang w:eastAsia="el-GR"/>
        </w:rPr>
        <w:t>Failure to provide the minimum required qualifications is considered ground for disqualification.</w:t>
      </w:r>
    </w:p>
    <w:p w14:paraId="1AA71BE0" w14:textId="77777777" w:rsidR="00CF6273" w:rsidRPr="00280CD9" w:rsidRDefault="00CF6273" w:rsidP="00280CD9">
      <w:pPr>
        <w:shd w:val="clear" w:color="auto" w:fill="FFFFFF" w:themeFill="background1"/>
        <w:spacing w:after="120"/>
        <w:jc w:val="both"/>
        <w:rPr>
          <w:rFonts w:asciiTheme="minorHAnsi" w:eastAsiaTheme="minorEastAsia" w:hAnsiTheme="minorHAnsi" w:cstheme="minorHAnsi"/>
          <w:bCs/>
          <w:color w:val="000000" w:themeColor="text1"/>
          <w:lang w:eastAsia="el-GR"/>
        </w:rPr>
      </w:pPr>
      <w:r w:rsidRPr="00280CD9">
        <w:rPr>
          <w:rFonts w:asciiTheme="minorHAnsi" w:eastAsiaTheme="minorEastAsia" w:hAnsiTheme="minorHAnsi" w:cstheme="minorHAnsi"/>
          <w:bCs/>
          <w:color w:val="000000" w:themeColor="text1"/>
          <w:lang w:eastAsia="el-GR"/>
        </w:rPr>
        <w:t xml:space="preserve">Qualifications additional to the minimum requested per category will receive additional score under the evaluation process as described in the section Evaluation Process and Awarding Criterion. </w:t>
      </w:r>
    </w:p>
    <w:p w14:paraId="4989706F" w14:textId="6C510E25" w:rsidR="00CF6273" w:rsidRDefault="00CF6273" w:rsidP="00FA37F7">
      <w:pPr>
        <w:jc w:val="both"/>
        <w:rPr>
          <w:rFonts w:asciiTheme="minorHAnsi" w:hAnsiTheme="minorHAnsi" w:cstheme="minorHAnsi"/>
          <w:b/>
          <w:sz w:val="22"/>
          <w:szCs w:val="22"/>
        </w:rPr>
      </w:pPr>
      <w:bookmarkStart w:id="4" w:name="_Hlk160097152"/>
      <w:r w:rsidRPr="00CF1746">
        <w:rPr>
          <w:rFonts w:asciiTheme="minorHAnsi" w:hAnsiTheme="minorHAnsi" w:cstheme="minorHAnsi"/>
          <w:b/>
          <w:sz w:val="22"/>
          <w:szCs w:val="22"/>
        </w:rPr>
        <w:t xml:space="preserve">Required </w:t>
      </w:r>
      <w:r w:rsidR="00FA37F7">
        <w:rPr>
          <w:rFonts w:asciiTheme="minorHAnsi" w:hAnsiTheme="minorHAnsi" w:cstheme="minorHAnsi"/>
          <w:b/>
          <w:sz w:val="22"/>
          <w:szCs w:val="22"/>
        </w:rPr>
        <w:t xml:space="preserve">and </w:t>
      </w:r>
      <w:r w:rsidR="00DA51D6">
        <w:rPr>
          <w:rFonts w:asciiTheme="minorHAnsi" w:hAnsiTheme="minorHAnsi" w:cstheme="minorHAnsi"/>
          <w:b/>
          <w:sz w:val="22"/>
          <w:szCs w:val="22"/>
        </w:rPr>
        <w:t xml:space="preserve">desired </w:t>
      </w:r>
      <w:r w:rsidRPr="00CF1746">
        <w:rPr>
          <w:rFonts w:asciiTheme="minorHAnsi" w:hAnsiTheme="minorHAnsi" w:cstheme="minorHAnsi"/>
          <w:b/>
          <w:sz w:val="22"/>
          <w:szCs w:val="22"/>
        </w:rPr>
        <w:t xml:space="preserve">qualifications </w:t>
      </w:r>
    </w:p>
    <w:p w14:paraId="6D0EF767" w14:textId="77777777" w:rsidR="00FA37F7" w:rsidRPr="00CF1746" w:rsidRDefault="00FA37F7" w:rsidP="00CF6273">
      <w:pPr>
        <w:jc w:val="both"/>
        <w:rPr>
          <w:rFonts w:asciiTheme="minorHAnsi" w:hAnsiTheme="minorHAnsi" w:cstheme="minorHAnsi"/>
          <w:b/>
          <w:sz w:val="22"/>
          <w:szCs w:val="22"/>
        </w:rPr>
      </w:pPr>
    </w:p>
    <w:bookmarkEnd w:id="4"/>
    <w:p w14:paraId="6EE01F74" w14:textId="693D032F" w:rsidR="003F4161" w:rsidRDefault="00344A45" w:rsidP="002E2C93">
      <w:pPr>
        <w:pStyle w:val="ListParagraph"/>
        <w:numPr>
          <w:ilvl w:val="0"/>
          <w:numId w:val="22"/>
        </w:numPr>
        <w:shd w:val="clear" w:color="auto" w:fill="FFFFFF" w:themeFill="background1"/>
        <w:spacing w:after="120"/>
        <w:jc w:val="both"/>
        <w:rPr>
          <w:rFonts w:asciiTheme="minorHAnsi" w:eastAsiaTheme="minorEastAsia" w:hAnsiTheme="minorHAnsi" w:cstheme="minorHAnsi"/>
          <w:b/>
          <w:color w:val="000000" w:themeColor="text1"/>
          <w:lang w:eastAsia="el-GR"/>
        </w:rPr>
      </w:pPr>
      <w:r w:rsidRPr="00344A45">
        <w:rPr>
          <w:rFonts w:asciiTheme="minorHAnsi" w:eastAsiaTheme="minorEastAsia" w:hAnsiTheme="minorHAnsi" w:cstheme="minorHAnsi"/>
          <w:bCs/>
          <w:color w:val="000000" w:themeColor="text1"/>
          <w:lang w:eastAsia="el-GR"/>
        </w:rPr>
        <w:t xml:space="preserve">At least 5 years of professional experience in the field of finance and financial institutions of Montenegro </w:t>
      </w:r>
      <w:r w:rsidR="00B236CA" w:rsidRPr="002E2C93">
        <w:rPr>
          <w:rFonts w:asciiTheme="minorHAnsi" w:eastAsiaTheme="minorEastAsia" w:hAnsiTheme="minorHAnsi" w:cstheme="minorHAnsi"/>
          <w:bCs/>
          <w:color w:val="000000" w:themeColor="text1"/>
          <w:lang w:eastAsia="el-GR"/>
        </w:rPr>
        <w:t>(</w:t>
      </w:r>
      <w:r w:rsidR="00B236CA" w:rsidRPr="002E2C93">
        <w:rPr>
          <w:rFonts w:asciiTheme="minorHAnsi" w:eastAsiaTheme="minorEastAsia" w:hAnsiTheme="minorHAnsi" w:cstheme="minorHAnsi"/>
          <w:b/>
          <w:color w:val="000000" w:themeColor="text1"/>
          <w:lang w:eastAsia="el-GR"/>
        </w:rPr>
        <w:t>Required Evaluated)</w:t>
      </w:r>
    </w:p>
    <w:p w14:paraId="4971F030" w14:textId="5A659257" w:rsidR="002E2C93" w:rsidRPr="002E2C93" w:rsidRDefault="007C633A" w:rsidP="002E2C93">
      <w:pPr>
        <w:pStyle w:val="ListParagraph"/>
        <w:numPr>
          <w:ilvl w:val="0"/>
          <w:numId w:val="22"/>
        </w:numPr>
        <w:shd w:val="clear" w:color="auto" w:fill="FFFFFF" w:themeFill="background1"/>
        <w:spacing w:after="120"/>
        <w:rPr>
          <w:rFonts w:asciiTheme="minorHAnsi" w:eastAsiaTheme="minorEastAsia" w:hAnsiTheme="minorHAnsi" w:cstheme="minorHAnsi"/>
          <w:b/>
          <w:color w:val="000000" w:themeColor="text1"/>
          <w:lang w:eastAsia="el-GR"/>
        </w:rPr>
      </w:pPr>
      <w:r w:rsidRPr="007C633A">
        <w:rPr>
          <w:rFonts w:asciiTheme="minorHAnsi" w:eastAsiaTheme="minorEastAsia" w:hAnsiTheme="minorHAnsi" w:cstheme="minorHAnsi"/>
          <w:bCs/>
          <w:color w:val="000000" w:themeColor="text1"/>
          <w:lang w:eastAsia="el-GR"/>
        </w:rPr>
        <w:t xml:space="preserve">Demonstrated knowledge of the finance instruments (loans, guaranties, equity etc.)  </w:t>
      </w:r>
      <w:r w:rsidR="002E2C93" w:rsidRPr="002E2C93">
        <w:rPr>
          <w:rFonts w:asciiTheme="minorHAnsi" w:eastAsiaTheme="minorEastAsia" w:hAnsiTheme="minorHAnsi" w:cstheme="minorHAnsi"/>
          <w:b/>
          <w:color w:val="000000" w:themeColor="text1"/>
          <w:lang w:eastAsia="el-GR"/>
        </w:rPr>
        <w:t>(Desired Evaluated)</w:t>
      </w:r>
    </w:p>
    <w:p w14:paraId="33182FD0" w14:textId="65134D99" w:rsidR="002E2C93" w:rsidRPr="002E2C93" w:rsidRDefault="00E772EB" w:rsidP="002E2C93">
      <w:pPr>
        <w:pStyle w:val="ListParagraph"/>
        <w:numPr>
          <w:ilvl w:val="0"/>
          <w:numId w:val="22"/>
        </w:numPr>
        <w:shd w:val="clear" w:color="auto" w:fill="FFFFFF" w:themeFill="background1"/>
        <w:spacing w:after="120"/>
        <w:rPr>
          <w:rFonts w:asciiTheme="minorHAnsi" w:eastAsiaTheme="minorEastAsia" w:hAnsiTheme="minorHAnsi" w:cstheme="minorHAnsi"/>
          <w:bCs/>
          <w:color w:val="000000" w:themeColor="text1"/>
          <w:lang w:eastAsia="el-GR"/>
        </w:rPr>
      </w:pPr>
      <w:r w:rsidRPr="00E772EB">
        <w:rPr>
          <w:rFonts w:asciiTheme="minorHAnsi" w:eastAsiaTheme="minorEastAsia" w:hAnsiTheme="minorHAnsi" w:cstheme="minorHAnsi"/>
          <w:bCs/>
          <w:color w:val="000000" w:themeColor="text1"/>
          <w:lang w:eastAsia="el-GR"/>
        </w:rPr>
        <w:t xml:space="preserve">Experience in working with the banking sector or /and financial institutions in Montenegro </w:t>
      </w:r>
      <w:r w:rsidR="002E2C93" w:rsidRPr="002E2C93">
        <w:rPr>
          <w:rFonts w:asciiTheme="minorHAnsi" w:eastAsiaTheme="minorEastAsia" w:hAnsiTheme="minorHAnsi" w:cstheme="minorHAnsi"/>
          <w:b/>
          <w:color w:val="000000" w:themeColor="text1"/>
          <w:lang w:eastAsia="el-GR"/>
        </w:rPr>
        <w:t>(Desired Evaluated)</w:t>
      </w:r>
    </w:p>
    <w:p w14:paraId="62AB5FEE" w14:textId="462C4512" w:rsidR="002E2C93" w:rsidRPr="002E2C93" w:rsidRDefault="00FE6200" w:rsidP="002E2C93">
      <w:pPr>
        <w:pStyle w:val="ListParagraph"/>
        <w:numPr>
          <w:ilvl w:val="0"/>
          <w:numId w:val="22"/>
        </w:numPr>
        <w:shd w:val="clear" w:color="auto" w:fill="FFFFFF" w:themeFill="background1"/>
        <w:spacing w:after="120"/>
        <w:jc w:val="both"/>
        <w:rPr>
          <w:rFonts w:asciiTheme="minorHAnsi" w:eastAsiaTheme="minorEastAsia" w:hAnsiTheme="minorHAnsi" w:cstheme="minorHAnsi"/>
          <w:bCs/>
          <w:color w:val="000000" w:themeColor="text1"/>
          <w:lang w:eastAsia="el-GR"/>
        </w:rPr>
      </w:pPr>
      <w:r w:rsidRPr="00FE6200">
        <w:rPr>
          <w:rFonts w:asciiTheme="minorHAnsi" w:eastAsiaTheme="minorEastAsia" w:hAnsiTheme="minorHAnsi" w:cstheme="minorHAnsi"/>
          <w:bCs/>
          <w:color w:val="000000" w:themeColor="text1"/>
          <w:lang w:eastAsia="el-GR"/>
        </w:rPr>
        <w:t xml:space="preserve">Experience in coordination, managing of finance and finance related projects </w:t>
      </w:r>
      <w:r w:rsidR="002E2C93" w:rsidRPr="002E2C93">
        <w:rPr>
          <w:rFonts w:asciiTheme="minorHAnsi" w:eastAsiaTheme="minorEastAsia" w:hAnsiTheme="minorHAnsi" w:cstheme="minorHAnsi"/>
          <w:b/>
          <w:color w:val="000000" w:themeColor="text1"/>
          <w:lang w:eastAsia="el-GR"/>
        </w:rPr>
        <w:t>(Desired Evaluated)</w:t>
      </w:r>
    </w:p>
    <w:p w14:paraId="0C21681D" w14:textId="77777777" w:rsidR="00FA0F84" w:rsidRPr="00AB4829" w:rsidRDefault="00FA0F84" w:rsidP="00FA0F84">
      <w:pPr>
        <w:pStyle w:val="ListParagraph"/>
        <w:shd w:val="clear" w:color="auto" w:fill="FFFFFF" w:themeFill="background1"/>
        <w:spacing w:after="120"/>
        <w:ind w:left="0"/>
        <w:jc w:val="both"/>
        <w:rPr>
          <w:rFonts w:asciiTheme="minorHAnsi" w:eastAsia="Calibri" w:hAnsiTheme="minorHAnsi" w:cstheme="minorHAnsi"/>
          <w:bCs/>
        </w:rPr>
      </w:pPr>
    </w:p>
    <w:p w14:paraId="43C2EB99" w14:textId="7502741E" w:rsidR="00FA0F84" w:rsidRPr="00AB4829" w:rsidRDefault="00F506EF" w:rsidP="00FA0F84">
      <w:pPr>
        <w:shd w:val="clear" w:color="auto" w:fill="D9D9D9" w:themeFill="background1" w:themeFillShade="D9"/>
        <w:spacing w:before="120" w:after="120"/>
        <w:jc w:val="both"/>
        <w:rPr>
          <w:rFonts w:asciiTheme="minorHAnsi" w:eastAsiaTheme="minorEastAsia" w:hAnsiTheme="minorHAnsi" w:cstheme="minorHAnsi"/>
          <w:b/>
        </w:rPr>
      </w:pPr>
      <w:r w:rsidRPr="00F506EF">
        <w:rPr>
          <w:rFonts w:asciiTheme="minorHAnsi" w:eastAsiaTheme="minorEastAsia" w:hAnsiTheme="minorHAnsi" w:cstheme="minorHAnsi"/>
          <w:b/>
          <w:bCs/>
        </w:rPr>
        <w:t>Award</w:t>
      </w:r>
      <w:r w:rsidR="00FD33FD">
        <w:rPr>
          <w:rFonts w:asciiTheme="minorHAnsi" w:eastAsiaTheme="minorEastAsia" w:hAnsiTheme="minorHAnsi" w:cstheme="minorHAnsi"/>
          <w:b/>
          <w:bCs/>
        </w:rPr>
        <w:t>ing</w:t>
      </w:r>
      <w:r w:rsidRPr="00F506EF">
        <w:rPr>
          <w:rFonts w:asciiTheme="minorHAnsi" w:eastAsiaTheme="minorEastAsia" w:hAnsiTheme="minorHAnsi" w:cstheme="minorHAnsi"/>
          <w:b/>
          <w:bCs/>
        </w:rPr>
        <w:t xml:space="preserve"> Criteri</w:t>
      </w:r>
      <w:r w:rsidR="00FD33FD">
        <w:rPr>
          <w:rFonts w:asciiTheme="minorHAnsi" w:eastAsiaTheme="minorEastAsia" w:hAnsiTheme="minorHAnsi" w:cstheme="minorHAnsi"/>
          <w:b/>
          <w:bCs/>
        </w:rPr>
        <w:t>on</w:t>
      </w:r>
      <w:r w:rsidRPr="00F506EF">
        <w:rPr>
          <w:rFonts w:asciiTheme="minorHAnsi" w:eastAsiaTheme="minorEastAsia" w:hAnsiTheme="minorHAnsi" w:cstheme="minorHAnsi"/>
          <w:b/>
          <w:bCs/>
        </w:rPr>
        <w:t xml:space="preserve"> </w:t>
      </w:r>
      <w:r>
        <w:rPr>
          <w:rFonts w:asciiTheme="minorHAnsi" w:eastAsiaTheme="minorEastAsia" w:hAnsiTheme="minorHAnsi" w:cstheme="minorHAnsi"/>
          <w:b/>
          <w:bCs/>
        </w:rPr>
        <w:t xml:space="preserve">and </w:t>
      </w:r>
      <w:r w:rsidR="00FA0F84" w:rsidRPr="00AB4829">
        <w:rPr>
          <w:rFonts w:asciiTheme="minorHAnsi" w:eastAsiaTheme="minorEastAsia" w:hAnsiTheme="minorHAnsi" w:cstheme="minorHAnsi"/>
          <w:b/>
        </w:rPr>
        <w:t>Evaluation process</w:t>
      </w:r>
    </w:p>
    <w:bookmarkEnd w:id="2"/>
    <w:p w14:paraId="74A5FBB6" w14:textId="77777777" w:rsidR="00DA4146" w:rsidRPr="00A60C10" w:rsidRDefault="00DA4146" w:rsidP="00DA4146">
      <w:pPr>
        <w:spacing w:line="276" w:lineRule="auto"/>
        <w:jc w:val="both"/>
        <w:rPr>
          <w:rFonts w:asciiTheme="minorHAnsi" w:eastAsiaTheme="minorEastAsia" w:hAnsiTheme="minorHAnsi" w:cstheme="minorBidi"/>
          <w:b/>
          <w:bCs/>
          <w:color w:val="000000" w:themeColor="text1"/>
          <w:lang w:eastAsia="el-GR"/>
        </w:rPr>
      </w:pPr>
      <w:r w:rsidRPr="007E36BD">
        <w:rPr>
          <w:rFonts w:asciiTheme="minorHAnsi" w:eastAsiaTheme="minorEastAsia" w:hAnsiTheme="minorHAnsi" w:cstheme="minorBidi"/>
          <w:b/>
          <w:bCs/>
          <w:color w:val="000000" w:themeColor="text1"/>
          <w:lang w:eastAsia="el-GR"/>
        </w:rPr>
        <w:t xml:space="preserve">AWARD CRITERION: </w:t>
      </w:r>
      <w:r w:rsidRPr="007E36BD">
        <w:rPr>
          <w:rFonts w:asciiTheme="minorHAnsi" w:eastAsiaTheme="minorEastAsia" w:hAnsiTheme="minorHAnsi" w:cstheme="minorBidi"/>
          <w:color w:val="000000" w:themeColor="text1"/>
          <w:lang w:eastAsia="el-GR"/>
        </w:rPr>
        <w:t>The most economically advantageous offer based on the best price/quality ratio.</w:t>
      </w:r>
    </w:p>
    <w:p w14:paraId="27EBA1FB" w14:textId="77777777" w:rsidR="0040538D" w:rsidRPr="00AE52C1" w:rsidRDefault="0040538D" w:rsidP="00AE52C1">
      <w:pPr>
        <w:rPr>
          <w:rFonts w:asciiTheme="minorHAnsi" w:hAnsiTheme="minorHAnsi"/>
        </w:rPr>
      </w:pPr>
    </w:p>
    <w:p w14:paraId="4330205B" w14:textId="77777777" w:rsidR="00AE52C1" w:rsidRPr="00AE52C1" w:rsidRDefault="00AE52C1" w:rsidP="00AE52C1">
      <w:pPr>
        <w:rPr>
          <w:rFonts w:asciiTheme="minorHAnsi" w:hAnsiTheme="minorHAnsi"/>
        </w:rPr>
      </w:pPr>
      <w:r w:rsidRPr="00AE52C1">
        <w:rPr>
          <w:rFonts w:asciiTheme="minorHAnsi" w:hAnsiTheme="minorHAnsi"/>
        </w:rPr>
        <w:t>Offers shall be evaluated as follows:</w:t>
      </w:r>
    </w:p>
    <w:p w14:paraId="2856237E" w14:textId="77777777" w:rsidR="00AE52C1" w:rsidRDefault="00AE52C1" w:rsidP="00AE52C1">
      <w:pPr>
        <w:rPr>
          <w:rFonts w:asciiTheme="minorHAnsi" w:hAnsiTheme="minorHAnsi"/>
          <w:bCs/>
        </w:rPr>
      </w:pPr>
      <w:r w:rsidRPr="00AE52C1">
        <w:rPr>
          <w:rFonts w:asciiTheme="minorHAnsi" w:hAnsiTheme="minorHAnsi"/>
          <w:bCs/>
        </w:rPr>
        <w:t>Offers qualified in terms of exclusion grounds and selection criteria will be further evaluated on the basis of the requirements presented under section “Qualification and Experience”, as follows:</w:t>
      </w:r>
    </w:p>
    <w:p w14:paraId="1176EDC1" w14:textId="77777777" w:rsidR="00FA3FCF" w:rsidRDefault="00FA3FCF" w:rsidP="00AE52C1">
      <w:pPr>
        <w:rPr>
          <w:rFonts w:asciiTheme="minorHAnsi" w:hAnsiTheme="minorHAnsi"/>
          <w:bCs/>
        </w:rPr>
      </w:pPr>
    </w:p>
    <w:tbl>
      <w:tblPr>
        <w:tblStyle w:val="TableGrid"/>
        <w:tblW w:w="9290" w:type="dxa"/>
        <w:jc w:val="center"/>
        <w:tblLayout w:type="fixed"/>
        <w:tblLook w:val="04A0" w:firstRow="1" w:lastRow="0" w:firstColumn="1" w:lastColumn="0" w:noHBand="0" w:noVBand="1"/>
      </w:tblPr>
      <w:tblGrid>
        <w:gridCol w:w="4603"/>
        <w:gridCol w:w="1602"/>
        <w:gridCol w:w="1260"/>
        <w:gridCol w:w="1825"/>
      </w:tblGrid>
      <w:tr w:rsidR="00BF635E" w:rsidRPr="00854A91" w14:paraId="60B04335" w14:textId="77777777" w:rsidTr="0015422E">
        <w:trPr>
          <w:jc w:val="center"/>
        </w:trPr>
        <w:tc>
          <w:tcPr>
            <w:tcW w:w="4603" w:type="dxa"/>
            <w:vAlign w:val="center"/>
          </w:tcPr>
          <w:p w14:paraId="4D06C4F7" w14:textId="77777777" w:rsidR="00BF635E" w:rsidRPr="00854A91" w:rsidRDefault="00BF635E" w:rsidP="0015422E">
            <w:pPr>
              <w:spacing w:line="240" w:lineRule="auto"/>
              <w:rPr>
                <w:sz w:val="22"/>
                <w:szCs w:val="22"/>
              </w:rPr>
            </w:pPr>
            <w:bookmarkStart w:id="5" w:name="_Hlk198637364"/>
            <w:r w:rsidRPr="00854A91">
              <w:rPr>
                <w:b/>
                <w:bCs/>
                <w:sz w:val="22"/>
                <w:szCs w:val="22"/>
              </w:rPr>
              <w:t>(</w:t>
            </w:r>
            <w:r w:rsidRPr="00742854">
              <w:rPr>
                <w:b/>
                <w:bCs/>
                <w:sz w:val="22"/>
                <w:szCs w:val="22"/>
              </w:rPr>
              <w:t>1) Criterion</w:t>
            </w:r>
          </w:p>
        </w:tc>
        <w:tc>
          <w:tcPr>
            <w:tcW w:w="1602" w:type="dxa"/>
            <w:vAlign w:val="center"/>
          </w:tcPr>
          <w:p w14:paraId="17BF0330" w14:textId="77777777" w:rsidR="00BF635E" w:rsidRPr="00FF380D" w:rsidRDefault="00BF635E" w:rsidP="0015422E">
            <w:pPr>
              <w:spacing w:line="240" w:lineRule="auto"/>
              <w:rPr>
                <w:b/>
                <w:bCs/>
                <w:sz w:val="22"/>
                <w:szCs w:val="22"/>
              </w:rPr>
            </w:pPr>
            <w:r w:rsidRPr="00FF380D">
              <w:rPr>
                <w:b/>
                <w:bCs/>
                <w:sz w:val="22"/>
                <w:szCs w:val="22"/>
              </w:rPr>
              <w:t>(2)</w:t>
            </w:r>
          </w:p>
          <w:p w14:paraId="15E9F88B" w14:textId="77777777" w:rsidR="00BF635E" w:rsidRPr="00FF380D" w:rsidRDefault="00BF635E" w:rsidP="0015422E">
            <w:pPr>
              <w:spacing w:line="240" w:lineRule="auto"/>
              <w:rPr>
                <w:b/>
                <w:bCs/>
                <w:sz w:val="22"/>
                <w:szCs w:val="22"/>
              </w:rPr>
            </w:pPr>
            <w:r w:rsidRPr="00FF380D">
              <w:rPr>
                <w:b/>
                <w:bCs/>
                <w:sz w:val="22"/>
                <w:szCs w:val="22"/>
              </w:rPr>
              <w:t>Weighting</w:t>
            </w:r>
          </w:p>
          <w:p w14:paraId="4BF0B780" w14:textId="77777777" w:rsidR="00BF635E" w:rsidRPr="00FF380D" w:rsidRDefault="00BF635E" w:rsidP="0015422E">
            <w:pPr>
              <w:spacing w:line="240" w:lineRule="auto"/>
              <w:rPr>
                <w:b/>
                <w:bCs/>
                <w:sz w:val="22"/>
                <w:szCs w:val="22"/>
              </w:rPr>
            </w:pPr>
            <w:r w:rsidRPr="00FF380D">
              <w:rPr>
                <w:b/>
                <w:bCs/>
                <w:sz w:val="22"/>
                <w:szCs w:val="22"/>
              </w:rPr>
              <w:t>(w)</w:t>
            </w:r>
          </w:p>
        </w:tc>
        <w:tc>
          <w:tcPr>
            <w:tcW w:w="1260" w:type="dxa"/>
            <w:vAlign w:val="center"/>
          </w:tcPr>
          <w:p w14:paraId="6CBC7C85" w14:textId="77777777" w:rsidR="00BF635E" w:rsidRPr="00FF380D" w:rsidRDefault="00BF635E" w:rsidP="0015422E">
            <w:pPr>
              <w:spacing w:line="240" w:lineRule="auto"/>
              <w:rPr>
                <w:b/>
                <w:bCs/>
                <w:sz w:val="22"/>
                <w:szCs w:val="22"/>
              </w:rPr>
            </w:pPr>
            <w:r w:rsidRPr="00FF380D">
              <w:rPr>
                <w:b/>
                <w:bCs/>
                <w:sz w:val="22"/>
                <w:szCs w:val="22"/>
              </w:rPr>
              <w:t>(3) Points of</w:t>
            </w:r>
            <w:r>
              <w:rPr>
                <w:b/>
                <w:bCs/>
                <w:sz w:val="22"/>
                <w:szCs w:val="22"/>
              </w:rPr>
              <w:t xml:space="preserve"> </w:t>
            </w:r>
            <w:r w:rsidRPr="00FF380D">
              <w:rPr>
                <w:b/>
                <w:bCs/>
                <w:sz w:val="22"/>
                <w:szCs w:val="22"/>
              </w:rPr>
              <w:t>criterion (c)</w:t>
            </w:r>
          </w:p>
        </w:tc>
        <w:tc>
          <w:tcPr>
            <w:tcW w:w="1825" w:type="dxa"/>
            <w:vAlign w:val="center"/>
          </w:tcPr>
          <w:p w14:paraId="1601DE0D" w14:textId="77777777" w:rsidR="00BF635E" w:rsidRPr="00FF380D" w:rsidRDefault="00BF635E" w:rsidP="0015422E">
            <w:pPr>
              <w:spacing w:line="240" w:lineRule="auto"/>
              <w:rPr>
                <w:b/>
                <w:bCs/>
                <w:sz w:val="22"/>
                <w:szCs w:val="22"/>
              </w:rPr>
            </w:pPr>
            <w:r w:rsidRPr="00FF380D">
              <w:rPr>
                <w:b/>
                <w:bCs/>
                <w:sz w:val="22"/>
                <w:szCs w:val="22"/>
              </w:rPr>
              <w:t>(4) Score= (2) x (3)</w:t>
            </w:r>
          </w:p>
        </w:tc>
      </w:tr>
      <w:tr w:rsidR="00BF635E" w:rsidRPr="00142D7D" w14:paraId="63B8D6B0" w14:textId="77777777" w:rsidTr="0015422E">
        <w:trPr>
          <w:trHeight w:val="800"/>
          <w:jc w:val="center"/>
        </w:trPr>
        <w:tc>
          <w:tcPr>
            <w:tcW w:w="4603" w:type="dxa"/>
            <w:vAlign w:val="center"/>
          </w:tcPr>
          <w:p w14:paraId="650F21B7" w14:textId="77777777" w:rsidR="00BF635E" w:rsidRPr="00E5420A" w:rsidRDefault="00BF635E" w:rsidP="0015422E">
            <w:pPr>
              <w:spacing w:line="240" w:lineRule="auto"/>
              <w:jc w:val="both"/>
              <w:rPr>
                <w:lang w:val="en-US"/>
              </w:rPr>
            </w:pPr>
            <w:r w:rsidRPr="00E5420A">
              <w:rPr>
                <w:lang w:val="en-US"/>
              </w:rPr>
              <w:t xml:space="preserve">University degree in a relevant field such as economics, finance or a related field </w:t>
            </w:r>
            <w:r w:rsidRPr="00E5420A">
              <w:rPr>
                <w:b/>
                <w:bCs/>
                <w:lang w:val="en-US"/>
              </w:rPr>
              <w:t>(Required ON/OFF)</w:t>
            </w:r>
          </w:p>
          <w:p w14:paraId="108D650A" w14:textId="77777777" w:rsidR="00BF635E" w:rsidRPr="003F5E34" w:rsidRDefault="00BF635E" w:rsidP="0015422E">
            <w:pPr>
              <w:spacing w:line="240" w:lineRule="auto"/>
              <w:ind w:left="158"/>
              <w:rPr>
                <w:lang w:val="en-US"/>
              </w:rPr>
            </w:pPr>
          </w:p>
        </w:tc>
        <w:tc>
          <w:tcPr>
            <w:tcW w:w="1602" w:type="dxa"/>
            <w:vAlign w:val="center"/>
          </w:tcPr>
          <w:p w14:paraId="1B69F844" w14:textId="77777777" w:rsidR="00BF635E" w:rsidRDefault="00BF635E" w:rsidP="0015422E">
            <w:pPr>
              <w:spacing w:line="240" w:lineRule="auto"/>
              <w:jc w:val="center"/>
              <w:rPr>
                <w:sz w:val="22"/>
                <w:szCs w:val="22"/>
                <w:lang w:val="en-US"/>
              </w:rPr>
            </w:pPr>
          </w:p>
        </w:tc>
        <w:tc>
          <w:tcPr>
            <w:tcW w:w="1260" w:type="dxa"/>
            <w:vAlign w:val="center"/>
          </w:tcPr>
          <w:p w14:paraId="4B66150E" w14:textId="77777777" w:rsidR="00BF635E" w:rsidRPr="003F5E34" w:rsidRDefault="00BF635E" w:rsidP="0015422E">
            <w:pPr>
              <w:spacing w:line="240" w:lineRule="auto"/>
              <w:rPr>
                <w:sz w:val="22"/>
                <w:szCs w:val="22"/>
                <w:lang w:val="en-US"/>
              </w:rPr>
            </w:pPr>
          </w:p>
        </w:tc>
        <w:tc>
          <w:tcPr>
            <w:tcW w:w="1825" w:type="dxa"/>
            <w:vAlign w:val="center"/>
          </w:tcPr>
          <w:p w14:paraId="26429773" w14:textId="77777777" w:rsidR="00BF635E" w:rsidRPr="003F5E34" w:rsidRDefault="00BF635E" w:rsidP="0015422E">
            <w:pPr>
              <w:spacing w:line="240" w:lineRule="auto"/>
              <w:rPr>
                <w:sz w:val="22"/>
                <w:szCs w:val="22"/>
                <w:lang w:val="en-US"/>
              </w:rPr>
            </w:pPr>
          </w:p>
        </w:tc>
      </w:tr>
      <w:tr w:rsidR="00BF635E" w:rsidRPr="00142D7D" w14:paraId="4F7451A6" w14:textId="77777777" w:rsidTr="0015422E">
        <w:trPr>
          <w:trHeight w:val="800"/>
          <w:jc w:val="center"/>
        </w:trPr>
        <w:tc>
          <w:tcPr>
            <w:tcW w:w="4603" w:type="dxa"/>
            <w:vAlign w:val="center"/>
          </w:tcPr>
          <w:p w14:paraId="45111BD1" w14:textId="77777777" w:rsidR="00BF635E" w:rsidRPr="00892CAE" w:rsidRDefault="00BF635E" w:rsidP="0015422E">
            <w:pPr>
              <w:spacing w:line="240" w:lineRule="auto"/>
              <w:rPr>
                <w:lang w:val="en-US"/>
              </w:rPr>
            </w:pPr>
            <w:r w:rsidRPr="00E5420A">
              <w:rPr>
                <w:lang w:val="en-US"/>
              </w:rPr>
              <w:t>Fluency in English (speaking, writing, and reading</w:t>
            </w:r>
            <w:r>
              <w:rPr>
                <w:lang w:val="en-US"/>
              </w:rPr>
              <w:t xml:space="preserve"> </w:t>
            </w:r>
            <w:r w:rsidRPr="00DC1266">
              <w:rPr>
                <w:b/>
                <w:bCs/>
                <w:lang w:val="en-US"/>
              </w:rPr>
              <w:t>(Required ON/OFF)</w:t>
            </w:r>
          </w:p>
        </w:tc>
        <w:tc>
          <w:tcPr>
            <w:tcW w:w="1602" w:type="dxa"/>
            <w:vAlign w:val="center"/>
          </w:tcPr>
          <w:p w14:paraId="3C6500C2" w14:textId="77777777" w:rsidR="00BF635E" w:rsidRDefault="00BF635E" w:rsidP="0015422E">
            <w:pPr>
              <w:spacing w:line="240" w:lineRule="auto"/>
              <w:jc w:val="center"/>
              <w:rPr>
                <w:sz w:val="22"/>
                <w:szCs w:val="22"/>
                <w:lang w:val="en-US"/>
              </w:rPr>
            </w:pPr>
          </w:p>
        </w:tc>
        <w:tc>
          <w:tcPr>
            <w:tcW w:w="1260" w:type="dxa"/>
            <w:vAlign w:val="center"/>
          </w:tcPr>
          <w:p w14:paraId="09DAF888" w14:textId="77777777" w:rsidR="00BF635E" w:rsidRPr="003F5E34" w:rsidRDefault="00BF635E" w:rsidP="0015422E">
            <w:pPr>
              <w:spacing w:line="240" w:lineRule="auto"/>
              <w:rPr>
                <w:sz w:val="22"/>
                <w:szCs w:val="22"/>
                <w:lang w:val="en-US"/>
              </w:rPr>
            </w:pPr>
          </w:p>
        </w:tc>
        <w:tc>
          <w:tcPr>
            <w:tcW w:w="1825" w:type="dxa"/>
            <w:vAlign w:val="center"/>
          </w:tcPr>
          <w:p w14:paraId="307D3C05" w14:textId="77777777" w:rsidR="00BF635E" w:rsidRPr="003F5E34" w:rsidRDefault="00BF635E" w:rsidP="0015422E">
            <w:pPr>
              <w:spacing w:line="240" w:lineRule="auto"/>
              <w:rPr>
                <w:sz w:val="22"/>
                <w:szCs w:val="22"/>
                <w:lang w:val="en-US"/>
              </w:rPr>
            </w:pPr>
          </w:p>
        </w:tc>
      </w:tr>
      <w:tr w:rsidR="00BF635E" w:rsidRPr="00142D7D" w14:paraId="244DA985" w14:textId="77777777" w:rsidTr="0015422E">
        <w:trPr>
          <w:trHeight w:val="890"/>
          <w:jc w:val="center"/>
        </w:trPr>
        <w:tc>
          <w:tcPr>
            <w:tcW w:w="4603" w:type="dxa"/>
            <w:vAlign w:val="center"/>
          </w:tcPr>
          <w:p w14:paraId="3C6D323C" w14:textId="77777777" w:rsidR="00BF635E" w:rsidRPr="00E5420A" w:rsidRDefault="00BF635E" w:rsidP="0015422E">
            <w:pPr>
              <w:spacing w:line="240" w:lineRule="auto"/>
              <w:rPr>
                <w:lang w:val="en-US"/>
              </w:rPr>
            </w:pPr>
            <w:r w:rsidRPr="00892CAE">
              <w:rPr>
                <w:lang w:val="en-US"/>
              </w:rPr>
              <w:t>At least 5 years of professional experience in the field of finance and financial institutions of Montenegro (Required Evaluated),</w:t>
            </w:r>
          </w:p>
        </w:tc>
        <w:tc>
          <w:tcPr>
            <w:tcW w:w="1602" w:type="dxa"/>
            <w:vAlign w:val="center"/>
          </w:tcPr>
          <w:p w14:paraId="442CF4F9" w14:textId="77777777" w:rsidR="00BF635E" w:rsidRDefault="00BF635E" w:rsidP="0015422E">
            <w:pPr>
              <w:spacing w:line="240" w:lineRule="auto"/>
              <w:jc w:val="center"/>
              <w:rPr>
                <w:lang w:val="en-US"/>
              </w:rPr>
            </w:pPr>
            <w:r>
              <w:rPr>
                <w:lang w:val="en-US"/>
              </w:rPr>
              <w:t>30</w:t>
            </w:r>
          </w:p>
        </w:tc>
        <w:tc>
          <w:tcPr>
            <w:tcW w:w="1260" w:type="dxa"/>
            <w:vAlign w:val="center"/>
          </w:tcPr>
          <w:p w14:paraId="0BBED1BF" w14:textId="77777777" w:rsidR="00BF635E" w:rsidRPr="003F5E34" w:rsidRDefault="00BF635E" w:rsidP="0015422E">
            <w:pPr>
              <w:spacing w:line="240" w:lineRule="auto"/>
              <w:rPr>
                <w:lang w:val="en-US"/>
              </w:rPr>
            </w:pPr>
          </w:p>
        </w:tc>
        <w:tc>
          <w:tcPr>
            <w:tcW w:w="1825" w:type="dxa"/>
            <w:vAlign w:val="center"/>
          </w:tcPr>
          <w:p w14:paraId="32814555" w14:textId="77777777" w:rsidR="00BF635E" w:rsidRPr="003F5E34" w:rsidRDefault="00BF635E" w:rsidP="0015422E">
            <w:pPr>
              <w:spacing w:line="240" w:lineRule="auto"/>
              <w:rPr>
                <w:lang w:val="en-US"/>
              </w:rPr>
            </w:pPr>
          </w:p>
        </w:tc>
      </w:tr>
      <w:tr w:rsidR="00BF635E" w:rsidRPr="00142D7D" w14:paraId="0111A01B" w14:textId="77777777" w:rsidTr="0015422E">
        <w:trPr>
          <w:trHeight w:val="890"/>
          <w:jc w:val="center"/>
        </w:trPr>
        <w:tc>
          <w:tcPr>
            <w:tcW w:w="4603" w:type="dxa"/>
            <w:vAlign w:val="center"/>
          </w:tcPr>
          <w:p w14:paraId="526D0C69" w14:textId="77777777" w:rsidR="00BF635E" w:rsidRPr="003F5E34" w:rsidRDefault="00BF635E" w:rsidP="0015422E">
            <w:pPr>
              <w:spacing w:line="240" w:lineRule="auto"/>
              <w:rPr>
                <w:lang w:val="en-US"/>
              </w:rPr>
            </w:pPr>
            <w:r>
              <w:rPr>
                <w:lang w:val="en-US"/>
              </w:rPr>
              <w:t>At least 5 years of d</w:t>
            </w:r>
            <w:r w:rsidRPr="00E5420A">
              <w:rPr>
                <w:lang w:val="en-US"/>
              </w:rPr>
              <w:t xml:space="preserve">emonstrated knowledge of the finance instruments </w:t>
            </w:r>
            <w:r w:rsidRPr="00E5420A">
              <w:rPr>
                <w:lang w:val="en-US"/>
              </w:rPr>
              <w:lastRenderedPageBreak/>
              <w:t>(loans, guaranties, equity etc.)  (Required Evaluated)</w:t>
            </w:r>
          </w:p>
        </w:tc>
        <w:tc>
          <w:tcPr>
            <w:tcW w:w="1602" w:type="dxa"/>
            <w:vAlign w:val="center"/>
          </w:tcPr>
          <w:p w14:paraId="3C8201B8" w14:textId="77777777" w:rsidR="00BF635E" w:rsidRPr="003F5E34" w:rsidRDefault="00BF635E" w:rsidP="0015422E">
            <w:pPr>
              <w:spacing w:line="240" w:lineRule="auto"/>
              <w:jc w:val="center"/>
              <w:rPr>
                <w:lang w:val="en-US"/>
              </w:rPr>
            </w:pPr>
            <w:r>
              <w:rPr>
                <w:lang w:val="en-US"/>
              </w:rPr>
              <w:lastRenderedPageBreak/>
              <w:t>30</w:t>
            </w:r>
          </w:p>
        </w:tc>
        <w:tc>
          <w:tcPr>
            <w:tcW w:w="1260" w:type="dxa"/>
            <w:vAlign w:val="center"/>
          </w:tcPr>
          <w:p w14:paraId="6288C70F" w14:textId="77777777" w:rsidR="00BF635E" w:rsidRPr="003F5E34" w:rsidRDefault="00BF635E" w:rsidP="0015422E">
            <w:pPr>
              <w:spacing w:line="240" w:lineRule="auto"/>
              <w:rPr>
                <w:lang w:val="en-US"/>
              </w:rPr>
            </w:pPr>
          </w:p>
        </w:tc>
        <w:tc>
          <w:tcPr>
            <w:tcW w:w="1825" w:type="dxa"/>
            <w:vAlign w:val="center"/>
          </w:tcPr>
          <w:p w14:paraId="344974C6" w14:textId="77777777" w:rsidR="00BF635E" w:rsidRPr="003F5E34" w:rsidRDefault="00BF635E" w:rsidP="0015422E">
            <w:pPr>
              <w:spacing w:line="240" w:lineRule="auto"/>
              <w:rPr>
                <w:lang w:val="en-US"/>
              </w:rPr>
            </w:pPr>
          </w:p>
        </w:tc>
      </w:tr>
      <w:tr w:rsidR="00BF635E" w:rsidRPr="00142D7D" w14:paraId="5FF993AB" w14:textId="77777777" w:rsidTr="0015422E">
        <w:trPr>
          <w:trHeight w:val="530"/>
          <w:jc w:val="center"/>
        </w:trPr>
        <w:tc>
          <w:tcPr>
            <w:tcW w:w="4603" w:type="dxa"/>
            <w:vAlign w:val="center"/>
          </w:tcPr>
          <w:p w14:paraId="1C37ECEC" w14:textId="77777777" w:rsidR="00BF635E" w:rsidRPr="003F5E34" w:rsidRDefault="00BF635E" w:rsidP="0015422E">
            <w:pPr>
              <w:spacing w:line="240" w:lineRule="auto"/>
              <w:rPr>
                <w:lang w:val="en-US"/>
              </w:rPr>
            </w:pPr>
            <w:r w:rsidRPr="00E4594D">
              <w:rPr>
                <w:lang w:val="en-US"/>
              </w:rPr>
              <w:t xml:space="preserve">At least 5 years </w:t>
            </w:r>
            <w:r>
              <w:rPr>
                <w:lang w:val="en-US"/>
              </w:rPr>
              <w:t>of e</w:t>
            </w:r>
            <w:r w:rsidRPr="00E5420A">
              <w:rPr>
                <w:lang w:val="en-US"/>
              </w:rPr>
              <w:t>xperience in working with the banking sector or /and financial institutions in Montenegro (Desired Evaluated)</w:t>
            </w:r>
          </w:p>
        </w:tc>
        <w:tc>
          <w:tcPr>
            <w:tcW w:w="1602" w:type="dxa"/>
            <w:vAlign w:val="center"/>
          </w:tcPr>
          <w:p w14:paraId="2888EDA8" w14:textId="77777777" w:rsidR="00BF635E" w:rsidRDefault="00BF635E" w:rsidP="0015422E">
            <w:pPr>
              <w:spacing w:line="240" w:lineRule="auto"/>
              <w:jc w:val="center"/>
              <w:rPr>
                <w:rFonts w:cstheme="minorHAnsi"/>
                <w:lang w:val="en-US"/>
              </w:rPr>
            </w:pPr>
            <w:r>
              <w:rPr>
                <w:rFonts w:cstheme="minorHAnsi"/>
                <w:lang w:val="en-US"/>
              </w:rPr>
              <w:t>20</w:t>
            </w:r>
          </w:p>
        </w:tc>
        <w:tc>
          <w:tcPr>
            <w:tcW w:w="1260" w:type="dxa"/>
            <w:vAlign w:val="center"/>
          </w:tcPr>
          <w:p w14:paraId="281215CB" w14:textId="77777777" w:rsidR="00BF635E" w:rsidRPr="003F5E34" w:rsidRDefault="00BF635E" w:rsidP="0015422E">
            <w:pPr>
              <w:spacing w:line="240" w:lineRule="auto"/>
              <w:rPr>
                <w:lang w:val="en-US"/>
              </w:rPr>
            </w:pPr>
          </w:p>
        </w:tc>
        <w:tc>
          <w:tcPr>
            <w:tcW w:w="1825" w:type="dxa"/>
            <w:vAlign w:val="center"/>
          </w:tcPr>
          <w:p w14:paraId="58DAE114" w14:textId="77777777" w:rsidR="00BF635E" w:rsidRPr="003F5E34" w:rsidRDefault="00BF635E" w:rsidP="0015422E">
            <w:pPr>
              <w:spacing w:line="240" w:lineRule="auto"/>
              <w:rPr>
                <w:lang w:val="en-US"/>
              </w:rPr>
            </w:pPr>
          </w:p>
        </w:tc>
      </w:tr>
      <w:tr w:rsidR="00BF635E" w:rsidRPr="00142D7D" w14:paraId="355C6CF8" w14:textId="77777777" w:rsidTr="0015422E">
        <w:trPr>
          <w:trHeight w:val="530"/>
          <w:jc w:val="center"/>
        </w:trPr>
        <w:tc>
          <w:tcPr>
            <w:tcW w:w="4603" w:type="dxa"/>
            <w:vAlign w:val="center"/>
          </w:tcPr>
          <w:p w14:paraId="04A2EFBA" w14:textId="77777777" w:rsidR="00BF635E" w:rsidRPr="003F5E34" w:rsidRDefault="00BF635E" w:rsidP="0015422E">
            <w:pPr>
              <w:spacing w:line="240" w:lineRule="auto"/>
              <w:rPr>
                <w:lang w:val="en-US"/>
              </w:rPr>
            </w:pPr>
            <w:r>
              <w:rPr>
                <w:lang w:val="en-US"/>
              </w:rPr>
              <w:t>At least 3 years of e</w:t>
            </w:r>
            <w:r w:rsidRPr="00E5420A">
              <w:rPr>
                <w:lang w:val="en-US"/>
              </w:rPr>
              <w:t>xperience in coordination, managing finance and finance related projects (Desired</w:t>
            </w:r>
            <w:r>
              <w:rPr>
                <w:lang w:val="en-US"/>
              </w:rPr>
              <w:t>, Evaluated</w:t>
            </w:r>
            <w:r w:rsidRPr="00E5420A">
              <w:rPr>
                <w:lang w:val="en-US"/>
              </w:rPr>
              <w:t>)</w:t>
            </w:r>
          </w:p>
        </w:tc>
        <w:tc>
          <w:tcPr>
            <w:tcW w:w="1602" w:type="dxa"/>
            <w:vAlign w:val="center"/>
          </w:tcPr>
          <w:p w14:paraId="79D3558F" w14:textId="77777777" w:rsidR="00BF635E" w:rsidRPr="003F5E34" w:rsidRDefault="00BF635E" w:rsidP="0015422E">
            <w:pPr>
              <w:spacing w:line="240" w:lineRule="auto"/>
              <w:jc w:val="center"/>
              <w:rPr>
                <w:rFonts w:cstheme="minorHAnsi"/>
                <w:lang w:val="en-US"/>
              </w:rPr>
            </w:pPr>
            <w:r>
              <w:rPr>
                <w:rFonts w:cstheme="minorHAnsi"/>
                <w:lang w:val="en-US"/>
              </w:rPr>
              <w:t>20</w:t>
            </w:r>
          </w:p>
        </w:tc>
        <w:tc>
          <w:tcPr>
            <w:tcW w:w="1260" w:type="dxa"/>
            <w:vAlign w:val="center"/>
          </w:tcPr>
          <w:p w14:paraId="3B86487C" w14:textId="77777777" w:rsidR="00BF635E" w:rsidRPr="003F5E34" w:rsidRDefault="00BF635E" w:rsidP="0015422E">
            <w:pPr>
              <w:spacing w:line="240" w:lineRule="auto"/>
              <w:rPr>
                <w:lang w:val="en-US"/>
              </w:rPr>
            </w:pPr>
          </w:p>
        </w:tc>
        <w:tc>
          <w:tcPr>
            <w:tcW w:w="1825" w:type="dxa"/>
            <w:vAlign w:val="center"/>
          </w:tcPr>
          <w:p w14:paraId="29978880" w14:textId="77777777" w:rsidR="00BF635E" w:rsidRPr="003F5E34" w:rsidRDefault="00BF635E" w:rsidP="0015422E">
            <w:pPr>
              <w:spacing w:line="240" w:lineRule="auto"/>
              <w:rPr>
                <w:lang w:val="en-US"/>
              </w:rPr>
            </w:pPr>
          </w:p>
        </w:tc>
      </w:tr>
      <w:tr w:rsidR="00BF635E" w:rsidRPr="00142D7D" w14:paraId="5E9816C2" w14:textId="77777777" w:rsidTr="0015422E">
        <w:trPr>
          <w:trHeight w:val="530"/>
          <w:jc w:val="center"/>
        </w:trPr>
        <w:tc>
          <w:tcPr>
            <w:tcW w:w="4603" w:type="dxa"/>
            <w:vAlign w:val="center"/>
          </w:tcPr>
          <w:p w14:paraId="35CD3119" w14:textId="77777777" w:rsidR="00BF635E" w:rsidRPr="003F5E34" w:rsidRDefault="00BF635E" w:rsidP="0015422E">
            <w:pPr>
              <w:spacing w:line="240" w:lineRule="auto"/>
              <w:jc w:val="both"/>
              <w:rPr>
                <w:b/>
                <w:bCs/>
                <w:lang w:val="fr-FR"/>
              </w:rPr>
            </w:pPr>
            <w:r w:rsidRPr="003F5E34">
              <w:rPr>
                <w:b/>
                <w:bCs/>
                <w:lang w:val="fr-FR"/>
              </w:rPr>
              <w:t xml:space="preserve">Total </w:t>
            </w:r>
          </w:p>
        </w:tc>
        <w:tc>
          <w:tcPr>
            <w:tcW w:w="1602" w:type="dxa"/>
            <w:vAlign w:val="center"/>
          </w:tcPr>
          <w:p w14:paraId="1BE15F1B" w14:textId="77777777" w:rsidR="00BF635E" w:rsidRDefault="00BF635E" w:rsidP="0015422E">
            <w:pPr>
              <w:spacing w:line="240" w:lineRule="auto"/>
              <w:jc w:val="center"/>
              <w:rPr>
                <w:rFonts w:cstheme="minorHAnsi"/>
                <w:lang w:val="fr-FR"/>
              </w:rPr>
            </w:pPr>
            <w:r>
              <w:rPr>
                <w:rFonts w:cstheme="minorHAnsi"/>
                <w:lang w:val="fr-FR"/>
              </w:rPr>
              <w:t>100 %</w:t>
            </w:r>
          </w:p>
        </w:tc>
        <w:tc>
          <w:tcPr>
            <w:tcW w:w="1260" w:type="dxa"/>
            <w:vAlign w:val="center"/>
          </w:tcPr>
          <w:p w14:paraId="300A4C2D" w14:textId="77777777" w:rsidR="00BF635E" w:rsidRPr="00142D7D" w:rsidRDefault="00BF635E" w:rsidP="0015422E">
            <w:pPr>
              <w:spacing w:line="240" w:lineRule="auto"/>
              <w:rPr>
                <w:lang w:val="fr-FR"/>
              </w:rPr>
            </w:pPr>
          </w:p>
        </w:tc>
        <w:tc>
          <w:tcPr>
            <w:tcW w:w="1825" w:type="dxa"/>
            <w:vAlign w:val="center"/>
          </w:tcPr>
          <w:p w14:paraId="16192B20" w14:textId="77777777" w:rsidR="00BF635E" w:rsidRPr="00142D7D" w:rsidRDefault="00BF635E" w:rsidP="0015422E">
            <w:pPr>
              <w:spacing w:line="240" w:lineRule="auto"/>
              <w:rPr>
                <w:lang w:val="fr-FR"/>
              </w:rPr>
            </w:pPr>
          </w:p>
        </w:tc>
      </w:tr>
      <w:bookmarkEnd w:id="5"/>
    </w:tbl>
    <w:p w14:paraId="3DDE3D58" w14:textId="77777777" w:rsidR="009116C8" w:rsidRPr="009116C8" w:rsidRDefault="009116C8" w:rsidP="00AE52C1">
      <w:pPr>
        <w:rPr>
          <w:rFonts w:asciiTheme="minorHAnsi" w:hAnsiTheme="minorHAnsi"/>
          <w:b/>
          <w:bCs/>
          <w:lang w:val="en-US"/>
        </w:rPr>
      </w:pPr>
    </w:p>
    <w:p w14:paraId="79DCE365" w14:textId="77777777" w:rsidR="00AE52C1" w:rsidRDefault="00AE52C1" w:rsidP="00AE52C1">
      <w:pPr>
        <w:rPr>
          <w:rFonts w:asciiTheme="minorHAnsi" w:hAnsiTheme="minorHAnsi"/>
          <w:b/>
          <w:bCs/>
        </w:rPr>
      </w:pPr>
      <w:r w:rsidRPr="00AE52C1">
        <w:rPr>
          <w:rFonts w:asciiTheme="minorHAnsi" w:hAnsiTheme="minorHAnsi"/>
          <w:b/>
          <w:bCs/>
        </w:rPr>
        <w:t>Failure to provide the minimum requirements in any of the above is considered ground for disqualification</w:t>
      </w:r>
    </w:p>
    <w:p w14:paraId="29327B3A" w14:textId="77777777" w:rsidR="006F3F4D" w:rsidRDefault="006F3F4D" w:rsidP="006F3F4D">
      <w:pPr>
        <w:jc w:val="both"/>
        <w:rPr>
          <w:rFonts w:asciiTheme="minorHAnsi" w:hAnsiTheme="minorHAnsi" w:cstheme="minorHAnsi"/>
          <w:sz w:val="22"/>
          <w:szCs w:val="22"/>
        </w:rPr>
      </w:pPr>
      <w:r w:rsidRPr="007E2205">
        <w:rPr>
          <w:rFonts w:asciiTheme="minorHAnsi" w:hAnsiTheme="minorHAnsi" w:cstheme="minorHAnsi"/>
          <w:b/>
          <w:bCs/>
          <w:sz w:val="22"/>
          <w:szCs w:val="22"/>
        </w:rPr>
        <w:t>Scoring</w:t>
      </w:r>
      <w:r w:rsidRPr="007E2205">
        <w:rPr>
          <w:rFonts w:asciiTheme="minorHAnsi" w:hAnsiTheme="minorHAnsi" w:cstheme="minorHAnsi"/>
          <w:sz w:val="22"/>
          <w:szCs w:val="22"/>
        </w:rPr>
        <w:t xml:space="preserve"> for each evaluated section will be made as following: </w:t>
      </w:r>
    </w:p>
    <w:p w14:paraId="7481D7BA" w14:textId="77777777" w:rsidR="007A3240" w:rsidRDefault="007A3240" w:rsidP="00AE52C1">
      <w:pPr>
        <w:rPr>
          <w:rFonts w:asciiTheme="minorHAnsi" w:hAnsiTheme="minorHAnsi"/>
          <w:b/>
        </w:rPr>
      </w:pPr>
    </w:p>
    <w:p w14:paraId="306F771E" w14:textId="7D17C14F" w:rsidR="000C1056" w:rsidRPr="005F4780" w:rsidRDefault="000C1056" w:rsidP="000C1056">
      <w:pPr>
        <w:jc w:val="both"/>
        <w:rPr>
          <w:rFonts w:asciiTheme="minorHAnsi" w:hAnsiTheme="minorHAnsi" w:cstheme="minorHAnsi"/>
          <w:color w:val="000000"/>
        </w:rPr>
      </w:pPr>
      <w:r w:rsidRPr="005F4780">
        <w:rPr>
          <w:rFonts w:asciiTheme="minorHAnsi" w:hAnsiTheme="minorHAnsi" w:cstheme="minorHAnsi"/>
          <w:b/>
          <w:bCs/>
          <w:color w:val="000000"/>
        </w:rPr>
        <w:t>Scoring for each evaluation criteria</w:t>
      </w:r>
      <w:r w:rsidRPr="005F4780">
        <w:rPr>
          <w:rFonts w:asciiTheme="minorHAnsi" w:hAnsiTheme="minorHAnsi" w:cstheme="minorHAnsi"/>
          <w:color w:val="000000"/>
        </w:rPr>
        <w:t xml:space="preserve"> starts from 100 points (when minimum requirements are met) up until maximum 150 points (100p Base +10p for extra criteria over base up to 50 additional points). </w:t>
      </w:r>
    </w:p>
    <w:p w14:paraId="07C25129" w14:textId="77777777" w:rsidR="000C1056" w:rsidRPr="005F4780" w:rsidRDefault="000C1056" w:rsidP="000C1056">
      <w:pPr>
        <w:jc w:val="both"/>
        <w:rPr>
          <w:rFonts w:asciiTheme="minorHAnsi" w:hAnsiTheme="minorHAnsi" w:cstheme="minorHAnsi"/>
          <w:color w:val="000000"/>
        </w:rPr>
      </w:pPr>
    </w:p>
    <w:p w14:paraId="2A0CA3B6" w14:textId="77777777" w:rsidR="00AE52C1" w:rsidRDefault="00AE52C1" w:rsidP="00AE52C1">
      <w:pPr>
        <w:rPr>
          <w:rFonts w:asciiTheme="minorHAnsi" w:hAnsiTheme="minorHAnsi"/>
          <w:bCs/>
        </w:rPr>
      </w:pPr>
      <w:r w:rsidRPr="00AE52C1">
        <w:rPr>
          <w:rFonts w:asciiTheme="minorHAnsi" w:hAnsiTheme="minorHAnsi"/>
          <w:bCs/>
        </w:rPr>
        <w:t>Each Section/evaluation criterion is evaluated autonomously. The final scoring of each evaluation criterion is the outcome of its scoring multiplied by the corresponding weighting factor. The overall score of the technical offer is the sum of the final scoring of all the Sections/evaluation criteria. The overall score of the technical offer is calculated on the basis of the following formula:</w:t>
      </w:r>
    </w:p>
    <w:p w14:paraId="02854256" w14:textId="77777777" w:rsidR="004B4C87" w:rsidRPr="00AE52C1" w:rsidRDefault="004B4C87" w:rsidP="00AE52C1">
      <w:pPr>
        <w:rPr>
          <w:rFonts w:asciiTheme="minorHAnsi" w:hAnsiTheme="minorHAnsi"/>
          <w:bCs/>
        </w:rPr>
      </w:pPr>
    </w:p>
    <w:p w14:paraId="41F14712" w14:textId="77777777" w:rsidR="00AE52C1" w:rsidRDefault="00AE52C1" w:rsidP="00AE52C1">
      <w:pPr>
        <w:rPr>
          <w:rFonts w:asciiTheme="minorHAnsi" w:hAnsiTheme="minorHAnsi"/>
          <w:b/>
          <w:bCs/>
        </w:rPr>
      </w:pPr>
      <w:r w:rsidRPr="00AE52C1">
        <w:rPr>
          <w:rFonts w:asciiTheme="minorHAnsi" w:hAnsiTheme="minorHAnsi"/>
          <w:b/>
          <w:bCs/>
        </w:rPr>
        <w:t>Bi = w1 x c1 + w2 x c2 +……</w:t>
      </w:r>
    </w:p>
    <w:p w14:paraId="5BD32057" w14:textId="77777777" w:rsidR="004B4C87" w:rsidRPr="00AE52C1" w:rsidRDefault="004B4C87" w:rsidP="00AE52C1">
      <w:pPr>
        <w:rPr>
          <w:rFonts w:asciiTheme="minorHAnsi" w:hAnsiTheme="minorHAnsi"/>
          <w:b/>
          <w:bCs/>
        </w:rPr>
      </w:pPr>
    </w:p>
    <w:p w14:paraId="60406217" w14:textId="77777777" w:rsidR="00AE52C1" w:rsidRDefault="00AE52C1" w:rsidP="00AE52C1">
      <w:pPr>
        <w:rPr>
          <w:rFonts w:asciiTheme="minorHAnsi" w:hAnsiTheme="minorHAnsi"/>
          <w:bCs/>
        </w:rPr>
      </w:pPr>
      <w:r w:rsidRPr="00AE52C1">
        <w:rPr>
          <w:rFonts w:asciiTheme="minorHAnsi" w:hAnsiTheme="minorHAnsi"/>
          <w:bCs/>
        </w:rPr>
        <w:t>For the overall score which will determine the ranking of offers, technical evaluation will be weighted with 80%, and the financial offer with 20%.</w:t>
      </w:r>
    </w:p>
    <w:p w14:paraId="27612720" w14:textId="77777777" w:rsidR="004B4C87" w:rsidRPr="00AE52C1" w:rsidRDefault="004B4C87" w:rsidP="00AE52C1">
      <w:pPr>
        <w:rPr>
          <w:rFonts w:asciiTheme="minorHAnsi" w:hAnsiTheme="minorHAnsi"/>
          <w:bCs/>
        </w:rPr>
      </w:pPr>
    </w:p>
    <w:p w14:paraId="2100036B" w14:textId="77777777" w:rsidR="00AE52C1" w:rsidRPr="00AE52C1" w:rsidRDefault="00AE52C1" w:rsidP="00AE52C1">
      <w:pPr>
        <w:rPr>
          <w:rFonts w:asciiTheme="minorHAnsi" w:hAnsiTheme="minorHAnsi"/>
        </w:rPr>
      </w:pPr>
      <w:r w:rsidRPr="00AE52C1">
        <w:rPr>
          <w:rFonts w:asciiTheme="minorHAnsi" w:hAnsiTheme="minorHAnsi"/>
        </w:rPr>
        <w:t>The final listing of the most advantageous offers will be made on the basis of the following formula:</w:t>
      </w:r>
    </w:p>
    <w:p w14:paraId="188FEB67" w14:textId="77777777" w:rsidR="00AE52C1" w:rsidRDefault="00AE52C1" w:rsidP="00AE52C1">
      <w:pPr>
        <w:rPr>
          <w:rFonts w:asciiTheme="minorHAnsi" w:hAnsiTheme="minorHAnsi"/>
        </w:rPr>
      </w:pPr>
      <w:r w:rsidRPr="00AE52C1">
        <w:rPr>
          <w:rFonts w:asciiTheme="minorHAnsi" w:hAnsiTheme="minorHAnsi"/>
        </w:rPr>
        <w:t>Λi = 0,8* (Bi/Bmax) + 0,2 * (Kmin/Ki).</w:t>
      </w:r>
    </w:p>
    <w:p w14:paraId="49440301" w14:textId="77777777" w:rsidR="004B4C87" w:rsidRPr="00AE52C1" w:rsidRDefault="004B4C87" w:rsidP="00AE52C1">
      <w:pPr>
        <w:rPr>
          <w:rFonts w:asciiTheme="minorHAnsi" w:hAnsiTheme="minorHAnsi"/>
        </w:rPr>
      </w:pPr>
    </w:p>
    <w:p w14:paraId="6446857D" w14:textId="77777777" w:rsidR="00AE52C1" w:rsidRPr="00AE52C1" w:rsidRDefault="00AE52C1" w:rsidP="00AE52C1">
      <w:pPr>
        <w:rPr>
          <w:rFonts w:asciiTheme="minorHAnsi" w:hAnsiTheme="minorHAnsi"/>
        </w:rPr>
      </w:pPr>
      <w:r w:rsidRPr="00AE52C1">
        <w:rPr>
          <w:rFonts w:asciiTheme="minorHAnsi" w:hAnsiTheme="minorHAnsi"/>
        </w:rPr>
        <w:t>Where:</w:t>
      </w:r>
    </w:p>
    <w:p w14:paraId="007BF9A9" w14:textId="77777777" w:rsidR="00AE52C1" w:rsidRPr="00AE52C1" w:rsidRDefault="00AE52C1" w:rsidP="00AE52C1">
      <w:pPr>
        <w:rPr>
          <w:rFonts w:asciiTheme="minorHAnsi" w:hAnsiTheme="minorHAnsi"/>
        </w:rPr>
      </w:pPr>
      <w:r w:rsidRPr="00AE52C1">
        <w:rPr>
          <w:rFonts w:asciiTheme="minorHAnsi" w:hAnsiTheme="minorHAnsi"/>
        </w:rPr>
        <w:t>Bmax: the max score received by the best of the technical offers received</w:t>
      </w:r>
    </w:p>
    <w:p w14:paraId="2F25756E" w14:textId="77777777" w:rsidR="00AE52C1" w:rsidRPr="00AE52C1" w:rsidRDefault="00AE52C1" w:rsidP="00AE52C1">
      <w:pPr>
        <w:rPr>
          <w:rFonts w:asciiTheme="minorHAnsi" w:hAnsiTheme="minorHAnsi"/>
        </w:rPr>
      </w:pPr>
      <w:r w:rsidRPr="00AE52C1">
        <w:rPr>
          <w:rFonts w:asciiTheme="minorHAnsi" w:hAnsiTheme="minorHAnsi"/>
        </w:rPr>
        <w:t xml:space="preserve">Bi:  the score of the technical offer </w:t>
      </w:r>
    </w:p>
    <w:p w14:paraId="4B16B6CE" w14:textId="77777777" w:rsidR="00AE52C1" w:rsidRPr="00AE52C1" w:rsidRDefault="00AE52C1" w:rsidP="00AE52C1">
      <w:pPr>
        <w:rPr>
          <w:rFonts w:asciiTheme="minorHAnsi" w:hAnsiTheme="minorHAnsi"/>
        </w:rPr>
      </w:pPr>
      <w:r w:rsidRPr="00AE52C1">
        <w:rPr>
          <w:rFonts w:asciiTheme="minorHAnsi" w:hAnsiTheme="minorHAnsi"/>
        </w:rPr>
        <w:t xml:space="preserve">Kmin: The cost of the financial offer with the minimum price offered. </w:t>
      </w:r>
    </w:p>
    <w:p w14:paraId="416FEADE" w14:textId="77777777" w:rsidR="00AE52C1" w:rsidRDefault="00AE52C1" w:rsidP="00AE52C1">
      <w:pPr>
        <w:rPr>
          <w:rFonts w:asciiTheme="minorHAnsi" w:hAnsiTheme="minorHAnsi"/>
        </w:rPr>
      </w:pPr>
      <w:r w:rsidRPr="00AE52C1">
        <w:rPr>
          <w:rFonts w:asciiTheme="minorHAnsi" w:hAnsiTheme="minorHAnsi"/>
        </w:rPr>
        <w:t xml:space="preserve">Ki:  The cost of the financial offer   </w:t>
      </w:r>
    </w:p>
    <w:p w14:paraId="543A70C8" w14:textId="77777777" w:rsidR="004B4C87" w:rsidRPr="00AE52C1" w:rsidRDefault="004B4C87" w:rsidP="00AE52C1">
      <w:pPr>
        <w:rPr>
          <w:rFonts w:asciiTheme="minorHAnsi" w:hAnsiTheme="minorHAnsi"/>
        </w:rPr>
      </w:pPr>
    </w:p>
    <w:p w14:paraId="7D9229B3" w14:textId="77777777" w:rsidR="00AE52C1" w:rsidRPr="00AE52C1" w:rsidRDefault="00AE52C1" w:rsidP="00AE52C1">
      <w:pPr>
        <w:rPr>
          <w:rFonts w:asciiTheme="minorHAnsi" w:hAnsiTheme="minorHAnsi"/>
        </w:rPr>
      </w:pPr>
      <w:r w:rsidRPr="00AE52C1">
        <w:rPr>
          <w:rFonts w:asciiTheme="minorHAnsi" w:hAnsiTheme="minorHAnsi"/>
        </w:rPr>
        <w:t>The most advantageous offers is the one with the greater value of Λ.</w:t>
      </w:r>
    </w:p>
    <w:p w14:paraId="6B56BD2C" w14:textId="77777777" w:rsidR="00AE52C1" w:rsidRPr="00AE52C1" w:rsidRDefault="00AE52C1" w:rsidP="00AE52C1">
      <w:pPr>
        <w:rPr>
          <w:rFonts w:asciiTheme="minorHAnsi" w:hAnsiTheme="minorHAnsi"/>
        </w:rPr>
      </w:pPr>
      <w:r w:rsidRPr="00AE52C1">
        <w:rPr>
          <w:rFonts w:asciiTheme="minorHAnsi" w:hAnsiTheme="minorHAnsi"/>
        </w:rPr>
        <w:t>In case of equality of overall scores, the retained proposal is the one whose corresponding technical proposal received the highest rating.</w:t>
      </w:r>
    </w:p>
    <w:p w14:paraId="79A438A4" w14:textId="77777777" w:rsidR="00AE52C1" w:rsidRPr="00AE52C1" w:rsidRDefault="00AE52C1" w:rsidP="00AE52C1">
      <w:pPr>
        <w:rPr>
          <w:rFonts w:asciiTheme="minorHAnsi" w:hAnsiTheme="minorHAnsi"/>
          <w:b/>
          <w:bCs/>
          <w:u w:val="single"/>
        </w:rPr>
      </w:pPr>
    </w:p>
    <w:p w14:paraId="69C75EA0" w14:textId="77777777" w:rsidR="00FA0F84" w:rsidRPr="00417A8E" w:rsidRDefault="00FA0F84" w:rsidP="00FA0F84">
      <w:pPr>
        <w:rPr>
          <w:rFonts w:asciiTheme="minorHAnsi" w:hAnsiTheme="minorHAnsi"/>
        </w:rPr>
      </w:pPr>
    </w:p>
    <w:p w14:paraId="20860761" w14:textId="77777777" w:rsidR="00FA0F84" w:rsidRPr="00445D89" w:rsidRDefault="00FA0F84" w:rsidP="00445D89">
      <w:pPr>
        <w:shd w:val="clear" w:color="auto" w:fill="D9D9D9" w:themeFill="background1" w:themeFillShade="D9"/>
        <w:spacing w:before="120" w:after="120"/>
        <w:jc w:val="both"/>
        <w:rPr>
          <w:rFonts w:asciiTheme="minorHAnsi" w:eastAsiaTheme="minorEastAsia" w:hAnsiTheme="minorHAnsi" w:cstheme="minorHAnsi"/>
          <w:b/>
          <w:bCs/>
        </w:rPr>
      </w:pPr>
      <w:r w:rsidRPr="00445D89">
        <w:rPr>
          <w:rFonts w:asciiTheme="minorHAnsi" w:eastAsiaTheme="minorEastAsia" w:hAnsiTheme="minorHAnsi" w:cstheme="minorHAnsi"/>
          <w:b/>
          <w:bCs/>
        </w:rPr>
        <w:t>Duration of the Contract</w:t>
      </w:r>
    </w:p>
    <w:p w14:paraId="50D5D341" w14:textId="77777777" w:rsidR="00FA0F84" w:rsidRPr="00ED47D0" w:rsidRDefault="00FA0F84" w:rsidP="00FA0F84">
      <w:pPr>
        <w:tabs>
          <w:tab w:val="left" w:pos="725"/>
        </w:tabs>
        <w:rPr>
          <w:rFonts w:asciiTheme="minorHAnsi" w:hAnsiTheme="minorHAnsi" w:cstheme="minorHAnsi"/>
        </w:rPr>
      </w:pPr>
    </w:p>
    <w:p w14:paraId="3616353D" w14:textId="094236D7" w:rsidR="00FA0F84" w:rsidRDefault="00FA0F84" w:rsidP="00FA0F84">
      <w:pPr>
        <w:tabs>
          <w:tab w:val="left" w:pos="725"/>
        </w:tabs>
        <w:rPr>
          <w:rFonts w:asciiTheme="minorHAnsi" w:hAnsiTheme="minorHAnsi" w:cstheme="minorHAnsi"/>
        </w:rPr>
      </w:pPr>
      <w:r w:rsidRPr="00ED47D0">
        <w:rPr>
          <w:rFonts w:asciiTheme="minorHAnsi" w:hAnsiTheme="minorHAnsi" w:cstheme="minorHAnsi"/>
        </w:rPr>
        <w:t xml:space="preserve">The overall duration of the contract will be </w:t>
      </w:r>
      <w:r w:rsidR="000C2202" w:rsidRPr="000C2202">
        <w:rPr>
          <w:rFonts w:asciiTheme="minorHAnsi" w:hAnsiTheme="minorHAnsi" w:cstheme="minorHAnsi"/>
        </w:rPr>
        <w:t>8 months after the contract signature but not later than August 20, 2026</w:t>
      </w:r>
      <w:r w:rsidRPr="00ED47D0">
        <w:rPr>
          <w:rFonts w:asciiTheme="minorHAnsi" w:hAnsiTheme="minorHAnsi" w:cstheme="minorHAnsi"/>
        </w:rPr>
        <w:t>.</w:t>
      </w:r>
    </w:p>
    <w:p w14:paraId="48EAEEFB" w14:textId="77777777" w:rsidR="00E755C6" w:rsidRPr="00ED47D0" w:rsidRDefault="00E755C6" w:rsidP="00FA0F84">
      <w:pPr>
        <w:tabs>
          <w:tab w:val="left" w:pos="725"/>
        </w:tabs>
        <w:rPr>
          <w:rFonts w:asciiTheme="minorHAnsi" w:hAnsiTheme="minorHAnsi" w:cstheme="minorHAnsi"/>
        </w:rPr>
      </w:pPr>
    </w:p>
    <w:p w14:paraId="0D0529B9" w14:textId="77777777" w:rsidR="00FA0F84" w:rsidRPr="00ED47D0" w:rsidRDefault="00FA0F84" w:rsidP="00FA0F84">
      <w:pPr>
        <w:tabs>
          <w:tab w:val="left" w:pos="725"/>
        </w:tabs>
        <w:rPr>
          <w:rFonts w:asciiTheme="minorHAnsi" w:hAnsiTheme="minorHAnsi" w:cstheme="minorHAnsi"/>
          <w:b/>
          <w:bCs/>
        </w:rPr>
      </w:pPr>
    </w:p>
    <w:p w14:paraId="19588AEE" w14:textId="61835813" w:rsidR="00FA0F84" w:rsidRPr="00445D89" w:rsidRDefault="00FA0F84" w:rsidP="00445D89">
      <w:pPr>
        <w:shd w:val="clear" w:color="auto" w:fill="D9D9D9" w:themeFill="background1" w:themeFillShade="D9"/>
        <w:spacing w:before="120" w:after="120"/>
        <w:jc w:val="both"/>
        <w:rPr>
          <w:rFonts w:asciiTheme="minorHAnsi" w:eastAsiaTheme="minorEastAsia" w:hAnsiTheme="minorHAnsi" w:cstheme="minorHAnsi"/>
          <w:b/>
          <w:bCs/>
        </w:rPr>
      </w:pPr>
      <w:r w:rsidRPr="00445D89">
        <w:rPr>
          <w:rFonts w:asciiTheme="minorHAnsi" w:eastAsiaTheme="minorEastAsia" w:hAnsiTheme="minorHAnsi" w:cstheme="minorHAnsi"/>
          <w:b/>
          <w:bCs/>
        </w:rPr>
        <w:t>Contract Price, Deliverables and Schedule of Payment</w:t>
      </w:r>
    </w:p>
    <w:p w14:paraId="74D67D03" w14:textId="69533FF6" w:rsidR="00FA0F84" w:rsidRDefault="00FA0F84" w:rsidP="00FA0F84">
      <w:pPr>
        <w:jc w:val="both"/>
        <w:rPr>
          <w:rFonts w:asciiTheme="minorHAnsi" w:hAnsiTheme="minorHAnsi" w:cstheme="minorHAnsi"/>
        </w:rPr>
      </w:pPr>
      <w:r w:rsidRPr="00ED47D0">
        <w:rPr>
          <w:rFonts w:asciiTheme="minorHAnsi" w:hAnsiTheme="minorHAnsi" w:cstheme="minorHAnsi"/>
        </w:rPr>
        <w:lastRenderedPageBreak/>
        <w:t>The</w:t>
      </w:r>
      <w:r>
        <w:rPr>
          <w:rFonts w:asciiTheme="minorHAnsi" w:hAnsiTheme="minorHAnsi" w:cstheme="minorHAnsi"/>
        </w:rPr>
        <w:t xml:space="preserve"> maximum</w:t>
      </w:r>
      <w:r w:rsidRPr="00ED47D0">
        <w:rPr>
          <w:rFonts w:asciiTheme="minorHAnsi" w:hAnsiTheme="minorHAnsi" w:cstheme="minorHAnsi"/>
        </w:rPr>
        <w:t xml:space="preserve"> fee for this assignment is </w:t>
      </w:r>
      <w:r w:rsidR="00247C1D" w:rsidRPr="00247C1D">
        <w:rPr>
          <w:rFonts w:asciiTheme="minorHAnsi" w:eastAsiaTheme="minorEastAsia" w:hAnsiTheme="minorHAnsi" w:cstheme="minorBidi"/>
          <w:u w:val="single"/>
          <w:lang w:val="en-US"/>
        </w:rPr>
        <w:t>USD 5.800</w:t>
      </w:r>
      <w:r w:rsidR="00247C1D">
        <w:rPr>
          <w:rFonts w:asciiTheme="minorHAnsi" w:eastAsiaTheme="minorEastAsia" w:hAnsiTheme="minorHAnsi" w:cstheme="minorBidi"/>
          <w:u w:val="single"/>
          <w:lang w:val="en-US"/>
        </w:rPr>
        <w:t>*</w:t>
      </w:r>
      <w:r w:rsidRPr="00ED47D0">
        <w:rPr>
          <w:rFonts w:asciiTheme="minorHAnsi" w:hAnsiTheme="minorHAnsi" w:cstheme="minorHAnsi"/>
        </w:rPr>
        <w:t>. This amount includes all other costs, income taxes and any other amount payable or cost that may be required for the completion of the work/service</w:t>
      </w:r>
      <w:r w:rsidRPr="009655B7">
        <w:rPr>
          <w:rFonts w:asciiTheme="minorHAnsi" w:hAnsiTheme="minorHAnsi" w:cstheme="minorHAnsi"/>
          <w:lang w:val="en-US"/>
        </w:rPr>
        <w:t xml:space="preserve">, </w:t>
      </w:r>
      <w:r>
        <w:rPr>
          <w:rFonts w:asciiTheme="minorHAnsi" w:hAnsiTheme="minorHAnsi" w:cstheme="minorHAnsi"/>
          <w:lang w:val="en-US"/>
        </w:rPr>
        <w:t>including VAT</w:t>
      </w:r>
      <w:r w:rsidRPr="00ED47D0">
        <w:rPr>
          <w:rFonts w:asciiTheme="minorHAnsi" w:hAnsiTheme="minorHAnsi" w:cstheme="minorHAnsi"/>
        </w:rPr>
        <w:t>.</w:t>
      </w:r>
    </w:p>
    <w:p w14:paraId="295A2B52" w14:textId="77777777" w:rsidR="00F96BAF" w:rsidRDefault="00F96BAF" w:rsidP="00F96BAF">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3E45A83E" w14:textId="77777777" w:rsidR="00F96BAF" w:rsidRPr="00ED47D0" w:rsidRDefault="00F96BAF" w:rsidP="00FA0F84">
      <w:pPr>
        <w:jc w:val="both"/>
        <w:rPr>
          <w:rFonts w:asciiTheme="minorHAnsi" w:hAnsiTheme="minorHAnsi" w:cstheme="minorHAnsi"/>
        </w:rPr>
      </w:pPr>
    </w:p>
    <w:p w14:paraId="3321C45E" w14:textId="77777777" w:rsidR="00F96BAF" w:rsidRPr="00DC6F86" w:rsidRDefault="00F96BAF" w:rsidP="00F96BAF">
      <w:pPr>
        <w:rPr>
          <w:rFonts w:ascii="Calibri" w:hAnsi="Calibri" w:cs="Calibri"/>
          <w:sz w:val="20"/>
          <w:lang w:val="en-US"/>
        </w:rPr>
      </w:pPr>
      <w:r>
        <w:rPr>
          <w:sz w:val="20"/>
          <w:lang w:val="en-US"/>
        </w:rPr>
        <w:t>*</w:t>
      </w:r>
      <w:r w:rsidRPr="00DC6F86">
        <w:rPr>
          <w:rFonts w:ascii="Calibri" w:hAnsi="Calibri" w:cs="Calibri"/>
          <w:sz w:val="20"/>
          <w:lang w:val="en-US"/>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31771C7F" w14:textId="77777777" w:rsidR="00F96BAF" w:rsidRDefault="00F96BAF" w:rsidP="00F96BAF">
      <w:pPr>
        <w:spacing w:line="276" w:lineRule="auto"/>
        <w:jc w:val="both"/>
        <w:rPr>
          <w:rFonts w:asciiTheme="minorHAnsi" w:eastAsiaTheme="minorEastAsia" w:hAnsiTheme="minorHAnsi" w:cstheme="minorBidi"/>
          <w:b/>
          <w:bCs/>
          <w:color w:val="000000" w:themeColor="text1"/>
          <w:lang w:eastAsia="el-GR"/>
        </w:rPr>
      </w:pPr>
    </w:p>
    <w:p w14:paraId="6386D0E7" w14:textId="77777777" w:rsidR="00FA0F84" w:rsidRPr="00ED47D0" w:rsidRDefault="00FA0F84" w:rsidP="00FA0F84">
      <w:pPr>
        <w:jc w:val="both"/>
        <w:rPr>
          <w:rFonts w:asciiTheme="minorHAnsi" w:hAnsiTheme="minorHAnsi" w:cstheme="minorHAnsi"/>
        </w:rPr>
      </w:pPr>
    </w:p>
    <w:p w14:paraId="46090EA6" w14:textId="0FBD6EFA" w:rsidR="00FA0F84" w:rsidRDefault="00F437D1" w:rsidP="00FA0F84">
      <w:pPr>
        <w:jc w:val="both"/>
        <w:rPr>
          <w:rFonts w:asciiTheme="minorHAnsi" w:hAnsiTheme="minorHAnsi" w:cstheme="minorHAnsi"/>
        </w:rPr>
      </w:pPr>
      <w:r>
        <w:rPr>
          <w:rFonts w:asciiTheme="minorHAnsi" w:hAnsiTheme="minorHAnsi" w:cstheme="minorHAnsi"/>
        </w:rPr>
        <w:t>For a detailed description of Tasks, please refer to the ToR.</w:t>
      </w:r>
      <w:r w:rsidR="007F3DA3">
        <w:rPr>
          <w:rFonts w:asciiTheme="minorHAnsi" w:hAnsiTheme="minorHAnsi" w:cstheme="minorHAnsi"/>
        </w:rPr>
        <w:t xml:space="preserve"> Deadlines to be</w:t>
      </w:r>
      <w:r w:rsidR="007F3DA3" w:rsidRPr="007F3DA3">
        <w:rPr>
          <w:rFonts w:asciiTheme="minorHAnsi" w:hAnsiTheme="minorHAnsi" w:cstheme="minorHAnsi"/>
        </w:rPr>
        <w:t xml:space="preserve"> possibly adapted based on the actual date</w:t>
      </w:r>
      <w:r w:rsidR="004424E6">
        <w:rPr>
          <w:rFonts w:asciiTheme="minorHAnsi" w:hAnsiTheme="minorHAnsi" w:cstheme="minorHAnsi"/>
        </w:rPr>
        <w:t>s</w:t>
      </w:r>
      <w:r w:rsidR="007F3DA3" w:rsidRPr="007F3DA3">
        <w:rPr>
          <w:rFonts w:asciiTheme="minorHAnsi" w:hAnsiTheme="minorHAnsi" w:cstheme="minorHAnsi"/>
        </w:rPr>
        <w:t xml:space="preserve"> </w:t>
      </w:r>
      <w:r w:rsidR="004424E6">
        <w:rPr>
          <w:rFonts w:asciiTheme="minorHAnsi" w:hAnsiTheme="minorHAnsi" w:cstheme="minorHAnsi"/>
        </w:rPr>
        <w:t>that the workshops will take place</w:t>
      </w:r>
      <w:r w:rsidR="00E51190">
        <w:rPr>
          <w:rFonts w:asciiTheme="minorHAnsi" w:hAnsiTheme="minorHAnsi" w:cstheme="minorHAnsi"/>
        </w:rPr>
        <w:t>.</w:t>
      </w:r>
    </w:p>
    <w:p w14:paraId="7CCE3CCC" w14:textId="0EFF4BA9" w:rsidR="004424E6" w:rsidRDefault="004424E6" w:rsidP="00FA0F84">
      <w:pPr>
        <w:jc w:val="both"/>
        <w:rPr>
          <w:rFonts w:asciiTheme="minorHAnsi" w:hAnsiTheme="minorHAnsi" w:cstheme="minorHAnsi"/>
        </w:rPr>
      </w:pPr>
    </w:p>
    <w:p w14:paraId="73064C03" w14:textId="0F9EE674" w:rsidR="004424E6" w:rsidRDefault="00BC5D9E" w:rsidP="00FA0F84">
      <w:pPr>
        <w:jc w:val="both"/>
        <w:rPr>
          <w:rFonts w:asciiTheme="minorHAnsi" w:hAnsiTheme="minorHAnsi" w:cstheme="minorHAnsi"/>
        </w:rPr>
      </w:pPr>
      <w:r>
        <w:rPr>
          <w:rFonts w:asciiTheme="minorHAnsi" w:hAnsiTheme="minorHAnsi" w:cstheme="minorHAnsi"/>
        </w:rPr>
        <w:t>Schedule of payments:</w:t>
      </w:r>
    </w:p>
    <w:tbl>
      <w:tblPr>
        <w:tblStyle w:val="TableGrid"/>
        <w:tblW w:w="0" w:type="auto"/>
        <w:tblLook w:val="04A0" w:firstRow="1" w:lastRow="0" w:firstColumn="1" w:lastColumn="0" w:noHBand="0" w:noVBand="1"/>
      </w:tblPr>
      <w:tblGrid>
        <w:gridCol w:w="4531"/>
        <w:gridCol w:w="4531"/>
      </w:tblGrid>
      <w:tr w:rsidR="006F3F7C" w:rsidRPr="00A12DAC" w14:paraId="4475CD05" w14:textId="77777777" w:rsidTr="00400C34">
        <w:tc>
          <w:tcPr>
            <w:tcW w:w="4531" w:type="dxa"/>
          </w:tcPr>
          <w:p w14:paraId="019B4B46" w14:textId="77777777" w:rsidR="006F3F7C" w:rsidRPr="006F3F7C" w:rsidRDefault="006F3F7C" w:rsidP="00400C34">
            <w:pPr>
              <w:spacing w:line="240" w:lineRule="auto"/>
              <w:rPr>
                <w:rFonts w:asciiTheme="minorHAnsi" w:hAnsiTheme="minorHAnsi" w:cstheme="minorHAnsi"/>
                <w:b/>
                <w:bCs/>
                <w:sz w:val="22"/>
                <w:szCs w:val="22"/>
              </w:rPr>
            </w:pPr>
            <w:r w:rsidRPr="006F3F7C">
              <w:rPr>
                <w:rFonts w:asciiTheme="minorHAnsi" w:hAnsiTheme="minorHAnsi" w:cstheme="minorHAnsi"/>
                <w:b/>
                <w:bCs/>
                <w:sz w:val="22"/>
                <w:szCs w:val="22"/>
              </w:rPr>
              <w:t>Payment schedule</w:t>
            </w:r>
          </w:p>
        </w:tc>
        <w:tc>
          <w:tcPr>
            <w:tcW w:w="4531" w:type="dxa"/>
          </w:tcPr>
          <w:p w14:paraId="3DA38017" w14:textId="77777777" w:rsidR="006F3F7C" w:rsidRPr="006F3F7C" w:rsidRDefault="006F3F7C" w:rsidP="00400C34">
            <w:pPr>
              <w:spacing w:line="240" w:lineRule="auto"/>
              <w:rPr>
                <w:rFonts w:asciiTheme="minorHAnsi" w:hAnsiTheme="minorHAnsi" w:cstheme="minorHAnsi"/>
                <w:b/>
                <w:bCs/>
                <w:sz w:val="22"/>
                <w:szCs w:val="22"/>
              </w:rPr>
            </w:pPr>
            <w:r w:rsidRPr="006F3F7C">
              <w:rPr>
                <w:rFonts w:asciiTheme="minorHAnsi" w:hAnsiTheme="minorHAnsi" w:cstheme="minorHAnsi"/>
                <w:b/>
                <w:bCs/>
                <w:sz w:val="22"/>
                <w:szCs w:val="22"/>
              </w:rPr>
              <w:t>Timeline</w:t>
            </w:r>
          </w:p>
        </w:tc>
      </w:tr>
      <w:tr w:rsidR="006F3F7C" w:rsidRPr="00A12DAC" w14:paraId="65940427" w14:textId="77777777" w:rsidTr="00400C34">
        <w:tc>
          <w:tcPr>
            <w:tcW w:w="4531" w:type="dxa"/>
          </w:tcPr>
          <w:p w14:paraId="764715E0"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 xml:space="preserve">Fist payment </w:t>
            </w:r>
          </w:p>
        </w:tc>
        <w:tc>
          <w:tcPr>
            <w:tcW w:w="4531" w:type="dxa"/>
          </w:tcPr>
          <w:p w14:paraId="201F2325"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1 month after signing of the Contract</w:t>
            </w:r>
          </w:p>
        </w:tc>
      </w:tr>
      <w:tr w:rsidR="006F3F7C" w:rsidRPr="00A12DAC" w14:paraId="118527CB" w14:textId="77777777" w:rsidTr="00400C34">
        <w:tc>
          <w:tcPr>
            <w:tcW w:w="4531" w:type="dxa"/>
          </w:tcPr>
          <w:p w14:paraId="7A703178"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Second payment</w:t>
            </w:r>
          </w:p>
        </w:tc>
        <w:tc>
          <w:tcPr>
            <w:tcW w:w="4531" w:type="dxa"/>
          </w:tcPr>
          <w:p w14:paraId="3D26B89D"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5 months after signing of the Contract</w:t>
            </w:r>
          </w:p>
        </w:tc>
      </w:tr>
      <w:tr w:rsidR="006F3F7C" w:rsidRPr="00A12DAC" w14:paraId="32DEE9BF" w14:textId="77777777" w:rsidTr="00400C34">
        <w:tc>
          <w:tcPr>
            <w:tcW w:w="4531" w:type="dxa"/>
          </w:tcPr>
          <w:p w14:paraId="3C545889"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 xml:space="preserve">Third payment </w:t>
            </w:r>
          </w:p>
        </w:tc>
        <w:tc>
          <w:tcPr>
            <w:tcW w:w="4531" w:type="dxa"/>
          </w:tcPr>
          <w:p w14:paraId="0AD545AE"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8 months after signing of the Contract</w:t>
            </w:r>
          </w:p>
        </w:tc>
      </w:tr>
    </w:tbl>
    <w:p w14:paraId="6483E340" w14:textId="77777777" w:rsidR="00FA0F84" w:rsidRPr="00ED47D0" w:rsidRDefault="00FA0F84" w:rsidP="00FA0F84">
      <w:pPr>
        <w:rPr>
          <w:rFonts w:asciiTheme="minorHAnsi" w:hAnsiTheme="minorHAnsi"/>
        </w:rPr>
      </w:pPr>
    </w:p>
    <w:p w14:paraId="7D7BF0D1" w14:textId="6821276C" w:rsidR="00935AB4" w:rsidRDefault="00935AB4" w:rsidP="00935AB4">
      <w:pPr>
        <w:spacing w:before="120" w:after="120"/>
        <w:jc w:val="both"/>
        <w:rPr>
          <w:rFonts w:asciiTheme="minorHAnsi" w:eastAsiaTheme="minorEastAsia" w:hAnsiTheme="minorHAnsi" w:cstheme="minorBidi"/>
          <w:color w:val="000000" w:themeColor="text1"/>
          <w:lang w:val="en-US" w:eastAsia="el-GR"/>
        </w:rPr>
      </w:pPr>
      <w:r>
        <w:rPr>
          <w:rFonts w:asciiTheme="minorHAnsi" w:eastAsiaTheme="minorEastAsia" w:hAnsiTheme="minorHAnsi" w:cstheme="minorBidi"/>
          <w:color w:val="000000" w:themeColor="text1"/>
          <w:lang w:val="en-US" w:eastAsia="el-GR"/>
        </w:rPr>
        <w:t xml:space="preserve">GWP-Med </w:t>
      </w:r>
      <w:r w:rsidRPr="00935AB4">
        <w:rPr>
          <w:rFonts w:asciiTheme="minorHAnsi" w:eastAsiaTheme="minorEastAsia" w:hAnsiTheme="minorHAnsi" w:cstheme="minorBidi"/>
          <w:color w:val="000000" w:themeColor="text1"/>
          <w:lang w:val="en-US" w:eastAsia="el-GR"/>
        </w:rPr>
        <w:t xml:space="preserve">may order additional services </w:t>
      </w:r>
      <w:r w:rsidR="00C60074">
        <w:rPr>
          <w:rFonts w:asciiTheme="minorHAnsi" w:eastAsiaTheme="minorEastAsia" w:hAnsiTheme="minorHAnsi" w:cstheme="minorBidi"/>
          <w:color w:val="000000" w:themeColor="text1"/>
          <w:lang w:val="en-US" w:eastAsia="el-GR"/>
        </w:rPr>
        <w:t xml:space="preserve">from the successful candidate </w:t>
      </w:r>
      <w:r>
        <w:rPr>
          <w:rFonts w:asciiTheme="minorHAnsi" w:eastAsiaTheme="minorEastAsia" w:hAnsiTheme="minorHAnsi" w:cstheme="minorBidi"/>
          <w:color w:val="000000" w:themeColor="text1"/>
          <w:lang w:val="en-US" w:eastAsia="el-GR"/>
        </w:rPr>
        <w:t>to complement the task described in the ToR if specific needs arise that cannot be anticipated at this moment</w:t>
      </w:r>
      <w:r w:rsidR="00C60074">
        <w:rPr>
          <w:rFonts w:asciiTheme="minorHAnsi" w:eastAsiaTheme="minorEastAsia" w:hAnsiTheme="minorHAnsi" w:cstheme="minorBidi"/>
          <w:color w:val="000000" w:themeColor="text1"/>
          <w:lang w:val="en-US" w:eastAsia="el-GR"/>
        </w:rPr>
        <w:t>. In</w:t>
      </w:r>
      <w:r w:rsidRPr="00935AB4">
        <w:rPr>
          <w:rFonts w:asciiTheme="minorHAnsi" w:eastAsiaTheme="minorEastAsia" w:hAnsiTheme="minorHAnsi" w:cstheme="minorBidi"/>
          <w:color w:val="000000" w:themeColor="text1"/>
          <w:lang w:val="en-US" w:eastAsia="el-GR"/>
        </w:rPr>
        <w:t xml:space="preserve"> any case </w:t>
      </w:r>
      <w:r>
        <w:rPr>
          <w:rFonts w:asciiTheme="minorHAnsi" w:eastAsiaTheme="minorEastAsia" w:hAnsiTheme="minorHAnsi" w:cstheme="minorBidi"/>
          <w:color w:val="000000" w:themeColor="text1"/>
          <w:lang w:val="en-US" w:eastAsia="el-GR"/>
        </w:rPr>
        <w:t xml:space="preserve">the </w:t>
      </w:r>
      <w:r w:rsidR="00C60074">
        <w:rPr>
          <w:rFonts w:asciiTheme="minorHAnsi" w:eastAsiaTheme="minorEastAsia" w:hAnsiTheme="minorHAnsi" w:cstheme="minorBidi"/>
          <w:color w:val="000000" w:themeColor="text1"/>
          <w:lang w:val="en-US" w:eastAsia="el-GR"/>
        </w:rPr>
        <w:t xml:space="preserve">value of any additional service requested </w:t>
      </w:r>
      <w:r w:rsidRPr="00935AB4">
        <w:rPr>
          <w:rFonts w:asciiTheme="minorHAnsi" w:eastAsiaTheme="minorEastAsia" w:hAnsiTheme="minorHAnsi" w:cstheme="minorBidi"/>
          <w:color w:val="000000" w:themeColor="text1"/>
          <w:lang w:val="en-US" w:eastAsia="el-GR"/>
        </w:rPr>
        <w:t xml:space="preserve">cannot exceed 50% of the </w:t>
      </w:r>
      <w:r>
        <w:rPr>
          <w:rFonts w:asciiTheme="minorHAnsi" w:eastAsiaTheme="minorEastAsia" w:hAnsiTheme="minorHAnsi" w:cstheme="minorBidi"/>
          <w:color w:val="000000" w:themeColor="text1"/>
          <w:lang w:val="en-US" w:eastAsia="el-GR"/>
        </w:rPr>
        <w:t xml:space="preserve">amount of the present call. </w:t>
      </w:r>
    </w:p>
    <w:p w14:paraId="71C4EE05" w14:textId="77777777" w:rsidR="00457B7E" w:rsidRDefault="00457B7E" w:rsidP="00935AB4">
      <w:pPr>
        <w:spacing w:before="120" w:after="120"/>
        <w:jc w:val="both"/>
        <w:rPr>
          <w:rFonts w:asciiTheme="minorHAnsi" w:eastAsiaTheme="minorEastAsia" w:hAnsiTheme="minorHAnsi" w:cstheme="minorBidi"/>
          <w:color w:val="000000" w:themeColor="text1"/>
          <w:lang w:val="en-US" w:eastAsia="el-GR"/>
        </w:rPr>
      </w:pPr>
    </w:p>
    <w:p w14:paraId="31DEE425" w14:textId="77777777" w:rsidR="0064051C" w:rsidRPr="0064051C" w:rsidRDefault="0064051C" w:rsidP="0064051C">
      <w:pPr>
        <w:spacing w:before="120" w:after="120"/>
        <w:jc w:val="both"/>
        <w:rPr>
          <w:rFonts w:ascii="Calibri" w:eastAsiaTheme="minorEastAsia" w:hAnsi="Calibri" w:cs="Calibri"/>
          <w:b/>
          <w:bCs/>
          <w:color w:val="000000" w:themeColor="text1"/>
          <w:lang w:val="en-US" w:eastAsia="el-GR"/>
        </w:rPr>
      </w:pPr>
      <w:r w:rsidRPr="0064051C">
        <w:rPr>
          <w:rFonts w:ascii="Calibri" w:eastAsiaTheme="minorEastAsia" w:hAnsi="Calibri" w:cs="Calibri"/>
          <w:b/>
          <w:bCs/>
          <w:color w:val="000000" w:themeColor="text1"/>
          <w:lang w:val="en-US" w:eastAsia="el-GR"/>
        </w:rPr>
        <w:t>The successful consultant must Provide before contract signature.</w:t>
      </w:r>
    </w:p>
    <w:p w14:paraId="4EE3395B" w14:textId="77777777" w:rsidR="0064051C" w:rsidRPr="0064051C" w:rsidRDefault="0064051C" w:rsidP="0064051C">
      <w:pPr>
        <w:spacing w:before="120" w:after="120"/>
        <w:jc w:val="both"/>
        <w:rPr>
          <w:rFonts w:ascii="Calibri" w:eastAsiaTheme="minorEastAsia" w:hAnsi="Calibri" w:cs="Calibri"/>
          <w:b/>
          <w:bCs/>
          <w:color w:val="000000" w:themeColor="text1"/>
          <w:lang w:val="en-US" w:eastAsia="el-GR"/>
        </w:rPr>
      </w:pPr>
      <w:r w:rsidRPr="0064051C">
        <w:rPr>
          <w:rFonts w:ascii="Calibri" w:eastAsiaTheme="minorEastAsia" w:hAnsi="Calibri" w:cs="Calibri"/>
          <w:b/>
          <w:bCs/>
          <w:color w:val="000000" w:themeColor="text1"/>
          <w:lang w:val="en-US" w:eastAsia="el-GR"/>
        </w:rPr>
        <w:t>1)</w:t>
      </w:r>
      <w:r w:rsidRPr="0064051C">
        <w:rPr>
          <w:rFonts w:ascii="Calibri" w:eastAsiaTheme="minorEastAsia" w:hAnsi="Calibri" w:cs="Calibri"/>
          <w:b/>
          <w:bCs/>
          <w:color w:val="000000" w:themeColor="text1"/>
          <w:lang w:val="en-US" w:eastAsia="el-GR"/>
        </w:rPr>
        <w:tab/>
        <w:t>Certification of payment of Taxes,</w:t>
      </w:r>
    </w:p>
    <w:p w14:paraId="6307B2B1" w14:textId="4077B734" w:rsidR="00457B7E" w:rsidRPr="005670B6" w:rsidRDefault="0064051C" w:rsidP="0064051C">
      <w:pPr>
        <w:spacing w:before="120" w:after="120"/>
        <w:jc w:val="both"/>
        <w:rPr>
          <w:rFonts w:ascii="Calibri" w:eastAsiaTheme="minorEastAsia" w:hAnsi="Calibri" w:cs="Calibri"/>
          <w:color w:val="000000" w:themeColor="text1"/>
          <w:lang w:val="en-US" w:eastAsia="el-GR"/>
        </w:rPr>
      </w:pPr>
      <w:r w:rsidRPr="0064051C">
        <w:rPr>
          <w:rFonts w:ascii="Calibri" w:eastAsiaTheme="minorEastAsia" w:hAnsi="Calibri" w:cs="Calibri"/>
          <w:b/>
          <w:bCs/>
          <w:color w:val="000000" w:themeColor="text1"/>
          <w:lang w:val="en-US" w:eastAsia="el-GR"/>
        </w:rPr>
        <w:t>2)</w:t>
      </w:r>
      <w:r w:rsidRPr="0064051C">
        <w:rPr>
          <w:rFonts w:ascii="Calibri" w:eastAsiaTheme="minorEastAsia" w:hAnsi="Calibri" w:cs="Calibri"/>
          <w:b/>
          <w:bCs/>
          <w:color w:val="000000" w:themeColor="text1"/>
          <w:lang w:val="en-US" w:eastAsia="el-GR"/>
        </w:rPr>
        <w:tab/>
        <w:t>Certification of payment of Social Insurance contributions.</w:t>
      </w:r>
    </w:p>
    <w:p w14:paraId="41855F49" w14:textId="77777777" w:rsidR="00457B7E" w:rsidRPr="00935AB4" w:rsidRDefault="00457B7E" w:rsidP="00935AB4">
      <w:pPr>
        <w:spacing w:before="120" w:after="120"/>
        <w:jc w:val="both"/>
        <w:rPr>
          <w:rFonts w:asciiTheme="minorHAnsi" w:eastAsiaTheme="minorEastAsia" w:hAnsiTheme="minorHAnsi" w:cstheme="minorBidi"/>
          <w:color w:val="000000" w:themeColor="text1"/>
          <w:lang w:val="en-US" w:eastAsia="el-GR"/>
        </w:rPr>
      </w:pPr>
    </w:p>
    <w:p w14:paraId="083FCAAD" w14:textId="77777777" w:rsidR="0038595E" w:rsidRPr="00935AB4" w:rsidRDefault="0038595E" w:rsidP="0038595E">
      <w:pPr>
        <w:spacing w:before="120" w:after="120"/>
        <w:jc w:val="both"/>
        <w:rPr>
          <w:rFonts w:asciiTheme="minorHAnsi" w:eastAsiaTheme="minorEastAsia" w:hAnsiTheme="minorHAnsi" w:cstheme="minorBidi"/>
          <w:color w:val="000000" w:themeColor="text1"/>
          <w:lang w:val="en-US" w:eastAsia="el-GR"/>
        </w:rPr>
      </w:pPr>
    </w:p>
    <w:p w14:paraId="4BF20EFB" w14:textId="77777777" w:rsidR="00FA0F84" w:rsidRPr="005621CF" w:rsidRDefault="00FA0F84" w:rsidP="00FA0F84">
      <w:pPr>
        <w:shd w:val="clear" w:color="auto" w:fill="D9D9D9" w:themeFill="background1" w:themeFillShade="D9"/>
        <w:spacing w:before="120" w:after="120"/>
        <w:jc w:val="both"/>
        <w:rPr>
          <w:rFonts w:asciiTheme="minorHAnsi" w:eastAsiaTheme="minorEastAsia" w:hAnsiTheme="minorHAnsi" w:cstheme="minorHAnsi"/>
          <w:b/>
          <w:bCs/>
        </w:rPr>
      </w:pPr>
      <w:r w:rsidRPr="005621CF">
        <w:rPr>
          <w:rFonts w:asciiTheme="minorHAnsi" w:eastAsiaTheme="minorEastAsia" w:hAnsiTheme="minorHAnsi" w:cstheme="minorHAnsi"/>
          <w:b/>
          <w:bCs/>
        </w:rPr>
        <w:t>Termination / cancelation / repetition / reformulation of the procurement procedure</w:t>
      </w:r>
    </w:p>
    <w:p w14:paraId="44ABCB9B" w14:textId="77777777" w:rsidR="00FA0F84" w:rsidRPr="005621CF" w:rsidRDefault="00FA0F84" w:rsidP="00FA0F84">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Termination of a procurement procedure, partial cancellation and repetition of a procedure, reformulation of procedure results.</w:t>
      </w:r>
    </w:p>
    <w:p w14:paraId="0DAED519" w14:textId="3FF35625" w:rsidR="00FA0F84" w:rsidRPr="005621CF" w:rsidRDefault="00FA0F84" w:rsidP="00FA0F84">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 xml:space="preserve">1. GWP-Med/MIO-ECSDE may, by a reasoned decision, and after the opinion of the competent body, cancel the procurement procedure by annulling the respective Call, either due to failure to submit a tender or the rejection of all tenders or the exclusion of all </w:t>
      </w:r>
      <w:r w:rsidR="00AF3510">
        <w:rPr>
          <w:rFonts w:asciiTheme="minorHAnsi" w:hAnsiTheme="minorHAnsi" w:cstheme="minorHAnsi"/>
          <w:bCs/>
          <w:szCs w:val="22"/>
        </w:rPr>
        <w:t>Participants</w:t>
      </w:r>
      <w:r w:rsidRPr="005621CF">
        <w:rPr>
          <w:rFonts w:asciiTheme="minorHAnsi" w:hAnsiTheme="minorHAnsi" w:cstheme="minorHAnsi"/>
          <w:bCs/>
          <w:szCs w:val="22"/>
        </w:rPr>
        <w:t xml:space="preserve"> in accordance with the terms and conditions of the Call.</w:t>
      </w:r>
    </w:p>
    <w:p w14:paraId="0731E71E" w14:textId="77777777" w:rsidR="00FA0F84" w:rsidRPr="005621CF" w:rsidRDefault="00FA0F84" w:rsidP="00FA0F84">
      <w:pPr>
        <w:autoSpaceDE w:val="0"/>
        <w:autoSpaceDN w:val="0"/>
        <w:adjustRightInd w:val="0"/>
        <w:jc w:val="both"/>
        <w:rPr>
          <w:rFonts w:asciiTheme="minorHAnsi" w:hAnsiTheme="minorHAnsi" w:cstheme="minorHAnsi"/>
          <w:bCs/>
          <w:szCs w:val="22"/>
        </w:rPr>
      </w:pPr>
      <w:r w:rsidRPr="005621CF">
        <w:rPr>
          <w:rFonts w:asciiTheme="minorHAnsi" w:hAnsiTheme="minorHAnsi" w:cstheme="minorHAnsi"/>
          <w:bCs/>
          <w:szCs w:val="22"/>
        </w:rPr>
        <w:t>2. Cancellation of the procurement procedure may take place by a reasoned decision of the GWP-Med/MIO-ECSDE, in the following cases:</w:t>
      </w:r>
    </w:p>
    <w:p w14:paraId="207C24DF" w14:textId="61C76B5A"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due to the irregularity of the procurement procedure</w:t>
      </w:r>
    </w:p>
    <w:p w14:paraId="559F309D" w14:textId="1AA31CDC"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 xml:space="preserve">if the financial and technical parameters related to the award process have changed substantially and the execution of the contractual object is no longer of interest to GWP-Med/MIO-ECSDE </w:t>
      </w:r>
    </w:p>
    <w:p w14:paraId="5718DA50" w14:textId="3A742187"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if due to force majeure, the contract cannot be properly executed</w:t>
      </w:r>
    </w:p>
    <w:p w14:paraId="6F7C22C0" w14:textId="4F736C86"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if the tender selected is deemed not economically advantageous</w:t>
      </w:r>
    </w:p>
    <w:p w14:paraId="084E0AFA" w14:textId="2C988F3E"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of expiry of the bids</w:t>
      </w:r>
    </w:p>
    <w:p w14:paraId="3507C99A" w14:textId="17187820"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the needs of GWP-Med/MIO-ECSDE and / or of the beneficiary (-ies) of the project have changed</w:t>
      </w:r>
    </w:p>
    <w:p w14:paraId="06CDD5F1" w14:textId="358A9DAE"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the circumstances have changed resulting in the inability to deliver the contract / project (eg local community reactions, inability to fund, etc.).</w:t>
      </w:r>
    </w:p>
    <w:p w14:paraId="21952C7C" w14:textId="24BC45D0" w:rsidR="00FA0F84" w:rsidRPr="00206E4E" w:rsidRDefault="00FA0F84" w:rsidP="005667A4">
      <w:pPr>
        <w:pStyle w:val="ListParagraph"/>
        <w:numPr>
          <w:ilvl w:val="0"/>
          <w:numId w:val="11"/>
        </w:numPr>
        <w:spacing w:line="276" w:lineRule="auto"/>
        <w:ind w:left="851"/>
        <w:jc w:val="both"/>
        <w:rPr>
          <w:rFonts w:ascii="Calibri" w:hAnsi="Calibri" w:cs="Calibri"/>
          <w:color w:val="000000"/>
          <w:lang w:eastAsia="el-GR"/>
        </w:rPr>
      </w:pPr>
      <w:r w:rsidRPr="00206E4E">
        <w:rPr>
          <w:rFonts w:ascii="Calibri" w:hAnsi="Calibri" w:cs="Calibri"/>
          <w:color w:val="000000"/>
          <w:lang w:eastAsia="el-GR"/>
        </w:rPr>
        <w:t xml:space="preserve">in case of other imperative reasons of public interest such as for purposes of public health or environmental protection. </w:t>
      </w:r>
    </w:p>
    <w:p w14:paraId="6FC66375" w14:textId="77777777" w:rsidR="00FA0F84" w:rsidRPr="005621CF"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lastRenderedPageBreak/>
        <w:t>3. If errors or omissions are found at any stage of the award procedure, the GWP-Med/MIO-ECSDE may, after the opinion of the competent body, either cancel the proceedings partially or reshape the outcome accordingly or decide to repeat the procedure from the point where the error occurred. or omission.</w:t>
      </w:r>
    </w:p>
    <w:p w14:paraId="1427960E" w14:textId="77777777" w:rsidR="00FA0F84" w:rsidRPr="005621CF"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4. GWP-Med/MIO-ECSDE also reserves the right, after the opinion of the competent body, to decide, in addition to the cancellation of the procurement procedure or the annulment of the Call, the repetition of any phase of the concluding procedure, as well, with or without modifying its terms or recourse to the negotiation process, provided it is in conformity with the Internal Rules and Regulations of GWP-MED /MIO-ECSDE.</w:t>
      </w:r>
    </w:p>
    <w:p w14:paraId="1B40C998" w14:textId="753CB137" w:rsidR="00FA0F84"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5. Under no circumstances shall GWP-MED /MIO-ECSDE</w:t>
      </w:r>
      <w:r w:rsidRPr="005621CF" w:rsidDel="00473D75">
        <w:rPr>
          <w:rFonts w:asciiTheme="minorHAnsi" w:hAnsiTheme="minorHAnsi" w:cstheme="minorHAnsi"/>
          <w:bCs/>
          <w:szCs w:val="22"/>
        </w:rPr>
        <w:t xml:space="preserve"> </w:t>
      </w:r>
      <w:r w:rsidRPr="005621CF">
        <w:rPr>
          <w:rFonts w:asciiTheme="minorHAnsi" w:hAnsiTheme="minorHAnsi" w:cstheme="minorHAnsi"/>
          <w:bCs/>
          <w:szCs w:val="22"/>
        </w:rPr>
        <w:t>be obliged to pay to Participants any compensation for expenses or other positive or consequential damages that may have been incurred by their participation in the proceedings.</w:t>
      </w:r>
    </w:p>
    <w:p w14:paraId="5708E1B0" w14:textId="77777777" w:rsidR="002E4446" w:rsidRDefault="002E4446" w:rsidP="005724EF">
      <w:pPr>
        <w:autoSpaceDE w:val="0"/>
        <w:autoSpaceDN w:val="0"/>
        <w:adjustRightInd w:val="0"/>
        <w:spacing w:after="167"/>
        <w:jc w:val="both"/>
        <w:rPr>
          <w:rFonts w:asciiTheme="minorHAnsi" w:hAnsiTheme="minorHAnsi" w:cstheme="minorHAnsi"/>
          <w:bCs/>
          <w:szCs w:val="22"/>
        </w:rPr>
      </w:pPr>
    </w:p>
    <w:p w14:paraId="36CFD5E8" w14:textId="77777777" w:rsidR="002E4446" w:rsidRPr="002E4446" w:rsidRDefault="002E4446" w:rsidP="002E4446">
      <w:pPr>
        <w:shd w:val="clear" w:color="auto" w:fill="D9D9D9" w:themeFill="background1" w:themeFillShade="D9"/>
        <w:spacing w:before="120" w:after="120"/>
        <w:jc w:val="both"/>
        <w:rPr>
          <w:rFonts w:asciiTheme="minorHAnsi" w:eastAsiaTheme="minorEastAsia" w:hAnsiTheme="minorHAnsi" w:cstheme="minorBidi"/>
          <w:b/>
          <w:bCs/>
        </w:rPr>
      </w:pPr>
      <w:r w:rsidRPr="002E4446">
        <w:rPr>
          <w:rFonts w:asciiTheme="minorHAnsi" w:eastAsiaTheme="minorEastAsia" w:hAnsiTheme="minorHAnsi" w:cstheme="minorBidi"/>
          <w:b/>
          <w:bCs/>
        </w:rPr>
        <w:t>Objections</w:t>
      </w:r>
    </w:p>
    <w:p w14:paraId="6748D4B9" w14:textId="5A21119B" w:rsidR="00994539"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Objections against any act of the Contracting Authority </w:t>
      </w:r>
      <w:r w:rsidR="00994539" w:rsidRPr="00994539">
        <w:rPr>
          <w:rFonts w:asciiTheme="minorHAnsi" w:hAnsiTheme="minorHAnsi" w:cstheme="minorHAnsi"/>
          <w:bCs/>
          <w:szCs w:val="22"/>
        </w:rPr>
        <w:t>can be</w:t>
      </w:r>
      <w:r w:rsidRPr="00994539">
        <w:rPr>
          <w:rFonts w:asciiTheme="minorHAnsi" w:hAnsiTheme="minorHAnsi" w:cstheme="minorHAnsi"/>
          <w:bCs/>
          <w:szCs w:val="22"/>
        </w:rPr>
        <w:t xml:space="preserve"> submitted within five (5) days from</w:t>
      </w:r>
      <w:r w:rsidR="00994539" w:rsidRPr="00994539">
        <w:rPr>
          <w:rFonts w:asciiTheme="minorHAnsi" w:hAnsiTheme="minorHAnsi" w:cstheme="minorHAnsi"/>
          <w:bCs/>
          <w:szCs w:val="22"/>
        </w:rPr>
        <w:t xml:space="preserve"> the</w:t>
      </w:r>
      <w:r w:rsidRPr="00994539">
        <w:rPr>
          <w:rFonts w:asciiTheme="minorHAnsi" w:hAnsiTheme="minorHAnsi" w:cstheme="minorHAnsi"/>
          <w:bCs/>
          <w:szCs w:val="22"/>
        </w:rPr>
        <w:t xml:space="preserve"> notification of the </w:t>
      </w:r>
      <w:r w:rsidR="00994539" w:rsidRP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sidRPr="00994539">
        <w:rPr>
          <w:rFonts w:asciiTheme="minorHAnsi" w:hAnsiTheme="minorHAnsi" w:cstheme="minorHAnsi"/>
          <w:bCs/>
          <w:szCs w:val="22"/>
        </w:rPr>
        <w:t>A</w:t>
      </w:r>
      <w:r w:rsidRPr="00994539">
        <w:rPr>
          <w:rFonts w:asciiTheme="minorHAnsi" w:hAnsiTheme="minorHAnsi" w:cstheme="minorHAnsi"/>
          <w:bCs/>
          <w:szCs w:val="22"/>
        </w:rPr>
        <w:t xml:space="preserve">uthority’s act. </w:t>
      </w:r>
    </w:p>
    <w:p w14:paraId="13ED99BF" w14:textId="41AD456B" w:rsidR="00994539"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An objection </w:t>
      </w:r>
      <w:r w:rsidR="00994539" w:rsidRPr="00994539">
        <w:rPr>
          <w:rFonts w:asciiTheme="minorHAnsi" w:hAnsiTheme="minorHAnsi" w:cstheme="minorHAnsi"/>
          <w:bCs/>
          <w:szCs w:val="22"/>
        </w:rPr>
        <w:t>to</w:t>
      </w:r>
      <w:r w:rsidRPr="00994539">
        <w:rPr>
          <w:rFonts w:asciiTheme="minorHAnsi" w:hAnsiTheme="minorHAnsi" w:cstheme="minorHAnsi"/>
          <w:bCs/>
          <w:szCs w:val="22"/>
        </w:rPr>
        <w:t xml:space="preserve"> the call for offers </w:t>
      </w:r>
      <w:r w:rsidR="00994539" w:rsidRPr="00994539">
        <w:rPr>
          <w:rFonts w:asciiTheme="minorHAnsi" w:hAnsiTheme="minorHAnsi" w:cstheme="minorHAnsi"/>
          <w:bCs/>
          <w:szCs w:val="22"/>
        </w:rPr>
        <w:t xml:space="preserve">can be </w:t>
      </w:r>
      <w:r w:rsidRPr="00994539">
        <w:rPr>
          <w:rFonts w:asciiTheme="minorHAnsi" w:hAnsiTheme="minorHAnsi" w:cstheme="minorHAnsi"/>
          <w:bCs/>
          <w:szCs w:val="22"/>
        </w:rPr>
        <w:t xml:space="preserve">submitted within a period that extends up to half the period from the publication of the call in the Contacting Authority’s website </w:t>
      </w:r>
      <w:r w:rsidR="00994539" w:rsidRPr="00994539">
        <w:rPr>
          <w:rFonts w:asciiTheme="minorHAnsi" w:hAnsiTheme="minorHAnsi" w:cstheme="minorHAnsi"/>
          <w:bCs/>
          <w:szCs w:val="22"/>
        </w:rPr>
        <w:t>and</w:t>
      </w:r>
      <w:r w:rsidRPr="00994539">
        <w:rPr>
          <w:rFonts w:asciiTheme="minorHAnsi" w:hAnsiTheme="minorHAnsi" w:cstheme="minorHAnsi"/>
          <w:bCs/>
          <w:szCs w:val="22"/>
        </w:rPr>
        <w:t xml:space="preserve"> the final date of submission of offers. For the calculation of thi</w:t>
      </w:r>
      <w:r w:rsidR="00994539" w:rsidRPr="00994539">
        <w:rPr>
          <w:rFonts w:asciiTheme="minorHAnsi" w:hAnsiTheme="minorHAnsi" w:cstheme="minorHAnsi"/>
          <w:bCs/>
          <w:szCs w:val="22"/>
        </w:rPr>
        <w:t xml:space="preserve">s period’s </w:t>
      </w:r>
      <w:r w:rsidRPr="00994539">
        <w:rPr>
          <w:rFonts w:asciiTheme="minorHAnsi" w:hAnsiTheme="minorHAnsi" w:cstheme="minorHAnsi"/>
          <w:bCs/>
          <w:szCs w:val="22"/>
        </w:rPr>
        <w:t>deadline, the dates of the publication</w:t>
      </w:r>
      <w:r w:rsidR="00994539" w:rsidRPr="00994539">
        <w:rPr>
          <w:rFonts w:asciiTheme="minorHAnsi" w:hAnsiTheme="minorHAnsi" w:cstheme="minorHAnsi"/>
          <w:bCs/>
          <w:szCs w:val="22"/>
        </w:rPr>
        <w:t xml:space="preserve"> of the call</w:t>
      </w:r>
      <w:r w:rsidRPr="00994539">
        <w:rPr>
          <w:rFonts w:asciiTheme="minorHAnsi" w:hAnsiTheme="minorHAnsi" w:cstheme="minorHAnsi"/>
          <w:bCs/>
          <w:szCs w:val="22"/>
        </w:rPr>
        <w:t xml:space="preserve"> and the submission of the offers are considered. Objections are submitted in written, by courier, by fax or by email. </w:t>
      </w:r>
      <w:r w:rsidR="00994539" w:rsidRPr="00994539">
        <w:rPr>
          <w:rFonts w:asciiTheme="minorHAnsi" w:hAnsiTheme="minorHAnsi" w:cstheme="minorHAnsi"/>
          <w:bCs/>
          <w:szCs w:val="22"/>
        </w:rPr>
        <w:t xml:space="preserve"> </w:t>
      </w:r>
    </w:p>
    <w:p w14:paraId="5DE52C9D" w14:textId="18E13D1F" w:rsidR="002E4446"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Objections are submitted to the </w:t>
      </w:r>
      <w:r w:rsidR="00994539" w:rsidRP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sidRPr="00994539">
        <w:rPr>
          <w:rFonts w:asciiTheme="minorHAnsi" w:hAnsiTheme="minorHAnsi" w:cstheme="minorHAnsi"/>
          <w:bCs/>
          <w:szCs w:val="22"/>
        </w:rPr>
        <w:t>A</w:t>
      </w:r>
      <w:r w:rsidRPr="00994539">
        <w:rPr>
          <w:rFonts w:asciiTheme="minorHAnsi" w:hAnsiTheme="minorHAnsi" w:cstheme="minorHAnsi"/>
          <w:bCs/>
          <w:szCs w:val="22"/>
        </w:rPr>
        <w:t xml:space="preserve">uthority, which </w:t>
      </w:r>
      <w:r w:rsidR="00994539">
        <w:rPr>
          <w:rFonts w:asciiTheme="minorHAnsi" w:hAnsiTheme="minorHAnsi" w:cstheme="minorHAnsi"/>
          <w:bCs/>
          <w:szCs w:val="22"/>
        </w:rPr>
        <w:t>shall</w:t>
      </w:r>
      <w:r w:rsidRPr="00994539">
        <w:rPr>
          <w:rFonts w:asciiTheme="minorHAnsi" w:hAnsiTheme="minorHAnsi" w:cstheme="minorHAnsi"/>
          <w:bCs/>
          <w:szCs w:val="22"/>
        </w:rPr>
        <w:t xml:space="preserve"> decide within ten (10) days from the notification of the objection. In the event of an objection to the call for offers, the </w:t>
      </w:r>
      <w:r w:rsid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Pr>
          <w:rFonts w:asciiTheme="minorHAnsi" w:hAnsiTheme="minorHAnsi" w:cstheme="minorHAnsi"/>
          <w:bCs/>
          <w:szCs w:val="22"/>
        </w:rPr>
        <w:t>A</w:t>
      </w:r>
      <w:r w:rsidRPr="00994539">
        <w:rPr>
          <w:rFonts w:asciiTheme="minorHAnsi" w:hAnsiTheme="minorHAnsi" w:cstheme="minorHAnsi"/>
          <w:bCs/>
          <w:szCs w:val="22"/>
        </w:rPr>
        <w:t xml:space="preserve">uthority shall decide in </w:t>
      </w:r>
      <w:r w:rsidR="00994539">
        <w:rPr>
          <w:rFonts w:asciiTheme="minorHAnsi" w:hAnsiTheme="minorHAnsi" w:cstheme="minorHAnsi"/>
          <w:bCs/>
          <w:szCs w:val="22"/>
        </w:rPr>
        <w:t>any</w:t>
      </w:r>
      <w:r w:rsidRPr="00994539">
        <w:rPr>
          <w:rFonts w:asciiTheme="minorHAnsi" w:hAnsiTheme="minorHAnsi" w:cstheme="minorHAnsi"/>
          <w:bCs/>
          <w:szCs w:val="22"/>
        </w:rPr>
        <w:t xml:space="preserve"> case before the closing date for the submission of </w:t>
      </w:r>
      <w:r w:rsidR="00994539">
        <w:rPr>
          <w:rFonts w:asciiTheme="minorHAnsi" w:hAnsiTheme="minorHAnsi" w:cstheme="minorHAnsi"/>
          <w:bCs/>
          <w:szCs w:val="22"/>
        </w:rPr>
        <w:t>offers</w:t>
      </w:r>
      <w:r w:rsidRPr="00994539">
        <w:rPr>
          <w:rFonts w:asciiTheme="minorHAnsi" w:hAnsiTheme="minorHAnsi" w:cstheme="minorHAnsi"/>
          <w:bCs/>
          <w:szCs w:val="22"/>
        </w:rPr>
        <w:t xml:space="preserve">. In case the </w:t>
      </w:r>
      <w:r w:rsid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Pr>
          <w:rFonts w:asciiTheme="minorHAnsi" w:hAnsiTheme="minorHAnsi" w:cstheme="minorHAnsi"/>
          <w:bCs/>
          <w:szCs w:val="22"/>
        </w:rPr>
        <w:t>A</w:t>
      </w:r>
      <w:r w:rsidRPr="00994539">
        <w:rPr>
          <w:rFonts w:asciiTheme="minorHAnsi" w:hAnsiTheme="minorHAnsi" w:cstheme="minorHAnsi"/>
          <w:bCs/>
          <w:szCs w:val="22"/>
        </w:rPr>
        <w:t xml:space="preserve">uthority has not answered within the above deadline, the rejection of the objection is presumed. </w:t>
      </w:r>
    </w:p>
    <w:p w14:paraId="6A5CED0A" w14:textId="77777777" w:rsidR="00213661" w:rsidRPr="005621CF" w:rsidRDefault="00213661" w:rsidP="00FA0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zCs w:val="22"/>
        </w:rPr>
      </w:pPr>
    </w:p>
    <w:p w14:paraId="1ED88F48" w14:textId="77777777" w:rsidR="00D02BD7" w:rsidRDefault="00D02BD7" w:rsidP="00D02BD7">
      <w:pPr>
        <w:shd w:val="clear" w:color="auto" w:fill="D9D9D9" w:themeFill="background1" w:themeFillShade="D9"/>
        <w:spacing w:before="120" w:after="120"/>
        <w:jc w:val="both"/>
        <w:rPr>
          <w:rFonts w:ascii="Calibri" w:eastAsiaTheme="minorEastAsia" w:hAnsi="Calibri" w:cs="Calibri"/>
          <w:b/>
          <w:bCs/>
          <w:lang w:val="en-US"/>
        </w:rPr>
      </w:pPr>
      <w:r>
        <w:rPr>
          <w:rFonts w:ascii="Calibri" w:eastAsiaTheme="minorEastAsia" w:hAnsi="Calibri" w:cs="Calibri"/>
          <w:b/>
          <w:bCs/>
          <w:lang w:val="en-US"/>
        </w:rPr>
        <w:t>How to submit an Offer</w:t>
      </w:r>
    </w:p>
    <w:p w14:paraId="225B0CE1" w14:textId="77777777" w:rsidR="00C5399C" w:rsidRDefault="00C5399C" w:rsidP="00C5399C">
      <w:pPr>
        <w:spacing w:before="120" w:after="120"/>
        <w:jc w:val="both"/>
        <w:rPr>
          <w:rFonts w:ascii="Calibri" w:eastAsiaTheme="minorEastAsia" w:hAnsi="Calibri" w:cs="Calibri"/>
          <w:b/>
          <w:bCs/>
          <w:color w:val="000000" w:themeColor="text1"/>
          <w:lang w:eastAsia="el-GR"/>
        </w:rPr>
      </w:pPr>
      <w:r w:rsidRPr="00D90025">
        <w:rPr>
          <w:rFonts w:ascii="Calibri" w:eastAsiaTheme="minorEastAsia" w:hAnsi="Calibri" w:cs="Calibri"/>
          <w:b/>
          <w:bCs/>
          <w:color w:val="000000" w:themeColor="text1"/>
          <w:lang w:eastAsia="el-GR"/>
        </w:rPr>
        <w:t>The submission of offers can will be done electronically via e-mail.</w:t>
      </w:r>
    </w:p>
    <w:p w14:paraId="1A09DF91" w14:textId="3DAF11D0" w:rsidR="00C5399C" w:rsidRPr="0081340E"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Therefore, you are kindly requested to prepare and send</w:t>
      </w:r>
      <w:r w:rsidR="00374180">
        <w:rPr>
          <w:rFonts w:ascii="Calibri" w:eastAsiaTheme="minorEastAsia" w:hAnsi="Calibri" w:cs="Calibri"/>
          <w:color w:val="000000" w:themeColor="text1"/>
          <w:lang w:eastAsia="el-GR"/>
        </w:rPr>
        <w:t xml:space="preserve"> an email</w:t>
      </w:r>
      <w:r w:rsidRPr="0081340E">
        <w:rPr>
          <w:rFonts w:ascii="Calibri" w:eastAsiaTheme="minorEastAsia" w:hAnsi="Calibri" w:cs="Calibri"/>
          <w:color w:val="000000" w:themeColor="text1"/>
          <w:lang w:eastAsia="el-GR"/>
        </w:rPr>
        <w:t xml:space="preserve"> to </w:t>
      </w:r>
      <w:hyperlink r:id="rId15" w:history="1">
        <w:r w:rsidRPr="0081340E">
          <w:rPr>
            <w:rStyle w:val="Hyperlink"/>
            <w:rFonts w:ascii="Calibri" w:eastAsiaTheme="minorEastAsia" w:hAnsi="Calibri" w:cs="Calibri"/>
            <w:lang w:eastAsia="el-GR"/>
          </w:rPr>
          <w:t>procurement@gwpmed.org</w:t>
        </w:r>
      </w:hyperlink>
      <w:r w:rsidRPr="0081340E">
        <w:rPr>
          <w:rFonts w:ascii="Calibri" w:eastAsiaTheme="minorEastAsia" w:hAnsi="Calibri" w:cs="Calibri"/>
          <w:color w:val="000000" w:themeColor="text1"/>
          <w:lang w:eastAsia="el-GR"/>
        </w:rPr>
        <w:t xml:space="preserve"> writing in the email subject line: </w:t>
      </w:r>
      <w:r w:rsidR="006F3F7C">
        <w:rPr>
          <w:rFonts w:ascii="Calibri" w:eastAsiaTheme="minorEastAsia" w:hAnsi="Calibri" w:cs="Calibri"/>
          <w:color w:val="000000" w:themeColor="text1"/>
          <w:lang w:val="en-US" w:eastAsia="el-GR"/>
        </w:rPr>
        <w:t>73/2025/GCF</w:t>
      </w:r>
      <w:r>
        <w:rPr>
          <w:rFonts w:ascii="Calibri" w:eastAsiaTheme="minorEastAsia" w:hAnsi="Calibri" w:cs="Calibri"/>
          <w:color w:val="000000" w:themeColor="text1"/>
          <w:lang w:val="en-US" w:eastAsia="el-GR"/>
        </w:rPr>
        <w:t xml:space="preserve">, </w:t>
      </w:r>
      <w:r w:rsidRPr="0081340E">
        <w:rPr>
          <w:rFonts w:ascii="Calibri" w:eastAsiaTheme="minorEastAsia" w:hAnsi="Calibri" w:cs="Calibri"/>
          <w:color w:val="000000" w:themeColor="text1"/>
          <w:lang w:eastAsia="el-GR"/>
        </w:rPr>
        <w:t>before the above-mentioned closing date for submission of offers the following two folders:</w:t>
      </w:r>
    </w:p>
    <w:p w14:paraId="07D290A0" w14:textId="13693971" w:rsidR="00C5399C" w:rsidRPr="0081340E" w:rsidRDefault="00C5399C" w:rsidP="00C5399C">
      <w:pPr>
        <w:pStyle w:val="ListParagraph"/>
        <w:numPr>
          <w:ilvl w:val="0"/>
          <w:numId w:val="17"/>
        </w:num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A compressed folder</w:t>
      </w:r>
      <w:r>
        <w:rPr>
          <w:rFonts w:ascii="Calibri" w:eastAsiaTheme="minorEastAsia" w:hAnsi="Calibri" w:cs="Calibri"/>
          <w:color w:val="000000" w:themeColor="text1"/>
          <w:lang w:eastAsia="el-GR"/>
        </w:rPr>
        <w:t xml:space="preserve"> (</w:t>
      </w:r>
      <w:r w:rsidRPr="00D90025">
        <w:rPr>
          <w:rFonts w:ascii="Calibri" w:eastAsiaTheme="minorEastAsia" w:hAnsi="Calibri" w:cs="Calibri"/>
          <w:b/>
          <w:bCs/>
          <w:color w:val="000000" w:themeColor="text1"/>
          <w:lang w:eastAsia="el-GR"/>
        </w:rPr>
        <w:t>Folder A</w:t>
      </w:r>
      <w:r>
        <w:rPr>
          <w:rFonts w:ascii="Calibri" w:eastAsiaTheme="minorEastAsia" w:hAnsi="Calibri" w:cs="Calibri"/>
          <w:b/>
          <w:bCs/>
          <w:color w:val="000000" w:themeColor="text1"/>
          <w:lang w:eastAsia="el-GR"/>
        </w:rPr>
        <w:t>)</w:t>
      </w:r>
      <w:r w:rsidRPr="0081340E">
        <w:rPr>
          <w:rFonts w:ascii="Calibri" w:eastAsiaTheme="minorEastAsia" w:hAnsi="Calibri" w:cs="Calibri"/>
          <w:color w:val="000000" w:themeColor="text1"/>
          <w:lang w:eastAsia="el-GR"/>
        </w:rPr>
        <w:t xml:space="preserve"> (.zip or .rar)</w:t>
      </w:r>
      <w:r>
        <w:rPr>
          <w:rFonts w:ascii="Calibri" w:eastAsiaTheme="minorEastAsia" w:hAnsi="Calibri" w:cs="Calibri"/>
          <w:color w:val="000000" w:themeColor="text1"/>
          <w:lang w:eastAsia="el-GR"/>
        </w:rPr>
        <w:t>, th</w:t>
      </w:r>
      <w:r w:rsidRPr="0081340E">
        <w:rPr>
          <w:rFonts w:ascii="Calibri" w:eastAsiaTheme="minorEastAsia" w:hAnsi="Calibri" w:cs="Calibri"/>
          <w:color w:val="000000" w:themeColor="text1"/>
          <w:lang w:eastAsia="el-GR"/>
        </w:rPr>
        <w:t>e Solemn Declaration</w:t>
      </w:r>
      <w:r w:rsidR="00410E9C">
        <w:rPr>
          <w:rFonts w:ascii="Calibri" w:eastAsiaTheme="minorEastAsia" w:hAnsi="Calibri" w:cs="Calibri"/>
          <w:color w:val="000000" w:themeColor="text1"/>
          <w:lang w:eastAsia="el-GR"/>
        </w:rPr>
        <w:t xml:space="preserve">, the CV, The </w:t>
      </w:r>
      <w:r w:rsidR="00537CB3">
        <w:rPr>
          <w:rFonts w:ascii="Calibri" w:eastAsiaTheme="minorEastAsia" w:hAnsi="Calibri" w:cs="Calibri"/>
          <w:color w:val="000000" w:themeColor="text1"/>
          <w:lang w:eastAsia="el-GR"/>
        </w:rPr>
        <w:t>Cover</w:t>
      </w:r>
      <w:r w:rsidR="00410E9C">
        <w:rPr>
          <w:rFonts w:ascii="Calibri" w:eastAsiaTheme="minorEastAsia" w:hAnsi="Calibri" w:cs="Calibri"/>
          <w:color w:val="000000" w:themeColor="text1"/>
          <w:lang w:eastAsia="el-GR"/>
        </w:rPr>
        <w:t xml:space="preserve"> letter</w:t>
      </w:r>
      <w:r w:rsidRPr="0081340E">
        <w:rPr>
          <w:rFonts w:ascii="Calibri" w:eastAsiaTheme="minorEastAsia" w:hAnsi="Calibri" w:cs="Calibri"/>
          <w:color w:val="000000" w:themeColor="text1"/>
          <w:lang w:eastAsia="el-GR"/>
        </w:rPr>
        <w:t xml:space="preserve"> and any other supporting documents </w:t>
      </w:r>
    </w:p>
    <w:p w14:paraId="34030086" w14:textId="77777777" w:rsidR="00C5399C" w:rsidRPr="0081340E" w:rsidRDefault="00C5399C" w:rsidP="00C5399C">
      <w:pPr>
        <w:pStyle w:val="ListParagraph"/>
        <w:numPr>
          <w:ilvl w:val="0"/>
          <w:numId w:val="17"/>
        </w:num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b/>
          <w:bCs/>
          <w:color w:val="000000" w:themeColor="text1"/>
          <w:lang w:eastAsia="el-GR"/>
        </w:rPr>
        <w:t>A password-protected compressed folder</w:t>
      </w:r>
      <w:r>
        <w:rPr>
          <w:rFonts w:ascii="Calibri" w:eastAsiaTheme="minorEastAsia" w:hAnsi="Calibri" w:cs="Calibri"/>
          <w:b/>
          <w:bCs/>
          <w:color w:val="000000" w:themeColor="text1"/>
          <w:lang w:eastAsia="el-GR"/>
        </w:rPr>
        <w:t>(Folder B)</w:t>
      </w:r>
      <w:r w:rsidRPr="0081340E">
        <w:rPr>
          <w:rFonts w:ascii="Calibri" w:eastAsiaTheme="minorEastAsia" w:hAnsi="Calibri" w:cs="Calibri"/>
          <w:b/>
          <w:bCs/>
          <w:color w:val="000000" w:themeColor="text1"/>
          <w:lang w:eastAsia="el-GR"/>
        </w:rPr>
        <w:t xml:space="preserve"> (.zip or .rar)</w:t>
      </w:r>
      <w:r w:rsidRPr="0081340E">
        <w:rPr>
          <w:rFonts w:ascii="Calibri" w:eastAsiaTheme="minorEastAsia" w:hAnsi="Calibri" w:cs="Calibri"/>
          <w:color w:val="000000" w:themeColor="text1"/>
          <w:lang w:eastAsia="el-GR"/>
        </w:rPr>
        <w:t xml:space="preserve"> containing </w:t>
      </w:r>
      <w:r w:rsidRPr="0081340E">
        <w:rPr>
          <w:rFonts w:ascii="Calibri" w:eastAsiaTheme="minorEastAsia" w:hAnsi="Calibri" w:cs="Calibri"/>
          <w:color w:val="000000" w:themeColor="text1"/>
          <w:u w:val="single"/>
          <w:lang w:eastAsia="el-GR"/>
        </w:rPr>
        <w:t>only your financial offer</w:t>
      </w:r>
      <w:r w:rsidRPr="0081340E">
        <w:rPr>
          <w:rFonts w:ascii="Calibri" w:eastAsiaTheme="minorEastAsia" w:hAnsi="Calibri" w:cs="Calibri"/>
          <w:color w:val="000000" w:themeColor="text1"/>
          <w:lang w:eastAsia="el-GR"/>
        </w:rPr>
        <w:t xml:space="preserve">. The password for opening the password protected folder with your financial offer should be sent to the same email address ONLY at the request of the contracting Authority </w:t>
      </w:r>
      <w:r w:rsidRPr="0081340E">
        <w:rPr>
          <w:rFonts w:ascii="Calibri" w:eastAsiaTheme="minorEastAsia" w:hAnsi="Calibri" w:cs="Calibri"/>
          <w:color w:val="000000" w:themeColor="text1"/>
          <w:lang w:val="en-US" w:eastAsia="el-GR"/>
        </w:rPr>
        <w:t xml:space="preserve">which will send a follow up email to all participants that their technical offer has passed the technical evaluation. </w:t>
      </w:r>
      <w:r w:rsidRPr="0081340E">
        <w:rPr>
          <w:rFonts w:ascii="Calibri" w:eastAsiaTheme="minorEastAsia" w:hAnsi="Calibri" w:cs="Calibri"/>
          <w:color w:val="000000" w:themeColor="text1"/>
          <w:lang w:eastAsia="el-GR"/>
        </w:rPr>
        <w:t xml:space="preserve"> </w:t>
      </w:r>
    </w:p>
    <w:p w14:paraId="7237E992"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p>
    <w:p w14:paraId="66087E86"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r w:rsidRPr="0081340E">
        <w:rPr>
          <w:rFonts w:ascii="Calibri" w:eastAsiaTheme="minorEastAsia" w:hAnsi="Calibri" w:cs="Calibri"/>
          <w:b/>
          <w:bCs/>
          <w:color w:val="000000" w:themeColor="text1"/>
          <w:u w:val="single"/>
          <w:lang w:eastAsia="el-GR"/>
        </w:rPr>
        <w:t>In case the password is sent together with the offer file, the offer will be rejected.</w:t>
      </w:r>
    </w:p>
    <w:p w14:paraId="6EEAB783"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r w:rsidRPr="0081340E">
        <w:rPr>
          <w:rFonts w:ascii="Calibri" w:eastAsiaTheme="minorEastAsia" w:hAnsi="Calibri" w:cs="Calibri"/>
          <w:b/>
          <w:bCs/>
          <w:color w:val="000000" w:themeColor="text1"/>
          <w:u w:val="single"/>
          <w:lang w:eastAsia="el-GR"/>
        </w:rPr>
        <w:t>In case the financial offer is not password protected, the offer will be rejected.</w:t>
      </w:r>
    </w:p>
    <w:p w14:paraId="3D8F1ED1"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p>
    <w:p w14:paraId="369E0614" w14:textId="77777777" w:rsidR="00C5399C"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 xml:space="preserve">Offers submitted after the specified date </w:t>
      </w:r>
      <w:r>
        <w:rPr>
          <w:rFonts w:ascii="Calibri" w:eastAsiaTheme="minorEastAsia" w:hAnsi="Calibri" w:cs="Calibri"/>
          <w:color w:val="000000" w:themeColor="text1"/>
          <w:lang w:eastAsia="el-GR"/>
        </w:rPr>
        <w:t xml:space="preserve">and time </w:t>
      </w:r>
      <w:r w:rsidRPr="0081340E">
        <w:rPr>
          <w:rFonts w:ascii="Calibri" w:eastAsiaTheme="minorEastAsia" w:hAnsi="Calibri" w:cs="Calibri"/>
          <w:color w:val="000000" w:themeColor="text1"/>
          <w:lang w:eastAsia="el-GR"/>
        </w:rPr>
        <w:t>shall not be taken into consideration.</w:t>
      </w:r>
    </w:p>
    <w:p w14:paraId="675BF20C"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p>
    <w:p w14:paraId="4D61ACD2"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 xml:space="preserve">The Contracting Authority bears no liability whatsoever for any late delivery of offers or for the contents of its accompanying folders. </w:t>
      </w:r>
    </w:p>
    <w:p w14:paraId="2B46BBE2" w14:textId="77777777" w:rsidR="00FA0F84" w:rsidRPr="000E5ED7" w:rsidRDefault="00FA0F84" w:rsidP="00FA0F84">
      <w:pPr>
        <w:spacing w:before="120" w:after="120"/>
        <w:jc w:val="both"/>
        <w:rPr>
          <w:rFonts w:asciiTheme="minorHAnsi" w:eastAsiaTheme="minorEastAsia" w:hAnsiTheme="minorHAnsi" w:cstheme="minorBidi"/>
          <w:color w:val="000000" w:themeColor="text1"/>
          <w:lang w:eastAsia="el-GR"/>
        </w:rPr>
      </w:pPr>
    </w:p>
    <w:p w14:paraId="259A7208" w14:textId="2FAE41CD" w:rsidR="00FA0F84" w:rsidRPr="000E5ED7" w:rsidRDefault="00FA0F84" w:rsidP="00FB0AD7">
      <w:pPr>
        <w:spacing w:before="120" w:after="120"/>
        <w:jc w:val="both"/>
        <w:rPr>
          <w:rFonts w:asciiTheme="minorHAnsi" w:eastAsiaTheme="minorEastAsia" w:hAnsiTheme="minorHAnsi" w:cstheme="minorBidi"/>
          <w:color w:val="000000" w:themeColor="text1"/>
          <w:lang w:eastAsia="el-GR"/>
        </w:rPr>
      </w:pPr>
      <w:r w:rsidRPr="000E5ED7">
        <w:rPr>
          <w:rFonts w:asciiTheme="minorHAnsi" w:eastAsiaTheme="minorEastAsia" w:hAnsiTheme="minorHAnsi" w:cstheme="minorBidi"/>
          <w:color w:val="000000" w:themeColor="text1"/>
          <w:lang w:eastAsia="el-GR"/>
        </w:rPr>
        <w:t>For any clarifications on the present call for offers please contact:</w:t>
      </w:r>
      <w:r w:rsidR="00FB0AD7">
        <w:rPr>
          <w:rFonts w:asciiTheme="minorHAnsi" w:eastAsiaTheme="minorEastAsia" w:hAnsiTheme="minorHAnsi" w:cstheme="minorBidi"/>
          <w:color w:val="000000" w:themeColor="text1"/>
          <w:lang w:eastAsia="el-GR"/>
        </w:rPr>
        <w:t xml:space="preserve"> </w:t>
      </w:r>
      <w:r w:rsidR="00FB0AD7" w:rsidRPr="00FB0AD7">
        <w:rPr>
          <w:rFonts w:asciiTheme="minorHAnsi" w:eastAsiaTheme="minorEastAsia" w:hAnsiTheme="minorHAnsi" w:cstheme="minorBidi"/>
          <w:color w:val="000000" w:themeColor="text1"/>
          <w:lang w:eastAsia="el-GR"/>
        </w:rPr>
        <w:t xml:space="preserve">Mr Djordjije Vulikic at </w:t>
      </w:r>
      <w:hyperlink r:id="rId16" w:history="1">
        <w:r w:rsidR="00FB0AD7" w:rsidRPr="00DE0DC4">
          <w:rPr>
            <w:rStyle w:val="Hyperlink"/>
            <w:rFonts w:asciiTheme="minorHAnsi" w:eastAsiaTheme="minorEastAsia" w:hAnsiTheme="minorHAnsi" w:cstheme="minorBidi"/>
            <w:lang w:eastAsia="el-GR"/>
          </w:rPr>
          <w:t>d.vulikic@gwpmed.org</w:t>
        </w:r>
      </w:hyperlink>
      <w:r w:rsidR="00FB0AD7">
        <w:rPr>
          <w:rFonts w:asciiTheme="minorHAnsi" w:eastAsiaTheme="minorEastAsia" w:hAnsiTheme="minorHAnsi" w:cstheme="minorBidi"/>
          <w:color w:val="000000" w:themeColor="text1"/>
          <w:lang w:eastAsia="el-GR"/>
        </w:rPr>
        <w:t xml:space="preserve"> </w:t>
      </w:r>
    </w:p>
    <w:p w14:paraId="31156F8E" w14:textId="6A8088DB" w:rsidR="00FA0F84" w:rsidRPr="000E5ED7" w:rsidRDefault="00FA0F84" w:rsidP="00FA0F84">
      <w:pPr>
        <w:spacing w:after="120"/>
        <w:jc w:val="both"/>
        <w:rPr>
          <w:rFonts w:asciiTheme="minorHAnsi" w:eastAsiaTheme="minorEastAsia" w:hAnsiTheme="minorHAnsi" w:cstheme="minorBidi"/>
          <w:color w:val="000000" w:themeColor="text1"/>
          <w:lang w:eastAsia="el-GR"/>
        </w:rPr>
      </w:pPr>
      <w:r w:rsidRPr="000E5ED7">
        <w:rPr>
          <w:rFonts w:asciiTheme="minorHAnsi" w:eastAsiaTheme="minorEastAsia" w:hAnsiTheme="minorHAnsi" w:cstheme="minorBidi"/>
          <w:color w:val="000000" w:themeColor="text1"/>
          <w:lang w:eastAsia="el-GR"/>
        </w:rPr>
        <w:t xml:space="preserve">The present call for </w:t>
      </w:r>
      <w:r w:rsidR="003E60C7">
        <w:rPr>
          <w:rFonts w:asciiTheme="minorHAnsi" w:eastAsiaTheme="minorEastAsia" w:hAnsiTheme="minorHAnsi" w:cstheme="minorBidi"/>
          <w:color w:val="000000" w:themeColor="text1"/>
          <w:lang w:eastAsia="el-GR"/>
        </w:rPr>
        <w:t>offers</w:t>
      </w:r>
      <w:r w:rsidRPr="000E5ED7">
        <w:rPr>
          <w:rFonts w:asciiTheme="minorHAnsi" w:eastAsiaTheme="minorEastAsia" w:hAnsiTheme="minorHAnsi" w:cstheme="minorBidi"/>
          <w:color w:val="000000" w:themeColor="text1"/>
          <w:lang w:eastAsia="el-GR"/>
        </w:rPr>
        <w:t xml:space="preserve"> is posted on the website of GWP-Med (</w:t>
      </w:r>
      <w:hyperlink r:id="rId17">
        <w:r w:rsidRPr="000E5ED7">
          <w:rPr>
            <w:rStyle w:val="Hyperlink"/>
            <w:rFonts w:asciiTheme="minorHAnsi" w:eastAsiaTheme="minorEastAsia" w:hAnsiTheme="minorHAnsi" w:cstheme="minorBidi"/>
            <w:lang w:eastAsia="el-GR"/>
          </w:rPr>
          <w:t>www.gwp-med.org</w:t>
        </w:r>
      </w:hyperlink>
      <w:r w:rsidRPr="000E5ED7">
        <w:rPr>
          <w:rFonts w:asciiTheme="minorHAnsi" w:eastAsiaTheme="minorEastAsia" w:hAnsiTheme="minorHAnsi" w:cstheme="minorBidi"/>
          <w:color w:val="000000" w:themeColor="text1"/>
          <w:lang w:eastAsia="el-GR"/>
        </w:rPr>
        <w:t>).</w:t>
      </w:r>
    </w:p>
    <w:p w14:paraId="1E655B7A" w14:textId="0AF3BA3A" w:rsidR="00FA0F84" w:rsidRDefault="00FA0F84" w:rsidP="00FA0F84">
      <w:pPr>
        <w:spacing w:before="120" w:after="120"/>
        <w:jc w:val="both"/>
        <w:rPr>
          <w:rFonts w:asciiTheme="minorHAnsi" w:eastAsiaTheme="minorEastAsia" w:hAnsiTheme="minorHAnsi" w:cstheme="minorBidi"/>
          <w:color w:val="000000" w:themeColor="text1"/>
          <w:lang w:eastAsia="el-GR"/>
        </w:rPr>
      </w:pPr>
    </w:p>
    <w:p w14:paraId="433C0ADA" w14:textId="4FEC952A" w:rsidR="005724EF" w:rsidRPr="000E5ED7" w:rsidRDefault="005724EF" w:rsidP="00FA0F84">
      <w:pPr>
        <w:spacing w:before="120" w:after="120"/>
        <w:jc w:val="both"/>
        <w:rPr>
          <w:rFonts w:asciiTheme="minorHAnsi" w:eastAsiaTheme="minorEastAsia" w:hAnsiTheme="minorHAnsi" w:cstheme="minorBidi"/>
          <w:color w:val="000000" w:themeColor="text1"/>
          <w:lang w:eastAsia="el-GR"/>
        </w:rPr>
      </w:pPr>
    </w:p>
    <w:p w14:paraId="31731656" w14:textId="77777777" w:rsidR="00FA0F84" w:rsidRPr="000E5ED7" w:rsidRDefault="00FA0F84" w:rsidP="00FA0F84">
      <w:pPr>
        <w:spacing w:before="120" w:after="120"/>
        <w:jc w:val="both"/>
        <w:rPr>
          <w:rFonts w:asciiTheme="minorHAnsi" w:eastAsiaTheme="minorEastAsia" w:hAnsiTheme="minorHAnsi" w:cstheme="minorBidi"/>
        </w:rPr>
      </w:pPr>
      <w:r w:rsidRPr="000E5ED7">
        <w:rPr>
          <w:rFonts w:asciiTheme="minorHAnsi" w:eastAsiaTheme="minorEastAsia" w:hAnsiTheme="minorHAnsi" w:cstheme="minorBidi"/>
          <w:color w:val="000000" w:themeColor="text1"/>
          <w:lang w:eastAsia="el-GR"/>
        </w:rPr>
        <w:t>The Chairman of GWP-Med/MIO-ECSDE</w:t>
      </w:r>
    </w:p>
    <w:p w14:paraId="272CB1DE" w14:textId="77777777" w:rsidR="00FA0F84" w:rsidRPr="007A78C3" w:rsidRDefault="00FA0F84" w:rsidP="00FA0F84">
      <w:pPr>
        <w:spacing w:before="120" w:after="120"/>
        <w:jc w:val="both"/>
        <w:rPr>
          <w:rFonts w:asciiTheme="minorHAnsi" w:eastAsiaTheme="minorEastAsia" w:hAnsiTheme="minorHAnsi" w:cstheme="minorBidi"/>
        </w:rPr>
      </w:pPr>
      <w:r w:rsidRPr="000E5ED7">
        <w:rPr>
          <w:rFonts w:asciiTheme="minorHAnsi" w:eastAsiaTheme="minorEastAsia" w:hAnsiTheme="minorHAnsi" w:cstheme="minorBidi"/>
          <w:color w:val="000000" w:themeColor="text1"/>
          <w:lang w:eastAsia="el-GR"/>
        </w:rPr>
        <w:t>Prof. Michael J. Scoullos</w:t>
      </w:r>
    </w:p>
    <w:p w14:paraId="1383867D" w14:textId="77777777" w:rsidR="00FA0F84" w:rsidRDefault="00FA0F84" w:rsidP="005724EF">
      <w:pPr>
        <w:suppressAutoHyphens/>
        <w:spacing w:after="180"/>
        <w:jc w:val="both"/>
        <w:rPr>
          <w:rFonts w:asciiTheme="minorHAnsi" w:eastAsiaTheme="minorEastAsia" w:hAnsiTheme="minorHAnsi" w:cstheme="minorBidi"/>
        </w:rPr>
      </w:pPr>
    </w:p>
    <w:p w14:paraId="180F0D48" w14:textId="77777777" w:rsidR="001E5923" w:rsidRDefault="001E5923" w:rsidP="005724EF">
      <w:pPr>
        <w:suppressAutoHyphens/>
        <w:spacing w:after="180"/>
        <w:jc w:val="both"/>
        <w:rPr>
          <w:rFonts w:asciiTheme="minorHAnsi" w:eastAsiaTheme="minorEastAsia" w:hAnsiTheme="minorHAnsi" w:cstheme="minorBidi"/>
        </w:rPr>
      </w:pPr>
    </w:p>
    <w:p w14:paraId="21D3EB78" w14:textId="77777777" w:rsidR="001E5923" w:rsidRDefault="001E5923" w:rsidP="005724EF">
      <w:pPr>
        <w:suppressAutoHyphens/>
        <w:spacing w:after="180"/>
        <w:jc w:val="both"/>
        <w:rPr>
          <w:rFonts w:asciiTheme="minorHAnsi" w:eastAsiaTheme="minorEastAsia" w:hAnsiTheme="minorHAnsi" w:cstheme="minorBidi"/>
        </w:rPr>
      </w:pPr>
    </w:p>
    <w:p w14:paraId="5D497C2D" w14:textId="77777777" w:rsidR="001E5923" w:rsidRDefault="001E5923" w:rsidP="005724EF">
      <w:pPr>
        <w:suppressAutoHyphens/>
        <w:spacing w:after="180"/>
        <w:jc w:val="both"/>
        <w:rPr>
          <w:rFonts w:asciiTheme="minorHAnsi" w:eastAsiaTheme="minorEastAsia" w:hAnsiTheme="minorHAnsi" w:cstheme="minorBidi"/>
        </w:rPr>
      </w:pPr>
    </w:p>
    <w:p w14:paraId="61CBFFE3" w14:textId="77777777" w:rsidR="001E5923" w:rsidRDefault="001E5923" w:rsidP="005724EF">
      <w:pPr>
        <w:suppressAutoHyphens/>
        <w:spacing w:after="180"/>
        <w:jc w:val="both"/>
        <w:rPr>
          <w:rFonts w:asciiTheme="minorHAnsi" w:eastAsiaTheme="minorEastAsia" w:hAnsiTheme="minorHAnsi" w:cstheme="minorBidi"/>
        </w:rPr>
      </w:pPr>
    </w:p>
    <w:p w14:paraId="1630B71F" w14:textId="77777777" w:rsidR="001E5923" w:rsidRDefault="001E5923" w:rsidP="005724EF">
      <w:pPr>
        <w:suppressAutoHyphens/>
        <w:spacing w:after="180"/>
        <w:jc w:val="both"/>
        <w:rPr>
          <w:rFonts w:asciiTheme="minorHAnsi" w:eastAsiaTheme="minorEastAsia" w:hAnsiTheme="minorHAnsi" w:cstheme="minorBidi"/>
        </w:rPr>
      </w:pPr>
    </w:p>
    <w:p w14:paraId="7261CE7D" w14:textId="77777777" w:rsidR="001E5923" w:rsidRDefault="001E5923" w:rsidP="005724EF">
      <w:pPr>
        <w:suppressAutoHyphens/>
        <w:spacing w:after="180"/>
        <w:jc w:val="both"/>
        <w:rPr>
          <w:rFonts w:asciiTheme="minorHAnsi" w:eastAsiaTheme="minorEastAsia" w:hAnsiTheme="minorHAnsi" w:cstheme="minorBidi"/>
        </w:rPr>
      </w:pPr>
    </w:p>
    <w:p w14:paraId="617EE382" w14:textId="77777777" w:rsidR="001E5923" w:rsidRPr="001E5923" w:rsidRDefault="001E5923" w:rsidP="005724EF">
      <w:pPr>
        <w:suppressAutoHyphens/>
        <w:spacing w:after="180"/>
        <w:jc w:val="both"/>
        <w:rPr>
          <w:rFonts w:asciiTheme="minorHAnsi" w:eastAsiaTheme="minorEastAsia" w:hAnsiTheme="minorHAnsi" w:cstheme="minorBidi"/>
          <w:sz w:val="22"/>
          <w:szCs w:val="22"/>
        </w:rPr>
      </w:pPr>
    </w:p>
    <w:sectPr w:rsidR="001E5923" w:rsidRPr="001E5923" w:rsidSect="00633BB2">
      <w:headerReference w:type="default" r:id="rId18"/>
      <w:footerReference w:type="even" r:id="rId19"/>
      <w:footerReference w:type="default" r:id="rId20"/>
      <w:footerReference w:type="first" r:id="rId21"/>
      <w:pgSz w:w="11906" w:h="16838" w:code="9"/>
      <w:pgMar w:top="568" w:right="566" w:bottom="993" w:left="56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A773" w14:textId="77777777" w:rsidR="006E1F94" w:rsidRDefault="006E1F94" w:rsidP="00205D7D">
      <w:pPr>
        <w:pStyle w:val="Heading2"/>
      </w:pPr>
      <w:r>
        <w:separator/>
      </w:r>
    </w:p>
  </w:endnote>
  <w:endnote w:type="continuationSeparator" w:id="0">
    <w:p w14:paraId="21A5B67C" w14:textId="77777777" w:rsidR="006E1F94" w:rsidRDefault="006E1F94" w:rsidP="00205D7D">
      <w:pPr>
        <w:pStyle w:val="Heading2"/>
      </w:pPr>
      <w:r>
        <w:continuationSeparator/>
      </w:r>
    </w:p>
  </w:endnote>
  <w:endnote w:type="continuationNotice" w:id="1">
    <w:p w14:paraId="299ED236" w14:textId="77777777" w:rsidR="006E1F94" w:rsidRDefault="006E1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Katsoulidis">
    <w:altName w:val="Calibri"/>
    <w:panose1 w:val="00000000000000000000"/>
    <w:charset w:val="00"/>
    <w:family w:val="modern"/>
    <w:notTrueType/>
    <w:pitch w:val="variable"/>
    <w:sig w:usb0="A00000AF" w:usb1="4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6923" w14:textId="77777777" w:rsidR="00153138" w:rsidRDefault="00153138" w:rsidP="009D4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60F41BF" w14:textId="77777777" w:rsidR="00153138" w:rsidRDefault="00153138" w:rsidP="00C51D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E13F" w14:textId="2F9C9BCC" w:rsidR="00153138" w:rsidRPr="00C755E2" w:rsidRDefault="00153138" w:rsidP="00C755E2">
    <w:pPr>
      <w:pStyle w:val="Footer"/>
      <w:framePr w:h="678" w:hRule="exact" w:wrap="around" w:vAnchor="text" w:hAnchor="margin" w:xAlign="right" w:y="309"/>
      <w:rPr>
        <w:rStyle w:val="PageNumber"/>
        <w:sz w:val="18"/>
        <w:szCs w:val="18"/>
      </w:rPr>
    </w:pPr>
    <w:r w:rsidRPr="00C755E2">
      <w:rPr>
        <w:rStyle w:val="PageNumber"/>
        <w:sz w:val="18"/>
        <w:szCs w:val="18"/>
      </w:rPr>
      <w:fldChar w:fldCharType="begin"/>
    </w:r>
    <w:r w:rsidRPr="00C755E2">
      <w:rPr>
        <w:rStyle w:val="PageNumber"/>
        <w:sz w:val="18"/>
        <w:szCs w:val="18"/>
      </w:rPr>
      <w:instrText xml:space="preserve">PAGE  </w:instrText>
    </w:r>
    <w:r w:rsidRPr="00C755E2">
      <w:rPr>
        <w:rStyle w:val="PageNumber"/>
        <w:sz w:val="18"/>
        <w:szCs w:val="18"/>
      </w:rPr>
      <w:fldChar w:fldCharType="separate"/>
    </w:r>
    <w:r w:rsidRPr="00C755E2">
      <w:rPr>
        <w:rStyle w:val="PageNumber"/>
        <w:noProof/>
        <w:sz w:val="18"/>
        <w:szCs w:val="18"/>
      </w:rPr>
      <w:t>9</w:t>
    </w:r>
    <w:r w:rsidRPr="00C755E2">
      <w:rPr>
        <w:rStyle w:val="PageNumber"/>
        <w:sz w:val="18"/>
        <w:szCs w:val="18"/>
      </w:rPr>
      <w:fldChar w:fldCharType="end"/>
    </w:r>
  </w:p>
  <w:p w14:paraId="594BEACD" w14:textId="77777777" w:rsidR="00153138" w:rsidRDefault="00153138" w:rsidP="00C51D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1"/>
      <w:gridCol w:w="3591"/>
      <w:gridCol w:w="3591"/>
    </w:tblGrid>
    <w:tr w:rsidR="00153138" w14:paraId="646AD366" w14:textId="77777777" w:rsidTr="511C7FBF">
      <w:tc>
        <w:tcPr>
          <w:tcW w:w="3591" w:type="dxa"/>
        </w:tcPr>
        <w:p w14:paraId="146EA582" w14:textId="133907C7" w:rsidR="00153138" w:rsidRDefault="00153138" w:rsidP="511C7FBF">
          <w:pPr>
            <w:pStyle w:val="Header"/>
            <w:ind w:left="-115"/>
          </w:pPr>
        </w:p>
      </w:tc>
      <w:tc>
        <w:tcPr>
          <w:tcW w:w="3591" w:type="dxa"/>
        </w:tcPr>
        <w:p w14:paraId="3C4E0A1B" w14:textId="75B20AD7" w:rsidR="00153138" w:rsidRDefault="00153138" w:rsidP="511C7FBF">
          <w:pPr>
            <w:pStyle w:val="Header"/>
            <w:jc w:val="center"/>
          </w:pPr>
        </w:p>
      </w:tc>
      <w:tc>
        <w:tcPr>
          <w:tcW w:w="3591" w:type="dxa"/>
        </w:tcPr>
        <w:p w14:paraId="03D2553D" w14:textId="5C96806E" w:rsidR="00153138" w:rsidRDefault="00153138" w:rsidP="511C7FBF">
          <w:pPr>
            <w:pStyle w:val="Header"/>
            <w:ind w:right="-115"/>
            <w:jc w:val="right"/>
          </w:pPr>
        </w:p>
      </w:tc>
    </w:tr>
  </w:tbl>
  <w:p w14:paraId="43E7B360" w14:textId="57BC640E" w:rsidR="00153138" w:rsidRDefault="00153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0EA6" w14:textId="77777777" w:rsidR="006E1F94" w:rsidRDefault="006E1F94" w:rsidP="00205D7D">
      <w:pPr>
        <w:pStyle w:val="Heading2"/>
      </w:pPr>
      <w:r>
        <w:separator/>
      </w:r>
    </w:p>
  </w:footnote>
  <w:footnote w:type="continuationSeparator" w:id="0">
    <w:p w14:paraId="7BF3091A" w14:textId="77777777" w:rsidR="006E1F94" w:rsidRDefault="006E1F94" w:rsidP="00205D7D">
      <w:pPr>
        <w:pStyle w:val="Heading2"/>
      </w:pPr>
      <w:r>
        <w:continuationSeparator/>
      </w:r>
    </w:p>
  </w:footnote>
  <w:footnote w:type="continuationNotice" w:id="1">
    <w:p w14:paraId="66C9CA8D" w14:textId="77777777" w:rsidR="006E1F94" w:rsidRDefault="006E1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1"/>
      <w:gridCol w:w="3591"/>
      <w:gridCol w:w="3591"/>
    </w:tblGrid>
    <w:tr w:rsidR="00153138" w14:paraId="2197A1F1" w14:textId="77777777" w:rsidTr="511C7FBF">
      <w:tc>
        <w:tcPr>
          <w:tcW w:w="3591" w:type="dxa"/>
        </w:tcPr>
        <w:p w14:paraId="1C22256D" w14:textId="2F2CEA25" w:rsidR="00153138" w:rsidRDefault="00153138" w:rsidP="511C7FBF">
          <w:pPr>
            <w:pStyle w:val="Header"/>
            <w:ind w:left="-115"/>
          </w:pPr>
        </w:p>
      </w:tc>
      <w:tc>
        <w:tcPr>
          <w:tcW w:w="3591" w:type="dxa"/>
        </w:tcPr>
        <w:p w14:paraId="5AD603D9" w14:textId="68390357" w:rsidR="00153138" w:rsidRDefault="00153138" w:rsidP="511C7FBF">
          <w:pPr>
            <w:pStyle w:val="Header"/>
            <w:jc w:val="center"/>
          </w:pPr>
        </w:p>
      </w:tc>
      <w:tc>
        <w:tcPr>
          <w:tcW w:w="3591" w:type="dxa"/>
        </w:tcPr>
        <w:p w14:paraId="0D131854" w14:textId="7563216A" w:rsidR="00153138" w:rsidRDefault="00153138" w:rsidP="511C7FBF">
          <w:pPr>
            <w:pStyle w:val="Header"/>
            <w:ind w:right="-115"/>
            <w:jc w:val="right"/>
          </w:pPr>
        </w:p>
      </w:tc>
    </w:tr>
  </w:tbl>
  <w:p w14:paraId="4777F8E6" w14:textId="31C7BE6F" w:rsidR="00153138" w:rsidRDefault="00153138" w:rsidP="511C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940"/>
    <w:multiLevelType w:val="multilevel"/>
    <w:tmpl w:val="516AB27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31736D"/>
    <w:multiLevelType w:val="multilevel"/>
    <w:tmpl w:val="68C6E3E8"/>
    <w:lvl w:ilvl="0">
      <w:start w:val="1"/>
      <w:numFmt w:val="upperLetter"/>
      <w:pStyle w:val="H1"/>
      <w:lvlText w:val="%1."/>
      <w:lvlJc w:val="left"/>
      <w:pPr>
        <w:tabs>
          <w:tab w:val="num" w:pos="454"/>
        </w:tabs>
        <w:ind w:left="0" w:firstLine="0"/>
      </w:pPr>
      <w:rPr>
        <w:rFonts w:ascii="Arial" w:hAnsi="Arial" w:hint="default"/>
        <w:b/>
        <w:i w:val="0"/>
        <w:sz w:val="28"/>
        <w:szCs w:val="28"/>
      </w:rPr>
    </w:lvl>
    <w:lvl w:ilvl="1">
      <w:start w:val="1"/>
      <w:numFmt w:val="decimal"/>
      <w:pStyle w:val="H2"/>
      <w:lvlText w:val="%1.%2."/>
      <w:lvlJc w:val="left"/>
      <w:pPr>
        <w:tabs>
          <w:tab w:val="num" w:pos="2120"/>
        </w:tabs>
        <w:ind w:left="873" w:firstLine="567"/>
      </w:pPr>
      <w:rPr>
        <w:rFonts w:ascii="Arial" w:hAnsi="Arial" w:hint="default"/>
        <w:b/>
        <w:i w:val="0"/>
        <w:sz w:val="28"/>
        <w:szCs w:val="28"/>
      </w:rPr>
    </w:lvl>
    <w:lvl w:ilvl="2">
      <w:start w:val="1"/>
      <w:numFmt w:val="decimal"/>
      <w:lvlRestart w:val="1"/>
      <w:pStyle w:val="H3"/>
      <w:lvlText w:val="%1.1.2"/>
      <w:lvlJc w:val="left"/>
      <w:pPr>
        <w:tabs>
          <w:tab w:val="num" w:pos="3850"/>
        </w:tabs>
        <w:ind w:left="2149" w:firstLine="851"/>
      </w:pPr>
      <w:rPr>
        <w:rFonts w:ascii="Arial" w:hAnsi="Arial" w:hint="default"/>
        <w:b/>
        <w:i w:val="0"/>
        <w:sz w:val="24"/>
        <w:szCs w:val="24"/>
      </w:rPr>
    </w:lvl>
    <w:lvl w:ilvl="3">
      <w:start w:val="1"/>
      <w:numFmt w:val="decimal"/>
      <w:pStyle w:val="H4"/>
      <w:lvlText w:val="%1.%2.%3.%4."/>
      <w:lvlJc w:val="left"/>
      <w:pPr>
        <w:tabs>
          <w:tab w:val="num" w:pos="1364"/>
        </w:tabs>
        <w:ind w:left="-54" w:firstLine="1134"/>
      </w:pPr>
      <w:rPr>
        <w:rFonts w:hint="default"/>
        <w:sz w:val="24"/>
      </w:rPr>
    </w:lvl>
    <w:lvl w:ilvl="4">
      <w:start w:val="1"/>
      <w:numFmt w:val="decimal"/>
      <w:lvlText w:val="(%5)"/>
      <w:lvlJc w:val="left"/>
      <w:pPr>
        <w:tabs>
          <w:tab w:val="num" w:pos="6196"/>
        </w:tabs>
        <w:ind w:left="6196" w:hanging="360"/>
      </w:pPr>
      <w:rPr>
        <w:rFonts w:hint="default"/>
      </w:rPr>
    </w:lvl>
    <w:lvl w:ilvl="5">
      <w:start w:val="1"/>
      <w:numFmt w:val="lowerRoman"/>
      <w:lvlText w:val="(%6)"/>
      <w:lvlJc w:val="left"/>
      <w:pPr>
        <w:tabs>
          <w:tab w:val="num" w:pos="6556"/>
        </w:tabs>
        <w:ind w:left="6556" w:hanging="360"/>
      </w:pPr>
      <w:rPr>
        <w:rFonts w:hint="default"/>
      </w:rPr>
    </w:lvl>
    <w:lvl w:ilvl="6">
      <w:start w:val="1"/>
      <w:numFmt w:val="decimal"/>
      <w:lvlText w:val="%7."/>
      <w:lvlJc w:val="left"/>
      <w:pPr>
        <w:tabs>
          <w:tab w:val="num" w:pos="6916"/>
        </w:tabs>
        <w:ind w:left="6916" w:hanging="360"/>
      </w:pPr>
      <w:rPr>
        <w:rFonts w:hint="default"/>
      </w:rPr>
    </w:lvl>
    <w:lvl w:ilvl="7">
      <w:start w:val="1"/>
      <w:numFmt w:val="lowerLetter"/>
      <w:lvlText w:val="%8."/>
      <w:lvlJc w:val="left"/>
      <w:pPr>
        <w:tabs>
          <w:tab w:val="num" w:pos="7276"/>
        </w:tabs>
        <w:ind w:left="7276" w:hanging="360"/>
      </w:pPr>
      <w:rPr>
        <w:rFonts w:hint="default"/>
      </w:rPr>
    </w:lvl>
    <w:lvl w:ilvl="8">
      <w:start w:val="1"/>
      <w:numFmt w:val="lowerRoman"/>
      <w:lvlText w:val="%9."/>
      <w:lvlJc w:val="left"/>
      <w:pPr>
        <w:tabs>
          <w:tab w:val="num" w:pos="7636"/>
        </w:tabs>
        <w:ind w:left="7636" w:hanging="360"/>
      </w:pPr>
      <w:rPr>
        <w:rFonts w:hint="default"/>
      </w:rPr>
    </w:lvl>
  </w:abstractNum>
  <w:abstractNum w:abstractNumId="2" w15:restartNumberingAfterBreak="0">
    <w:nsid w:val="086E070D"/>
    <w:multiLevelType w:val="hybridMultilevel"/>
    <w:tmpl w:val="A2F07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F63C97"/>
    <w:multiLevelType w:val="hybridMultilevel"/>
    <w:tmpl w:val="7F6E2B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D100C"/>
    <w:multiLevelType w:val="hybridMultilevel"/>
    <w:tmpl w:val="838AC102"/>
    <w:lvl w:ilvl="0" w:tplc="C57CDF5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1467F"/>
    <w:multiLevelType w:val="hybridMultilevel"/>
    <w:tmpl w:val="54EC3D7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B064E"/>
    <w:multiLevelType w:val="hybridMultilevel"/>
    <w:tmpl w:val="39C6E000"/>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566874"/>
    <w:multiLevelType w:val="hybridMultilevel"/>
    <w:tmpl w:val="A43C021E"/>
    <w:lvl w:ilvl="0" w:tplc="3502E25E">
      <w:start w:val="1"/>
      <w:numFmt w:val="bullet"/>
      <w:pStyle w:val="ListBullet"/>
      <w:lvlText w:val="·"/>
      <w:lvlJc w:val="left"/>
      <w:pPr>
        <w:tabs>
          <w:tab w:val="num" w:pos="850"/>
        </w:tabs>
        <w:ind w:left="850" w:hanging="408"/>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731C2C"/>
    <w:multiLevelType w:val="hybridMultilevel"/>
    <w:tmpl w:val="EA14B660"/>
    <w:lvl w:ilvl="0" w:tplc="0809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A626B1"/>
    <w:multiLevelType w:val="hybridMultilevel"/>
    <w:tmpl w:val="FE1294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67A52"/>
    <w:multiLevelType w:val="hybridMultilevel"/>
    <w:tmpl w:val="58808D20"/>
    <w:lvl w:ilvl="0" w:tplc="6130D1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1F1DFA"/>
    <w:multiLevelType w:val="hybridMultilevel"/>
    <w:tmpl w:val="BB3A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B234E"/>
    <w:multiLevelType w:val="hybridMultilevel"/>
    <w:tmpl w:val="3B5C971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0F3E5F"/>
    <w:multiLevelType w:val="hybridMultilevel"/>
    <w:tmpl w:val="E9FE4A30"/>
    <w:lvl w:ilvl="0" w:tplc="2AA68A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04312"/>
    <w:multiLevelType w:val="hybridMultilevel"/>
    <w:tmpl w:val="6F325282"/>
    <w:lvl w:ilvl="0" w:tplc="F89C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1323D9"/>
    <w:multiLevelType w:val="hybridMultilevel"/>
    <w:tmpl w:val="CDC4652E"/>
    <w:lvl w:ilvl="0" w:tplc="F678F8A8">
      <w:start w:val="7"/>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90D1F84"/>
    <w:multiLevelType w:val="hybridMultilevel"/>
    <w:tmpl w:val="88FA62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B9A7C60"/>
    <w:multiLevelType w:val="hybridMultilevel"/>
    <w:tmpl w:val="9A3EC2D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5C8B13C7"/>
    <w:multiLevelType w:val="hybridMultilevel"/>
    <w:tmpl w:val="49B63A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706081"/>
    <w:multiLevelType w:val="multilevel"/>
    <w:tmpl w:val="68706081"/>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89D5E87"/>
    <w:multiLevelType w:val="hybridMultilevel"/>
    <w:tmpl w:val="481E0F98"/>
    <w:lvl w:ilvl="0" w:tplc="05140A4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31588505">
    <w:abstractNumId w:val="1"/>
  </w:num>
  <w:num w:numId="2" w16cid:durableId="1485120595">
    <w:abstractNumId w:val="17"/>
  </w:num>
  <w:num w:numId="3" w16cid:durableId="1657103357">
    <w:abstractNumId w:val="8"/>
  </w:num>
  <w:num w:numId="4" w16cid:durableId="75248758">
    <w:abstractNumId w:val="7"/>
  </w:num>
  <w:num w:numId="5" w16cid:durableId="526678512">
    <w:abstractNumId w:val="13"/>
  </w:num>
  <w:num w:numId="6" w16cid:durableId="1081175695">
    <w:abstractNumId w:val="5"/>
  </w:num>
  <w:num w:numId="7" w16cid:durableId="475805273">
    <w:abstractNumId w:val="18"/>
  </w:num>
  <w:num w:numId="8" w16cid:durableId="493881796">
    <w:abstractNumId w:val="9"/>
  </w:num>
  <w:num w:numId="9" w16cid:durableId="1711954983">
    <w:abstractNumId w:val="4"/>
  </w:num>
  <w:num w:numId="10" w16cid:durableId="194002982">
    <w:abstractNumId w:val="6"/>
  </w:num>
  <w:num w:numId="11" w16cid:durableId="1770807776">
    <w:abstractNumId w:val="3"/>
  </w:num>
  <w:num w:numId="12" w16cid:durableId="670064935">
    <w:abstractNumId w:val="6"/>
  </w:num>
  <w:num w:numId="13" w16cid:durableId="619149085">
    <w:abstractNumId w:val="2"/>
  </w:num>
  <w:num w:numId="14" w16cid:durableId="50232661">
    <w:abstractNumId w:val="16"/>
  </w:num>
  <w:num w:numId="15" w16cid:durableId="1416315368">
    <w:abstractNumId w:val="21"/>
  </w:num>
  <w:num w:numId="16" w16cid:durableId="2029522867">
    <w:abstractNumId w:val="11"/>
  </w:num>
  <w:num w:numId="17" w16cid:durableId="959996233">
    <w:abstractNumId w:val="19"/>
  </w:num>
  <w:num w:numId="18" w16cid:durableId="1411346902">
    <w:abstractNumId w:val="14"/>
  </w:num>
  <w:num w:numId="19" w16cid:durableId="1691174865">
    <w:abstractNumId w:val="0"/>
  </w:num>
  <w:num w:numId="20" w16cid:durableId="1165363536">
    <w:abstractNumId w:val="10"/>
  </w:num>
  <w:num w:numId="21" w16cid:durableId="16319684">
    <w:abstractNumId w:val="15"/>
  </w:num>
  <w:num w:numId="22" w16cid:durableId="638069136">
    <w:abstractNumId w:val="12"/>
  </w:num>
  <w:num w:numId="23" w16cid:durableId="147752766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40"/>
    <w:rsid w:val="00000F40"/>
    <w:rsid w:val="00002589"/>
    <w:rsid w:val="000039F9"/>
    <w:rsid w:val="00006F15"/>
    <w:rsid w:val="00007367"/>
    <w:rsid w:val="0001068A"/>
    <w:rsid w:val="0001086E"/>
    <w:rsid w:val="00010D53"/>
    <w:rsid w:val="00013020"/>
    <w:rsid w:val="00013FE7"/>
    <w:rsid w:val="00016E66"/>
    <w:rsid w:val="00020EED"/>
    <w:rsid w:val="00021AFF"/>
    <w:rsid w:val="00021FD0"/>
    <w:rsid w:val="00022297"/>
    <w:rsid w:val="00022A2A"/>
    <w:rsid w:val="00022B87"/>
    <w:rsid w:val="00022F59"/>
    <w:rsid w:val="000262B1"/>
    <w:rsid w:val="00027F76"/>
    <w:rsid w:val="00032A13"/>
    <w:rsid w:val="00041B56"/>
    <w:rsid w:val="00043664"/>
    <w:rsid w:val="00043C56"/>
    <w:rsid w:val="000458F8"/>
    <w:rsid w:val="00054899"/>
    <w:rsid w:val="00057006"/>
    <w:rsid w:val="00062E60"/>
    <w:rsid w:val="00063438"/>
    <w:rsid w:val="00065150"/>
    <w:rsid w:val="00070712"/>
    <w:rsid w:val="00070B2D"/>
    <w:rsid w:val="000710E5"/>
    <w:rsid w:val="0007557E"/>
    <w:rsid w:val="00080A0A"/>
    <w:rsid w:val="00081E7A"/>
    <w:rsid w:val="00081EA1"/>
    <w:rsid w:val="00081F67"/>
    <w:rsid w:val="0008545E"/>
    <w:rsid w:val="00090163"/>
    <w:rsid w:val="00090234"/>
    <w:rsid w:val="00090E00"/>
    <w:rsid w:val="000951F2"/>
    <w:rsid w:val="0009531D"/>
    <w:rsid w:val="000A0B7C"/>
    <w:rsid w:val="000A582B"/>
    <w:rsid w:val="000A7338"/>
    <w:rsid w:val="000B1BF9"/>
    <w:rsid w:val="000B1C5B"/>
    <w:rsid w:val="000B26A3"/>
    <w:rsid w:val="000B2F6C"/>
    <w:rsid w:val="000B57C7"/>
    <w:rsid w:val="000B6107"/>
    <w:rsid w:val="000B62CE"/>
    <w:rsid w:val="000C1056"/>
    <w:rsid w:val="000C1791"/>
    <w:rsid w:val="000C2202"/>
    <w:rsid w:val="000D0ED6"/>
    <w:rsid w:val="000D1100"/>
    <w:rsid w:val="000D133C"/>
    <w:rsid w:val="000D32E7"/>
    <w:rsid w:val="000D5408"/>
    <w:rsid w:val="000D629D"/>
    <w:rsid w:val="000D7FDC"/>
    <w:rsid w:val="000E24B6"/>
    <w:rsid w:val="000E2A24"/>
    <w:rsid w:val="000E5ED7"/>
    <w:rsid w:val="000F0700"/>
    <w:rsid w:val="000F41EF"/>
    <w:rsid w:val="000F6DA8"/>
    <w:rsid w:val="000F75FA"/>
    <w:rsid w:val="000F7F1B"/>
    <w:rsid w:val="001044A9"/>
    <w:rsid w:val="00106311"/>
    <w:rsid w:val="00106D95"/>
    <w:rsid w:val="00107D3F"/>
    <w:rsid w:val="0011065A"/>
    <w:rsid w:val="001115DA"/>
    <w:rsid w:val="00112640"/>
    <w:rsid w:val="00114ABD"/>
    <w:rsid w:val="00115A6C"/>
    <w:rsid w:val="00115EA4"/>
    <w:rsid w:val="00121416"/>
    <w:rsid w:val="001220D5"/>
    <w:rsid w:val="001255BB"/>
    <w:rsid w:val="00126658"/>
    <w:rsid w:val="00130B59"/>
    <w:rsid w:val="001427ED"/>
    <w:rsid w:val="001445AF"/>
    <w:rsid w:val="00145134"/>
    <w:rsid w:val="00147129"/>
    <w:rsid w:val="00151A1A"/>
    <w:rsid w:val="00151E5F"/>
    <w:rsid w:val="0015218E"/>
    <w:rsid w:val="00153138"/>
    <w:rsid w:val="00153983"/>
    <w:rsid w:val="00155636"/>
    <w:rsid w:val="00157BAA"/>
    <w:rsid w:val="00161457"/>
    <w:rsid w:val="00163C45"/>
    <w:rsid w:val="00165159"/>
    <w:rsid w:val="00165D7E"/>
    <w:rsid w:val="0016750F"/>
    <w:rsid w:val="00171BB2"/>
    <w:rsid w:val="00171C78"/>
    <w:rsid w:val="00172E3B"/>
    <w:rsid w:val="00173B46"/>
    <w:rsid w:val="00174C12"/>
    <w:rsid w:val="00174E2D"/>
    <w:rsid w:val="001808BA"/>
    <w:rsid w:val="00180A20"/>
    <w:rsid w:val="00180CE3"/>
    <w:rsid w:val="001817A6"/>
    <w:rsid w:val="00182FF1"/>
    <w:rsid w:val="00183082"/>
    <w:rsid w:val="00184F23"/>
    <w:rsid w:val="00187B97"/>
    <w:rsid w:val="001918B1"/>
    <w:rsid w:val="001965D3"/>
    <w:rsid w:val="00197537"/>
    <w:rsid w:val="00197905"/>
    <w:rsid w:val="001A299E"/>
    <w:rsid w:val="001A3EAF"/>
    <w:rsid w:val="001A4BE2"/>
    <w:rsid w:val="001A4DCF"/>
    <w:rsid w:val="001A5133"/>
    <w:rsid w:val="001A7A4C"/>
    <w:rsid w:val="001B0634"/>
    <w:rsid w:val="001B3791"/>
    <w:rsid w:val="001B52E4"/>
    <w:rsid w:val="001B6210"/>
    <w:rsid w:val="001B6266"/>
    <w:rsid w:val="001C00B8"/>
    <w:rsid w:val="001C1CEC"/>
    <w:rsid w:val="001C484C"/>
    <w:rsid w:val="001C4C4A"/>
    <w:rsid w:val="001C560E"/>
    <w:rsid w:val="001C5F2C"/>
    <w:rsid w:val="001C676D"/>
    <w:rsid w:val="001C6932"/>
    <w:rsid w:val="001D0AEB"/>
    <w:rsid w:val="001D0B1E"/>
    <w:rsid w:val="001D0DFD"/>
    <w:rsid w:val="001D1212"/>
    <w:rsid w:val="001D2B6E"/>
    <w:rsid w:val="001D50A1"/>
    <w:rsid w:val="001E0ABB"/>
    <w:rsid w:val="001E1890"/>
    <w:rsid w:val="001E339B"/>
    <w:rsid w:val="001E3EC2"/>
    <w:rsid w:val="001E43B9"/>
    <w:rsid w:val="001E5923"/>
    <w:rsid w:val="001F0411"/>
    <w:rsid w:val="001F0572"/>
    <w:rsid w:val="001F3AFC"/>
    <w:rsid w:val="001F4222"/>
    <w:rsid w:val="001F434D"/>
    <w:rsid w:val="002012D3"/>
    <w:rsid w:val="002028D2"/>
    <w:rsid w:val="00204CD2"/>
    <w:rsid w:val="00205D7D"/>
    <w:rsid w:val="00206E4E"/>
    <w:rsid w:val="00207929"/>
    <w:rsid w:val="00210A14"/>
    <w:rsid w:val="00213661"/>
    <w:rsid w:val="0021502B"/>
    <w:rsid w:val="00215EC6"/>
    <w:rsid w:val="002173F7"/>
    <w:rsid w:val="0021781D"/>
    <w:rsid w:val="00217B23"/>
    <w:rsid w:val="00222060"/>
    <w:rsid w:val="00223AE4"/>
    <w:rsid w:val="00225748"/>
    <w:rsid w:val="00227605"/>
    <w:rsid w:val="002276EB"/>
    <w:rsid w:val="00233B72"/>
    <w:rsid w:val="00233B92"/>
    <w:rsid w:val="00241309"/>
    <w:rsid w:val="0024154E"/>
    <w:rsid w:val="0024177A"/>
    <w:rsid w:val="0024371B"/>
    <w:rsid w:val="00244E1A"/>
    <w:rsid w:val="00246AA6"/>
    <w:rsid w:val="00247C1D"/>
    <w:rsid w:val="002513FE"/>
    <w:rsid w:val="0025163D"/>
    <w:rsid w:val="002518CE"/>
    <w:rsid w:val="00252B30"/>
    <w:rsid w:val="00254094"/>
    <w:rsid w:val="002600F8"/>
    <w:rsid w:val="00265547"/>
    <w:rsid w:val="00273C92"/>
    <w:rsid w:val="00273EDE"/>
    <w:rsid w:val="002741EB"/>
    <w:rsid w:val="00280CD9"/>
    <w:rsid w:val="00280EB0"/>
    <w:rsid w:val="00280F17"/>
    <w:rsid w:val="002834A2"/>
    <w:rsid w:val="0028639C"/>
    <w:rsid w:val="00286ABB"/>
    <w:rsid w:val="002877DB"/>
    <w:rsid w:val="002879CF"/>
    <w:rsid w:val="00290B3B"/>
    <w:rsid w:val="002938F0"/>
    <w:rsid w:val="00293E3E"/>
    <w:rsid w:val="00295E5F"/>
    <w:rsid w:val="0029676B"/>
    <w:rsid w:val="002A0631"/>
    <w:rsid w:val="002A246D"/>
    <w:rsid w:val="002A3060"/>
    <w:rsid w:val="002A64D5"/>
    <w:rsid w:val="002B2577"/>
    <w:rsid w:val="002B2600"/>
    <w:rsid w:val="002B30A6"/>
    <w:rsid w:val="002B40CD"/>
    <w:rsid w:val="002C00B9"/>
    <w:rsid w:val="002C1B5D"/>
    <w:rsid w:val="002C595E"/>
    <w:rsid w:val="002C61EC"/>
    <w:rsid w:val="002C6CD3"/>
    <w:rsid w:val="002D0631"/>
    <w:rsid w:val="002D3DC6"/>
    <w:rsid w:val="002D4BAA"/>
    <w:rsid w:val="002D5220"/>
    <w:rsid w:val="002E1E72"/>
    <w:rsid w:val="002E2C93"/>
    <w:rsid w:val="002E34CD"/>
    <w:rsid w:val="002E3A03"/>
    <w:rsid w:val="002E4446"/>
    <w:rsid w:val="002E55B4"/>
    <w:rsid w:val="002F17B1"/>
    <w:rsid w:val="002F201B"/>
    <w:rsid w:val="002F393E"/>
    <w:rsid w:val="002F3941"/>
    <w:rsid w:val="002F3BA1"/>
    <w:rsid w:val="002F51BB"/>
    <w:rsid w:val="002F6E3D"/>
    <w:rsid w:val="00302407"/>
    <w:rsid w:val="00302E80"/>
    <w:rsid w:val="00303381"/>
    <w:rsid w:val="00305945"/>
    <w:rsid w:val="00305C0F"/>
    <w:rsid w:val="0031074B"/>
    <w:rsid w:val="00310F2F"/>
    <w:rsid w:val="0031137A"/>
    <w:rsid w:val="00312A47"/>
    <w:rsid w:val="0031596D"/>
    <w:rsid w:val="003168E4"/>
    <w:rsid w:val="00317979"/>
    <w:rsid w:val="00324583"/>
    <w:rsid w:val="00330398"/>
    <w:rsid w:val="003312E4"/>
    <w:rsid w:val="00331F5F"/>
    <w:rsid w:val="00332573"/>
    <w:rsid w:val="003327AE"/>
    <w:rsid w:val="003330E9"/>
    <w:rsid w:val="00336234"/>
    <w:rsid w:val="00340161"/>
    <w:rsid w:val="00343F82"/>
    <w:rsid w:val="00344506"/>
    <w:rsid w:val="00344A45"/>
    <w:rsid w:val="00352DAF"/>
    <w:rsid w:val="003539B7"/>
    <w:rsid w:val="00355590"/>
    <w:rsid w:val="00355A53"/>
    <w:rsid w:val="0035650C"/>
    <w:rsid w:val="00357417"/>
    <w:rsid w:val="00357847"/>
    <w:rsid w:val="00361226"/>
    <w:rsid w:val="00364252"/>
    <w:rsid w:val="00374180"/>
    <w:rsid w:val="003811D3"/>
    <w:rsid w:val="00382CC6"/>
    <w:rsid w:val="00382D91"/>
    <w:rsid w:val="00383CA5"/>
    <w:rsid w:val="00384248"/>
    <w:rsid w:val="0038595E"/>
    <w:rsid w:val="00385BD2"/>
    <w:rsid w:val="00385CF2"/>
    <w:rsid w:val="00390E7A"/>
    <w:rsid w:val="00391B7D"/>
    <w:rsid w:val="003934D6"/>
    <w:rsid w:val="00394EE9"/>
    <w:rsid w:val="00397D94"/>
    <w:rsid w:val="003A1091"/>
    <w:rsid w:val="003A261C"/>
    <w:rsid w:val="003A43B3"/>
    <w:rsid w:val="003A4907"/>
    <w:rsid w:val="003A61E5"/>
    <w:rsid w:val="003B0787"/>
    <w:rsid w:val="003B23C2"/>
    <w:rsid w:val="003B4FE5"/>
    <w:rsid w:val="003B54B5"/>
    <w:rsid w:val="003B6C34"/>
    <w:rsid w:val="003C1171"/>
    <w:rsid w:val="003C2901"/>
    <w:rsid w:val="003D077B"/>
    <w:rsid w:val="003D1EA2"/>
    <w:rsid w:val="003D2B26"/>
    <w:rsid w:val="003D2BC6"/>
    <w:rsid w:val="003D6F63"/>
    <w:rsid w:val="003E5929"/>
    <w:rsid w:val="003E60C7"/>
    <w:rsid w:val="003F0494"/>
    <w:rsid w:val="003F10DE"/>
    <w:rsid w:val="003F4161"/>
    <w:rsid w:val="003F5B45"/>
    <w:rsid w:val="003F5B7F"/>
    <w:rsid w:val="003F7318"/>
    <w:rsid w:val="003F7389"/>
    <w:rsid w:val="003F79E2"/>
    <w:rsid w:val="004004BF"/>
    <w:rsid w:val="004008C2"/>
    <w:rsid w:val="00402E4C"/>
    <w:rsid w:val="0040538D"/>
    <w:rsid w:val="00406570"/>
    <w:rsid w:val="00410E9C"/>
    <w:rsid w:val="00411159"/>
    <w:rsid w:val="0041281E"/>
    <w:rsid w:val="0041298C"/>
    <w:rsid w:val="00412A0C"/>
    <w:rsid w:val="00415062"/>
    <w:rsid w:val="00416E51"/>
    <w:rsid w:val="004174A5"/>
    <w:rsid w:val="00417A8E"/>
    <w:rsid w:val="00430711"/>
    <w:rsid w:val="00436A93"/>
    <w:rsid w:val="00436F77"/>
    <w:rsid w:val="004417E1"/>
    <w:rsid w:val="004422FF"/>
    <w:rsid w:val="004424E6"/>
    <w:rsid w:val="004424FA"/>
    <w:rsid w:val="004450C1"/>
    <w:rsid w:val="00445D89"/>
    <w:rsid w:val="00450174"/>
    <w:rsid w:val="00450947"/>
    <w:rsid w:val="00454B53"/>
    <w:rsid w:val="00455018"/>
    <w:rsid w:val="00455407"/>
    <w:rsid w:val="00456172"/>
    <w:rsid w:val="00457B7E"/>
    <w:rsid w:val="00457C4D"/>
    <w:rsid w:val="004615C0"/>
    <w:rsid w:val="00465152"/>
    <w:rsid w:val="00466100"/>
    <w:rsid w:val="00466408"/>
    <w:rsid w:val="004679DA"/>
    <w:rsid w:val="0047263C"/>
    <w:rsid w:val="00476741"/>
    <w:rsid w:val="00477312"/>
    <w:rsid w:val="0047740D"/>
    <w:rsid w:val="0048154F"/>
    <w:rsid w:val="0048276F"/>
    <w:rsid w:val="00483136"/>
    <w:rsid w:val="00487AAC"/>
    <w:rsid w:val="00490CB3"/>
    <w:rsid w:val="0049302D"/>
    <w:rsid w:val="00495A44"/>
    <w:rsid w:val="00495CDD"/>
    <w:rsid w:val="00495F33"/>
    <w:rsid w:val="00496599"/>
    <w:rsid w:val="004A1B66"/>
    <w:rsid w:val="004A4961"/>
    <w:rsid w:val="004A5160"/>
    <w:rsid w:val="004A653B"/>
    <w:rsid w:val="004A6FB8"/>
    <w:rsid w:val="004A7661"/>
    <w:rsid w:val="004B4C87"/>
    <w:rsid w:val="004C18ED"/>
    <w:rsid w:val="004C1B80"/>
    <w:rsid w:val="004C377C"/>
    <w:rsid w:val="004C4CAC"/>
    <w:rsid w:val="004C6F7D"/>
    <w:rsid w:val="004D165A"/>
    <w:rsid w:val="004D1BDB"/>
    <w:rsid w:val="004D27DC"/>
    <w:rsid w:val="004D6B81"/>
    <w:rsid w:val="004D7552"/>
    <w:rsid w:val="004E0849"/>
    <w:rsid w:val="004E31CC"/>
    <w:rsid w:val="004E3A91"/>
    <w:rsid w:val="004E5015"/>
    <w:rsid w:val="004E6E33"/>
    <w:rsid w:val="004E7540"/>
    <w:rsid w:val="004F168D"/>
    <w:rsid w:val="004F1E08"/>
    <w:rsid w:val="004F2712"/>
    <w:rsid w:val="004F42F1"/>
    <w:rsid w:val="004F4AE8"/>
    <w:rsid w:val="004F4E69"/>
    <w:rsid w:val="00503949"/>
    <w:rsid w:val="005039D4"/>
    <w:rsid w:val="00503C5A"/>
    <w:rsid w:val="00504CB5"/>
    <w:rsid w:val="0050501F"/>
    <w:rsid w:val="00516402"/>
    <w:rsid w:val="00520FE2"/>
    <w:rsid w:val="005214FD"/>
    <w:rsid w:val="00521A7B"/>
    <w:rsid w:val="00524A55"/>
    <w:rsid w:val="005339E9"/>
    <w:rsid w:val="0053458E"/>
    <w:rsid w:val="0053535B"/>
    <w:rsid w:val="005353F4"/>
    <w:rsid w:val="005368DA"/>
    <w:rsid w:val="00537CB3"/>
    <w:rsid w:val="00541315"/>
    <w:rsid w:val="005453DC"/>
    <w:rsid w:val="00551A15"/>
    <w:rsid w:val="0055462A"/>
    <w:rsid w:val="0055588C"/>
    <w:rsid w:val="00555CFE"/>
    <w:rsid w:val="00557859"/>
    <w:rsid w:val="0056065F"/>
    <w:rsid w:val="0056207E"/>
    <w:rsid w:val="00562661"/>
    <w:rsid w:val="00565970"/>
    <w:rsid w:val="005667A4"/>
    <w:rsid w:val="00566D77"/>
    <w:rsid w:val="00567B1D"/>
    <w:rsid w:val="00570792"/>
    <w:rsid w:val="0057095C"/>
    <w:rsid w:val="005709B1"/>
    <w:rsid w:val="005711BE"/>
    <w:rsid w:val="005724EF"/>
    <w:rsid w:val="005769B3"/>
    <w:rsid w:val="00577A01"/>
    <w:rsid w:val="00577B82"/>
    <w:rsid w:val="00580027"/>
    <w:rsid w:val="005847C7"/>
    <w:rsid w:val="005865B1"/>
    <w:rsid w:val="00590133"/>
    <w:rsid w:val="00590953"/>
    <w:rsid w:val="00592E7B"/>
    <w:rsid w:val="00597EA0"/>
    <w:rsid w:val="00597F44"/>
    <w:rsid w:val="005A0001"/>
    <w:rsid w:val="005A45AB"/>
    <w:rsid w:val="005B14B5"/>
    <w:rsid w:val="005B48D4"/>
    <w:rsid w:val="005B4DD5"/>
    <w:rsid w:val="005B76BC"/>
    <w:rsid w:val="005C0231"/>
    <w:rsid w:val="005C0A3E"/>
    <w:rsid w:val="005C1D04"/>
    <w:rsid w:val="005D34CE"/>
    <w:rsid w:val="005D3B09"/>
    <w:rsid w:val="005D3C1F"/>
    <w:rsid w:val="005E22FE"/>
    <w:rsid w:val="005F1C27"/>
    <w:rsid w:val="005F3CE7"/>
    <w:rsid w:val="005F4780"/>
    <w:rsid w:val="005F622D"/>
    <w:rsid w:val="00601B33"/>
    <w:rsid w:val="006050F9"/>
    <w:rsid w:val="00605D35"/>
    <w:rsid w:val="00612BEF"/>
    <w:rsid w:val="006158D7"/>
    <w:rsid w:val="00616409"/>
    <w:rsid w:val="00621A55"/>
    <w:rsid w:val="00621AC3"/>
    <w:rsid w:val="00621B8B"/>
    <w:rsid w:val="0062208F"/>
    <w:rsid w:val="0063067C"/>
    <w:rsid w:val="0063077E"/>
    <w:rsid w:val="00633BB2"/>
    <w:rsid w:val="00633E1A"/>
    <w:rsid w:val="0063425B"/>
    <w:rsid w:val="00640132"/>
    <w:rsid w:val="0064051C"/>
    <w:rsid w:val="00640FBE"/>
    <w:rsid w:val="00641CDD"/>
    <w:rsid w:val="00643D34"/>
    <w:rsid w:val="00645D5A"/>
    <w:rsid w:val="00646D5E"/>
    <w:rsid w:val="0066307C"/>
    <w:rsid w:val="00665435"/>
    <w:rsid w:val="00665586"/>
    <w:rsid w:val="006666A9"/>
    <w:rsid w:val="00666737"/>
    <w:rsid w:val="00666D81"/>
    <w:rsid w:val="00670E16"/>
    <w:rsid w:val="00672EF9"/>
    <w:rsid w:val="006771DF"/>
    <w:rsid w:val="00683598"/>
    <w:rsid w:val="0068373E"/>
    <w:rsid w:val="00683D48"/>
    <w:rsid w:val="00693288"/>
    <w:rsid w:val="00694174"/>
    <w:rsid w:val="006945A6"/>
    <w:rsid w:val="006956C4"/>
    <w:rsid w:val="00697B65"/>
    <w:rsid w:val="006A0C00"/>
    <w:rsid w:val="006A218A"/>
    <w:rsid w:val="006A2D53"/>
    <w:rsid w:val="006A38E1"/>
    <w:rsid w:val="006A3FE7"/>
    <w:rsid w:val="006B11D4"/>
    <w:rsid w:val="006B5AD3"/>
    <w:rsid w:val="006B792C"/>
    <w:rsid w:val="006B7D89"/>
    <w:rsid w:val="006C115B"/>
    <w:rsid w:val="006C2175"/>
    <w:rsid w:val="006C2427"/>
    <w:rsid w:val="006C6C54"/>
    <w:rsid w:val="006D01B3"/>
    <w:rsid w:val="006D05D6"/>
    <w:rsid w:val="006D1951"/>
    <w:rsid w:val="006D1A28"/>
    <w:rsid w:val="006D2863"/>
    <w:rsid w:val="006D2D5E"/>
    <w:rsid w:val="006D4812"/>
    <w:rsid w:val="006D4DE0"/>
    <w:rsid w:val="006D7508"/>
    <w:rsid w:val="006E0980"/>
    <w:rsid w:val="006E1AE1"/>
    <w:rsid w:val="006E1F94"/>
    <w:rsid w:val="006E23FC"/>
    <w:rsid w:val="006E3821"/>
    <w:rsid w:val="006E3C79"/>
    <w:rsid w:val="006E6E37"/>
    <w:rsid w:val="006F3F4D"/>
    <w:rsid w:val="006F3F7C"/>
    <w:rsid w:val="006F65DC"/>
    <w:rsid w:val="00701430"/>
    <w:rsid w:val="00703177"/>
    <w:rsid w:val="007031EE"/>
    <w:rsid w:val="0070425A"/>
    <w:rsid w:val="00704AE3"/>
    <w:rsid w:val="007051E2"/>
    <w:rsid w:val="00707CA7"/>
    <w:rsid w:val="007109D5"/>
    <w:rsid w:val="007135B0"/>
    <w:rsid w:val="00715589"/>
    <w:rsid w:val="007173F3"/>
    <w:rsid w:val="0072124D"/>
    <w:rsid w:val="00723E93"/>
    <w:rsid w:val="00724231"/>
    <w:rsid w:val="00725014"/>
    <w:rsid w:val="00726064"/>
    <w:rsid w:val="00726FAD"/>
    <w:rsid w:val="0072719E"/>
    <w:rsid w:val="00730F18"/>
    <w:rsid w:val="007313AD"/>
    <w:rsid w:val="007314C9"/>
    <w:rsid w:val="007315B3"/>
    <w:rsid w:val="00731D23"/>
    <w:rsid w:val="00735210"/>
    <w:rsid w:val="007374CB"/>
    <w:rsid w:val="00741540"/>
    <w:rsid w:val="0074207C"/>
    <w:rsid w:val="00742358"/>
    <w:rsid w:val="007454D1"/>
    <w:rsid w:val="0075088F"/>
    <w:rsid w:val="00750A78"/>
    <w:rsid w:val="007515CC"/>
    <w:rsid w:val="00752833"/>
    <w:rsid w:val="00753725"/>
    <w:rsid w:val="00753A1B"/>
    <w:rsid w:val="00754B9E"/>
    <w:rsid w:val="0075606E"/>
    <w:rsid w:val="007616E9"/>
    <w:rsid w:val="007631A0"/>
    <w:rsid w:val="007648D1"/>
    <w:rsid w:val="00764D73"/>
    <w:rsid w:val="00770246"/>
    <w:rsid w:val="00770A26"/>
    <w:rsid w:val="00770C63"/>
    <w:rsid w:val="007719AF"/>
    <w:rsid w:val="007740CE"/>
    <w:rsid w:val="007744F7"/>
    <w:rsid w:val="007777F7"/>
    <w:rsid w:val="007777FD"/>
    <w:rsid w:val="0077790E"/>
    <w:rsid w:val="007811C7"/>
    <w:rsid w:val="00783604"/>
    <w:rsid w:val="007845B3"/>
    <w:rsid w:val="00784EC3"/>
    <w:rsid w:val="00790E3E"/>
    <w:rsid w:val="00791657"/>
    <w:rsid w:val="00794412"/>
    <w:rsid w:val="007951D4"/>
    <w:rsid w:val="00795E17"/>
    <w:rsid w:val="007975D0"/>
    <w:rsid w:val="007976F6"/>
    <w:rsid w:val="007A3240"/>
    <w:rsid w:val="007A5BD9"/>
    <w:rsid w:val="007A78C3"/>
    <w:rsid w:val="007B2728"/>
    <w:rsid w:val="007B2AE2"/>
    <w:rsid w:val="007B3151"/>
    <w:rsid w:val="007B3822"/>
    <w:rsid w:val="007B6985"/>
    <w:rsid w:val="007C0C78"/>
    <w:rsid w:val="007C1E12"/>
    <w:rsid w:val="007C2F16"/>
    <w:rsid w:val="007C43D8"/>
    <w:rsid w:val="007C4F72"/>
    <w:rsid w:val="007C633A"/>
    <w:rsid w:val="007C7C98"/>
    <w:rsid w:val="007D23D5"/>
    <w:rsid w:val="007D49FD"/>
    <w:rsid w:val="007D7E29"/>
    <w:rsid w:val="007E124E"/>
    <w:rsid w:val="007E1297"/>
    <w:rsid w:val="007E36BD"/>
    <w:rsid w:val="007E51BA"/>
    <w:rsid w:val="007F2315"/>
    <w:rsid w:val="007F3DA3"/>
    <w:rsid w:val="007F5A42"/>
    <w:rsid w:val="007F6DFF"/>
    <w:rsid w:val="0080136E"/>
    <w:rsid w:val="00801D66"/>
    <w:rsid w:val="008020A7"/>
    <w:rsid w:val="00803D8D"/>
    <w:rsid w:val="00806D7D"/>
    <w:rsid w:val="008077A8"/>
    <w:rsid w:val="00807DD2"/>
    <w:rsid w:val="00807FF4"/>
    <w:rsid w:val="0081138A"/>
    <w:rsid w:val="008142CD"/>
    <w:rsid w:val="0081496A"/>
    <w:rsid w:val="0082211B"/>
    <w:rsid w:val="00823567"/>
    <w:rsid w:val="00825932"/>
    <w:rsid w:val="00825A61"/>
    <w:rsid w:val="008322B9"/>
    <w:rsid w:val="0083265D"/>
    <w:rsid w:val="0083290C"/>
    <w:rsid w:val="008348F8"/>
    <w:rsid w:val="0083549F"/>
    <w:rsid w:val="008374BA"/>
    <w:rsid w:val="00837D12"/>
    <w:rsid w:val="0084177C"/>
    <w:rsid w:val="00841F1B"/>
    <w:rsid w:val="008424D3"/>
    <w:rsid w:val="0084437B"/>
    <w:rsid w:val="00844FDA"/>
    <w:rsid w:val="00845582"/>
    <w:rsid w:val="00850D20"/>
    <w:rsid w:val="0085196D"/>
    <w:rsid w:val="008546CD"/>
    <w:rsid w:val="00857F3A"/>
    <w:rsid w:val="008602C7"/>
    <w:rsid w:val="008624D2"/>
    <w:rsid w:val="00864615"/>
    <w:rsid w:val="008658A4"/>
    <w:rsid w:val="00867925"/>
    <w:rsid w:val="00872334"/>
    <w:rsid w:val="00873111"/>
    <w:rsid w:val="008733AE"/>
    <w:rsid w:val="00873D9D"/>
    <w:rsid w:val="008835AA"/>
    <w:rsid w:val="00883862"/>
    <w:rsid w:val="00884778"/>
    <w:rsid w:val="0088504D"/>
    <w:rsid w:val="00886412"/>
    <w:rsid w:val="00886573"/>
    <w:rsid w:val="00886DE9"/>
    <w:rsid w:val="008923DA"/>
    <w:rsid w:val="00892C96"/>
    <w:rsid w:val="008946AE"/>
    <w:rsid w:val="008950CB"/>
    <w:rsid w:val="0089750E"/>
    <w:rsid w:val="008A17CC"/>
    <w:rsid w:val="008A2B78"/>
    <w:rsid w:val="008A5F43"/>
    <w:rsid w:val="008A7F14"/>
    <w:rsid w:val="008B11A1"/>
    <w:rsid w:val="008B4BE5"/>
    <w:rsid w:val="008B4E7E"/>
    <w:rsid w:val="008B4F14"/>
    <w:rsid w:val="008B5B49"/>
    <w:rsid w:val="008B6B9D"/>
    <w:rsid w:val="008B6E45"/>
    <w:rsid w:val="008B6F3E"/>
    <w:rsid w:val="008B7F08"/>
    <w:rsid w:val="008C04B7"/>
    <w:rsid w:val="008C18F1"/>
    <w:rsid w:val="008C19A9"/>
    <w:rsid w:val="008C1D0F"/>
    <w:rsid w:val="008C36F8"/>
    <w:rsid w:val="008C5753"/>
    <w:rsid w:val="008C5E30"/>
    <w:rsid w:val="008C7CE9"/>
    <w:rsid w:val="008D1E80"/>
    <w:rsid w:val="008D3E9A"/>
    <w:rsid w:val="008D6364"/>
    <w:rsid w:val="008E0A14"/>
    <w:rsid w:val="008E2DFC"/>
    <w:rsid w:val="008E4A20"/>
    <w:rsid w:val="008E5519"/>
    <w:rsid w:val="008F028E"/>
    <w:rsid w:val="008F3D22"/>
    <w:rsid w:val="008F472E"/>
    <w:rsid w:val="008F4BE2"/>
    <w:rsid w:val="00900611"/>
    <w:rsid w:val="00900E60"/>
    <w:rsid w:val="0090195D"/>
    <w:rsid w:val="00902BF9"/>
    <w:rsid w:val="00906880"/>
    <w:rsid w:val="00910249"/>
    <w:rsid w:val="009107EE"/>
    <w:rsid w:val="009116C8"/>
    <w:rsid w:val="00911814"/>
    <w:rsid w:val="009129D5"/>
    <w:rsid w:val="00913335"/>
    <w:rsid w:val="00913680"/>
    <w:rsid w:val="00913966"/>
    <w:rsid w:val="00920950"/>
    <w:rsid w:val="0092163F"/>
    <w:rsid w:val="009223BA"/>
    <w:rsid w:val="0092713D"/>
    <w:rsid w:val="0092796F"/>
    <w:rsid w:val="009306B7"/>
    <w:rsid w:val="009346B2"/>
    <w:rsid w:val="00934970"/>
    <w:rsid w:val="00935AB4"/>
    <w:rsid w:val="009403B0"/>
    <w:rsid w:val="0094553F"/>
    <w:rsid w:val="0094745D"/>
    <w:rsid w:val="00953620"/>
    <w:rsid w:val="0096008B"/>
    <w:rsid w:val="00961D79"/>
    <w:rsid w:val="009655B7"/>
    <w:rsid w:val="00972C15"/>
    <w:rsid w:val="00972E84"/>
    <w:rsid w:val="00973946"/>
    <w:rsid w:val="00974AD1"/>
    <w:rsid w:val="00976C76"/>
    <w:rsid w:val="009834CE"/>
    <w:rsid w:val="009835D1"/>
    <w:rsid w:val="00983819"/>
    <w:rsid w:val="009845A0"/>
    <w:rsid w:val="00985B65"/>
    <w:rsid w:val="00987EE2"/>
    <w:rsid w:val="009923E0"/>
    <w:rsid w:val="00993678"/>
    <w:rsid w:val="00994539"/>
    <w:rsid w:val="00997EE6"/>
    <w:rsid w:val="009A020A"/>
    <w:rsid w:val="009A0323"/>
    <w:rsid w:val="009A34A4"/>
    <w:rsid w:val="009A55BD"/>
    <w:rsid w:val="009A5FAD"/>
    <w:rsid w:val="009A673E"/>
    <w:rsid w:val="009B0173"/>
    <w:rsid w:val="009B07D1"/>
    <w:rsid w:val="009B1F4C"/>
    <w:rsid w:val="009B2055"/>
    <w:rsid w:val="009B3FD2"/>
    <w:rsid w:val="009B484C"/>
    <w:rsid w:val="009C011E"/>
    <w:rsid w:val="009C09BA"/>
    <w:rsid w:val="009C10F7"/>
    <w:rsid w:val="009C2425"/>
    <w:rsid w:val="009C334F"/>
    <w:rsid w:val="009C55DD"/>
    <w:rsid w:val="009D0F6F"/>
    <w:rsid w:val="009D30C7"/>
    <w:rsid w:val="009D3254"/>
    <w:rsid w:val="009D4B6E"/>
    <w:rsid w:val="009D7CEE"/>
    <w:rsid w:val="009E09EB"/>
    <w:rsid w:val="009E26FF"/>
    <w:rsid w:val="009E27A1"/>
    <w:rsid w:val="009E5EBA"/>
    <w:rsid w:val="009E6642"/>
    <w:rsid w:val="009E67FA"/>
    <w:rsid w:val="009E7088"/>
    <w:rsid w:val="009E7B81"/>
    <w:rsid w:val="009F074B"/>
    <w:rsid w:val="009F167A"/>
    <w:rsid w:val="009F1B96"/>
    <w:rsid w:val="009F262B"/>
    <w:rsid w:val="009F3128"/>
    <w:rsid w:val="009F37F2"/>
    <w:rsid w:val="009F598D"/>
    <w:rsid w:val="00A00553"/>
    <w:rsid w:val="00A014CA"/>
    <w:rsid w:val="00A01779"/>
    <w:rsid w:val="00A053AC"/>
    <w:rsid w:val="00A13B75"/>
    <w:rsid w:val="00A14478"/>
    <w:rsid w:val="00A1541D"/>
    <w:rsid w:val="00A176B9"/>
    <w:rsid w:val="00A17B90"/>
    <w:rsid w:val="00A21A8E"/>
    <w:rsid w:val="00A21E26"/>
    <w:rsid w:val="00A244B3"/>
    <w:rsid w:val="00A25AE2"/>
    <w:rsid w:val="00A26BE3"/>
    <w:rsid w:val="00A27256"/>
    <w:rsid w:val="00A30D60"/>
    <w:rsid w:val="00A31685"/>
    <w:rsid w:val="00A34C26"/>
    <w:rsid w:val="00A41052"/>
    <w:rsid w:val="00A456F0"/>
    <w:rsid w:val="00A45798"/>
    <w:rsid w:val="00A46691"/>
    <w:rsid w:val="00A47EA4"/>
    <w:rsid w:val="00A51465"/>
    <w:rsid w:val="00A51A7E"/>
    <w:rsid w:val="00A53A21"/>
    <w:rsid w:val="00A541DE"/>
    <w:rsid w:val="00A55775"/>
    <w:rsid w:val="00A5743C"/>
    <w:rsid w:val="00A60C10"/>
    <w:rsid w:val="00A60C7D"/>
    <w:rsid w:val="00A6346E"/>
    <w:rsid w:val="00A64328"/>
    <w:rsid w:val="00A6444D"/>
    <w:rsid w:val="00A66685"/>
    <w:rsid w:val="00A67CC6"/>
    <w:rsid w:val="00A7081D"/>
    <w:rsid w:val="00A72E50"/>
    <w:rsid w:val="00A76A2A"/>
    <w:rsid w:val="00A803ED"/>
    <w:rsid w:val="00A81BF5"/>
    <w:rsid w:val="00A84D69"/>
    <w:rsid w:val="00A85819"/>
    <w:rsid w:val="00A94001"/>
    <w:rsid w:val="00A95AD9"/>
    <w:rsid w:val="00AA0F90"/>
    <w:rsid w:val="00AA31D6"/>
    <w:rsid w:val="00AA399F"/>
    <w:rsid w:val="00AA56B8"/>
    <w:rsid w:val="00AA5890"/>
    <w:rsid w:val="00AA675E"/>
    <w:rsid w:val="00AA7826"/>
    <w:rsid w:val="00AB1B2D"/>
    <w:rsid w:val="00AB2C0A"/>
    <w:rsid w:val="00AC08A5"/>
    <w:rsid w:val="00AC29AE"/>
    <w:rsid w:val="00AC2C1D"/>
    <w:rsid w:val="00AC33FB"/>
    <w:rsid w:val="00AC3717"/>
    <w:rsid w:val="00AC477B"/>
    <w:rsid w:val="00AC59A9"/>
    <w:rsid w:val="00AC74A0"/>
    <w:rsid w:val="00AD06FF"/>
    <w:rsid w:val="00AD2E32"/>
    <w:rsid w:val="00AD7730"/>
    <w:rsid w:val="00AD7FBF"/>
    <w:rsid w:val="00AE049F"/>
    <w:rsid w:val="00AE3618"/>
    <w:rsid w:val="00AE52C1"/>
    <w:rsid w:val="00AE54A5"/>
    <w:rsid w:val="00AE5713"/>
    <w:rsid w:val="00AE5E61"/>
    <w:rsid w:val="00AE6397"/>
    <w:rsid w:val="00AE6C2F"/>
    <w:rsid w:val="00AE766D"/>
    <w:rsid w:val="00AE788B"/>
    <w:rsid w:val="00AF0AC3"/>
    <w:rsid w:val="00AF3510"/>
    <w:rsid w:val="00AF393A"/>
    <w:rsid w:val="00AF4CB9"/>
    <w:rsid w:val="00AF7CB5"/>
    <w:rsid w:val="00B00C70"/>
    <w:rsid w:val="00B017FE"/>
    <w:rsid w:val="00B02E72"/>
    <w:rsid w:val="00B07353"/>
    <w:rsid w:val="00B1078F"/>
    <w:rsid w:val="00B113B2"/>
    <w:rsid w:val="00B1461A"/>
    <w:rsid w:val="00B16D95"/>
    <w:rsid w:val="00B172ED"/>
    <w:rsid w:val="00B20B87"/>
    <w:rsid w:val="00B21AC7"/>
    <w:rsid w:val="00B236CA"/>
    <w:rsid w:val="00B258C5"/>
    <w:rsid w:val="00B303CA"/>
    <w:rsid w:val="00B30F2B"/>
    <w:rsid w:val="00B35090"/>
    <w:rsid w:val="00B37269"/>
    <w:rsid w:val="00B43022"/>
    <w:rsid w:val="00B5064C"/>
    <w:rsid w:val="00B518BB"/>
    <w:rsid w:val="00B54F8B"/>
    <w:rsid w:val="00B61EBC"/>
    <w:rsid w:val="00B62321"/>
    <w:rsid w:val="00B631A8"/>
    <w:rsid w:val="00B653BF"/>
    <w:rsid w:val="00B6687A"/>
    <w:rsid w:val="00B67779"/>
    <w:rsid w:val="00B73E2A"/>
    <w:rsid w:val="00B740E0"/>
    <w:rsid w:val="00B75EB2"/>
    <w:rsid w:val="00B764FC"/>
    <w:rsid w:val="00B7653A"/>
    <w:rsid w:val="00B82922"/>
    <w:rsid w:val="00B82AAD"/>
    <w:rsid w:val="00B83243"/>
    <w:rsid w:val="00B84690"/>
    <w:rsid w:val="00B84A61"/>
    <w:rsid w:val="00B85C0E"/>
    <w:rsid w:val="00B8632F"/>
    <w:rsid w:val="00B901CD"/>
    <w:rsid w:val="00B9238F"/>
    <w:rsid w:val="00B925AF"/>
    <w:rsid w:val="00B9273A"/>
    <w:rsid w:val="00B934DE"/>
    <w:rsid w:val="00B934E4"/>
    <w:rsid w:val="00B94994"/>
    <w:rsid w:val="00B95340"/>
    <w:rsid w:val="00B95D3B"/>
    <w:rsid w:val="00B9706A"/>
    <w:rsid w:val="00B9788C"/>
    <w:rsid w:val="00BA00B3"/>
    <w:rsid w:val="00BA0B61"/>
    <w:rsid w:val="00BA2AAE"/>
    <w:rsid w:val="00BA348A"/>
    <w:rsid w:val="00BA34E5"/>
    <w:rsid w:val="00BA369B"/>
    <w:rsid w:val="00BA42D6"/>
    <w:rsid w:val="00BA6668"/>
    <w:rsid w:val="00BA7EFB"/>
    <w:rsid w:val="00BB013A"/>
    <w:rsid w:val="00BB1160"/>
    <w:rsid w:val="00BB5CF4"/>
    <w:rsid w:val="00BC0288"/>
    <w:rsid w:val="00BC03CB"/>
    <w:rsid w:val="00BC1CC3"/>
    <w:rsid w:val="00BC2839"/>
    <w:rsid w:val="00BC4111"/>
    <w:rsid w:val="00BC5D9E"/>
    <w:rsid w:val="00BC737E"/>
    <w:rsid w:val="00BC73FB"/>
    <w:rsid w:val="00BC7A89"/>
    <w:rsid w:val="00BD1F02"/>
    <w:rsid w:val="00BD2347"/>
    <w:rsid w:val="00BD2DFD"/>
    <w:rsid w:val="00BD3692"/>
    <w:rsid w:val="00BD3F68"/>
    <w:rsid w:val="00BE10F7"/>
    <w:rsid w:val="00BE555F"/>
    <w:rsid w:val="00BE59E3"/>
    <w:rsid w:val="00BE7B7B"/>
    <w:rsid w:val="00BF3066"/>
    <w:rsid w:val="00BF3303"/>
    <w:rsid w:val="00BF3615"/>
    <w:rsid w:val="00BF635E"/>
    <w:rsid w:val="00C011D5"/>
    <w:rsid w:val="00C0221B"/>
    <w:rsid w:val="00C11B83"/>
    <w:rsid w:val="00C12858"/>
    <w:rsid w:val="00C12A32"/>
    <w:rsid w:val="00C1403C"/>
    <w:rsid w:val="00C165CD"/>
    <w:rsid w:val="00C20163"/>
    <w:rsid w:val="00C202C0"/>
    <w:rsid w:val="00C212F6"/>
    <w:rsid w:val="00C221CE"/>
    <w:rsid w:val="00C22EC8"/>
    <w:rsid w:val="00C23AA9"/>
    <w:rsid w:val="00C24A38"/>
    <w:rsid w:val="00C26744"/>
    <w:rsid w:val="00C27634"/>
    <w:rsid w:val="00C2799E"/>
    <w:rsid w:val="00C3070A"/>
    <w:rsid w:val="00C325A3"/>
    <w:rsid w:val="00C35AE0"/>
    <w:rsid w:val="00C42631"/>
    <w:rsid w:val="00C51D87"/>
    <w:rsid w:val="00C5399C"/>
    <w:rsid w:val="00C53EB9"/>
    <w:rsid w:val="00C55F69"/>
    <w:rsid w:val="00C60074"/>
    <w:rsid w:val="00C60331"/>
    <w:rsid w:val="00C616CE"/>
    <w:rsid w:val="00C65946"/>
    <w:rsid w:val="00C663F3"/>
    <w:rsid w:val="00C755E2"/>
    <w:rsid w:val="00C757B7"/>
    <w:rsid w:val="00C7757A"/>
    <w:rsid w:val="00C81520"/>
    <w:rsid w:val="00C82AE4"/>
    <w:rsid w:val="00C82FCF"/>
    <w:rsid w:val="00C87905"/>
    <w:rsid w:val="00C9061E"/>
    <w:rsid w:val="00C92AE7"/>
    <w:rsid w:val="00C93C77"/>
    <w:rsid w:val="00C93F51"/>
    <w:rsid w:val="00C94C5A"/>
    <w:rsid w:val="00C9522E"/>
    <w:rsid w:val="00C96208"/>
    <w:rsid w:val="00C972D6"/>
    <w:rsid w:val="00CA00D9"/>
    <w:rsid w:val="00CA02FA"/>
    <w:rsid w:val="00CA0691"/>
    <w:rsid w:val="00CA44B0"/>
    <w:rsid w:val="00CA529D"/>
    <w:rsid w:val="00CA7576"/>
    <w:rsid w:val="00CB0715"/>
    <w:rsid w:val="00CB2684"/>
    <w:rsid w:val="00CB3AEA"/>
    <w:rsid w:val="00CC3A6A"/>
    <w:rsid w:val="00CC3A9C"/>
    <w:rsid w:val="00CD2FE4"/>
    <w:rsid w:val="00CD5420"/>
    <w:rsid w:val="00CE28E9"/>
    <w:rsid w:val="00CE4ADA"/>
    <w:rsid w:val="00CF22CF"/>
    <w:rsid w:val="00CF2FD1"/>
    <w:rsid w:val="00CF31D9"/>
    <w:rsid w:val="00CF3288"/>
    <w:rsid w:val="00CF465E"/>
    <w:rsid w:val="00CF6273"/>
    <w:rsid w:val="00D013E7"/>
    <w:rsid w:val="00D02A08"/>
    <w:rsid w:val="00D02BD7"/>
    <w:rsid w:val="00D02EEB"/>
    <w:rsid w:val="00D04B6B"/>
    <w:rsid w:val="00D04CB1"/>
    <w:rsid w:val="00D05480"/>
    <w:rsid w:val="00D05CD7"/>
    <w:rsid w:val="00D07F6D"/>
    <w:rsid w:val="00D12EEE"/>
    <w:rsid w:val="00D1731A"/>
    <w:rsid w:val="00D2034C"/>
    <w:rsid w:val="00D225B3"/>
    <w:rsid w:val="00D23BB2"/>
    <w:rsid w:val="00D31505"/>
    <w:rsid w:val="00D323BB"/>
    <w:rsid w:val="00D3317E"/>
    <w:rsid w:val="00D33446"/>
    <w:rsid w:val="00D33BDD"/>
    <w:rsid w:val="00D35557"/>
    <w:rsid w:val="00D376A4"/>
    <w:rsid w:val="00D37C1B"/>
    <w:rsid w:val="00D413D9"/>
    <w:rsid w:val="00D41735"/>
    <w:rsid w:val="00D41B9B"/>
    <w:rsid w:val="00D424E8"/>
    <w:rsid w:val="00D457B9"/>
    <w:rsid w:val="00D47B83"/>
    <w:rsid w:val="00D50CC3"/>
    <w:rsid w:val="00D51EAC"/>
    <w:rsid w:val="00D57412"/>
    <w:rsid w:val="00D57757"/>
    <w:rsid w:val="00D60071"/>
    <w:rsid w:val="00D607CE"/>
    <w:rsid w:val="00D60BB4"/>
    <w:rsid w:val="00D620DE"/>
    <w:rsid w:val="00D621D9"/>
    <w:rsid w:val="00D62A67"/>
    <w:rsid w:val="00D63BAE"/>
    <w:rsid w:val="00D730EF"/>
    <w:rsid w:val="00D73782"/>
    <w:rsid w:val="00D75EAD"/>
    <w:rsid w:val="00D76D11"/>
    <w:rsid w:val="00D77558"/>
    <w:rsid w:val="00D77C55"/>
    <w:rsid w:val="00D8100E"/>
    <w:rsid w:val="00D839BB"/>
    <w:rsid w:val="00D8695A"/>
    <w:rsid w:val="00D869B8"/>
    <w:rsid w:val="00D9113A"/>
    <w:rsid w:val="00D95615"/>
    <w:rsid w:val="00D95897"/>
    <w:rsid w:val="00D97208"/>
    <w:rsid w:val="00D975C9"/>
    <w:rsid w:val="00D97B75"/>
    <w:rsid w:val="00DA0FEB"/>
    <w:rsid w:val="00DA1A1C"/>
    <w:rsid w:val="00DA30A2"/>
    <w:rsid w:val="00DA4146"/>
    <w:rsid w:val="00DA44D3"/>
    <w:rsid w:val="00DA51D6"/>
    <w:rsid w:val="00DB12B4"/>
    <w:rsid w:val="00DB4480"/>
    <w:rsid w:val="00DB4B15"/>
    <w:rsid w:val="00DB5972"/>
    <w:rsid w:val="00DB70CF"/>
    <w:rsid w:val="00DB7739"/>
    <w:rsid w:val="00DC3346"/>
    <w:rsid w:val="00DC4428"/>
    <w:rsid w:val="00DC5F4E"/>
    <w:rsid w:val="00DC68D4"/>
    <w:rsid w:val="00DD4295"/>
    <w:rsid w:val="00DD5223"/>
    <w:rsid w:val="00DD60E5"/>
    <w:rsid w:val="00DE145C"/>
    <w:rsid w:val="00DE26D7"/>
    <w:rsid w:val="00DE382C"/>
    <w:rsid w:val="00DE3A90"/>
    <w:rsid w:val="00DE4266"/>
    <w:rsid w:val="00DE45AA"/>
    <w:rsid w:val="00DE7DBD"/>
    <w:rsid w:val="00DF029B"/>
    <w:rsid w:val="00DF073D"/>
    <w:rsid w:val="00DF07D1"/>
    <w:rsid w:val="00DF5A38"/>
    <w:rsid w:val="00DF5D23"/>
    <w:rsid w:val="00DF7008"/>
    <w:rsid w:val="00E004CF"/>
    <w:rsid w:val="00E0280C"/>
    <w:rsid w:val="00E02DB7"/>
    <w:rsid w:val="00E0357D"/>
    <w:rsid w:val="00E03924"/>
    <w:rsid w:val="00E040F8"/>
    <w:rsid w:val="00E055BF"/>
    <w:rsid w:val="00E106C8"/>
    <w:rsid w:val="00E128F1"/>
    <w:rsid w:val="00E13299"/>
    <w:rsid w:val="00E14A50"/>
    <w:rsid w:val="00E22B01"/>
    <w:rsid w:val="00E22F00"/>
    <w:rsid w:val="00E238C4"/>
    <w:rsid w:val="00E245F4"/>
    <w:rsid w:val="00E24F47"/>
    <w:rsid w:val="00E24FFE"/>
    <w:rsid w:val="00E250D6"/>
    <w:rsid w:val="00E256BA"/>
    <w:rsid w:val="00E26E6C"/>
    <w:rsid w:val="00E34EA0"/>
    <w:rsid w:val="00E406B9"/>
    <w:rsid w:val="00E40FDB"/>
    <w:rsid w:val="00E44E16"/>
    <w:rsid w:val="00E461E9"/>
    <w:rsid w:val="00E50B62"/>
    <w:rsid w:val="00E51190"/>
    <w:rsid w:val="00E538A0"/>
    <w:rsid w:val="00E55B00"/>
    <w:rsid w:val="00E56466"/>
    <w:rsid w:val="00E61D54"/>
    <w:rsid w:val="00E621B5"/>
    <w:rsid w:val="00E637D7"/>
    <w:rsid w:val="00E63941"/>
    <w:rsid w:val="00E640B3"/>
    <w:rsid w:val="00E64DF5"/>
    <w:rsid w:val="00E676F6"/>
    <w:rsid w:val="00E67B2B"/>
    <w:rsid w:val="00E701E3"/>
    <w:rsid w:val="00E72C0A"/>
    <w:rsid w:val="00E72FCB"/>
    <w:rsid w:val="00E73079"/>
    <w:rsid w:val="00E7456C"/>
    <w:rsid w:val="00E74977"/>
    <w:rsid w:val="00E74E8A"/>
    <w:rsid w:val="00E755C6"/>
    <w:rsid w:val="00E75FB8"/>
    <w:rsid w:val="00E772EB"/>
    <w:rsid w:val="00E84084"/>
    <w:rsid w:val="00E841DA"/>
    <w:rsid w:val="00E84F46"/>
    <w:rsid w:val="00E91F17"/>
    <w:rsid w:val="00E93617"/>
    <w:rsid w:val="00E93956"/>
    <w:rsid w:val="00E950DA"/>
    <w:rsid w:val="00E95CAB"/>
    <w:rsid w:val="00E95F6F"/>
    <w:rsid w:val="00E9620B"/>
    <w:rsid w:val="00E97595"/>
    <w:rsid w:val="00E97820"/>
    <w:rsid w:val="00EA41EF"/>
    <w:rsid w:val="00EA45CA"/>
    <w:rsid w:val="00EA51B2"/>
    <w:rsid w:val="00EB5027"/>
    <w:rsid w:val="00EB57AC"/>
    <w:rsid w:val="00EB5B4E"/>
    <w:rsid w:val="00EB5D80"/>
    <w:rsid w:val="00EC4F93"/>
    <w:rsid w:val="00EC5BE5"/>
    <w:rsid w:val="00EC7F85"/>
    <w:rsid w:val="00ED47D0"/>
    <w:rsid w:val="00ED640F"/>
    <w:rsid w:val="00ED698A"/>
    <w:rsid w:val="00EE32E3"/>
    <w:rsid w:val="00EE4494"/>
    <w:rsid w:val="00EE6B6F"/>
    <w:rsid w:val="00EF0614"/>
    <w:rsid w:val="00EF33BE"/>
    <w:rsid w:val="00EF4F45"/>
    <w:rsid w:val="00EF72F2"/>
    <w:rsid w:val="00EF758F"/>
    <w:rsid w:val="00F0003D"/>
    <w:rsid w:val="00F03180"/>
    <w:rsid w:val="00F03C89"/>
    <w:rsid w:val="00F041B6"/>
    <w:rsid w:val="00F060B2"/>
    <w:rsid w:val="00F131F3"/>
    <w:rsid w:val="00F132BD"/>
    <w:rsid w:val="00F15DBD"/>
    <w:rsid w:val="00F235B1"/>
    <w:rsid w:val="00F24C8F"/>
    <w:rsid w:val="00F2580A"/>
    <w:rsid w:val="00F26578"/>
    <w:rsid w:val="00F26CBF"/>
    <w:rsid w:val="00F318F6"/>
    <w:rsid w:val="00F36D68"/>
    <w:rsid w:val="00F41A11"/>
    <w:rsid w:val="00F437D1"/>
    <w:rsid w:val="00F43EA0"/>
    <w:rsid w:val="00F45FD1"/>
    <w:rsid w:val="00F506EF"/>
    <w:rsid w:val="00F508B0"/>
    <w:rsid w:val="00F50CC9"/>
    <w:rsid w:val="00F5416B"/>
    <w:rsid w:val="00F548F6"/>
    <w:rsid w:val="00F56E95"/>
    <w:rsid w:val="00F6026A"/>
    <w:rsid w:val="00F71AEC"/>
    <w:rsid w:val="00F71D8C"/>
    <w:rsid w:val="00F76472"/>
    <w:rsid w:val="00F8789F"/>
    <w:rsid w:val="00F90220"/>
    <w:rsid w:val="00F922AD"/>
    <w:rsid w:val="00F96BAF"/>
    <w:rsid w:val="00F96FA5"/>
    <w:rsid w:val="00FA093D"/>
    <w:rsid w:val="00FA0F84"/>
    <w:rsid w:val="00FA2758"/>
    <w:rsid w:val="00FA31BD"/>
    <w:rsid w:val="00FA37F7"/>
    <w:rsid w:val="00FA3FCF"/>
    <w:rsid w:val="00FA6BCF"/>
    <w:rsid w:val="00FA71F0"/>
    <w:rsid w:val="00FB0AD7"/>
    <w:rsid w:val="00FB303E"/>
    <w:rsid w:val="00FB4913"/>
    <w:rsid w:val="00FB79C3"/>
    <w:rsid w:val="00FC0375"/>
    <w:rsid w:val="00FC2B42"/>
    <w:rsid w:val="00FC7326"/>
    <w:rsid w:val="00FC7BC3"/>
    <w:rsid w:val="00FD2BE8"/>
    <w:rsid w:val="00FD33FD"/>
    <w:rsid w:val="00FD40FA"/>
    <w:rsid w:val="00FD6ED5"/>
    <w:rsid w:val="00FE36B3"/>
    <w:rsid w:val="00FE6200"/>
    <w:rsid w:val="00FF02EC"/>
    <w:rsid w:val="00FF159E"/>
    <w:rsid w:val="00FF1D7C"/>
    <w:rsid w:val="00FF2151"/>
    <w:rsid w:val="00FF4865"/>
    <w:rsid w:val="04BE428B"/>
    <w:rsid w:val="0A7DBBEC"/>
    <w:rsid w:val="0D0C8DBA"/>
    <w:rsid w:val="13AA8A25"/>
    <w:rsid w:val="201706EE"/>
    <w:rsid w:val="233CB49E"/>
    <w:rsid w:val="2DC19D2B"/>
    <w:rsid w:val="459BE3AD"/>
    <w:rsid w:val="46FD8C28"/>
    <w:rsid w:val="511C7FBF"/>
    <w:rsid w:val="56CC1867"/>
    <w:rsid w:val="5C72B70D"/>
    <w:rsid w:val="76792EC4"/>
    <w:rsid w:val="78621570"/>
    <w:rsid w:val="7A783049"/>
    <w:rsid w:val="7C3F1B4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DB71D"/>
  <w15:docId w15:val="{920DD05C-6FCD-434F-A488-403A07CA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312"/>
    <w:rPr>
      <w:rFonts w:ascii="Arial" w:hAnsi="Arial"/>
      <w:sz w:val="24"/>
      <w:szCs w:val="24"/>
      <w:lang w:val="en-GB" w:eastAsia="fr-FR"/>
    </w:rPr>
  </w:style>
  <w:style w:type="paragraph" w:styleId="Heading1">
    <w:name w:val="heading 1"/>
    <w:basedOn w:val="Normal"/>
    <w:next w:val="Normal"/>
    <w:qFormat/>
    <w:rsid w:val="00477312"/>
    <w:pPr>
      <w:keepNext/>
      <w:jc w:val="center"/>
      <w:outlineLvl w:val="0"/>
    </w:pPr>
    <w:rPr>
      <w:b/>
      <w:bCs/>
      <w:szCs w:val="20"/>
    </w:rPr>
  </w:style>
  <w:style w:type="paragraph" w:styleId="Heading2">
    <w:name w:val="heading 2"/>
    <w:basedOn w:val="Normal"/>
    <w:next w:val="Normal"/>
    <w:qFormat/>
    <w:rsid w:val="00477312"/>
    <w:pPr>
      <w:keepNext/>
      <w:ind w:left="708"/>
      <w:outlineLvl w:val="1"/>
    </w:pPr>
    <w:rPr>
      <w:rFonts w:cs="Arial"/>
      <w:b/>
      <w:bCs/>
      <w:szCs w:val="20"/>
    </w:rPr>
  </w:style>
  <w:style w:type="paragraph" w:styleId="Heading3">
    <w:name w:val="heading 3"/>
    <w:basedOn w:val="Normal"/>
    <w:next w:val="Normal"/>
    <w:autoRedefine/>
    <w:qFormat/>
    <w:rsid w:val="00070B2D"/>
    <w:pPr>
      <w:keepNext/>
      <w:ind w:left="2832" w:hanging="2832"/>
      <w:outlineLvl w:val="2"/>
    </w:pPr>
    <w:rPr>
      <w:b/>
      <w:szCs w:val="20"/>
    </w:rPr>
  </w:style>
  <w:style w:type="paragraph" w:styleId="Heading4">
    <w:name w:val="heading 4"/>
    <w:basedOn w:val="Normal"/>
    <w:next w:val="Normal"/>
    <w:qFormat/>
    <w:rsid w:val="00477312"/>
    <w:pPr>
      <w:keepNext/>
      <w:outlineLvl w:val="3"/>
    </w:pPr>
    <w:rPr>
      <w:b/>
      <w:bCs/>
      <w:lang w:val="de-DE"/>
    </w:rPr>
  </w:style>
  <w:style w:type="paragraph" w:styleId="Heading5">
    <w:name w:val="heading 5"/>
    <w:basedOn w:val="Normal"/>
    <w:next w:val="Normal"/>
    <w:qFormat/>
    <w:rsid w:val="00477312"/>
    <w:pPr>
      <w:keepNext/>
      <w:jc w:val="center"/>
      <w:outlineLvl w:val="4"/>
    </w:pPr>
    <w:rPr>
      <w:b/>
      <w:bCs/>
      <w:sz w:val="20"/>
      <w:lang w:val="de-DE"/>
    </w:rPr>
  </w:style>
  <w:style w:type="paragraph" w:styleId="Heading6">
    <w:name w:val="heading 6"/>
    <w:basedOn w:val="Normal"/>
    <w:next w:val="Normal"/>
    <w:qFormat/>
    <w:rsid w:val="000039F9"/>
    <w:pPr>
      <w:keepNext/>
      <w:pBdr>
        <w:top w:val="threeDEmboss" w:sz="24" w:space="1" w:color="auto"/>
        <w:left w:val="threeDEmboss" w:sz="24" w:space="0" w:color="auto"/>
        <w:bottom w:val="threeDEngrave" w:sz="24" w:space="1" w:color="auto"/>
        <w:right w:val="threeDEngrave" w:sz="24" w:space="4" w:color="auto"/>
      </w:pBdr>
      <w:jc w:val="center"/>
      <w:outlineLvl w:val="5"/>
    </w:pPr>
    <w:rPr>
      <w:rFonts w:cs="Arial"/>
      <w:b/>
    </w:rPr>
  </w:style>
  <w:style w:type="paragraph" w:styleId="Heading7">
    <w:name w:val="heading 7"/>
    <w:basedOn w:val="Normal"/>
    <w:next w:val="Normal"/>
    <w:link w:val="Heading7Char"/>
    <w:qFormat/>
    <w:rsid w:val="00DF07D1"/>
    <w:pPr>
      <w:keepNext/>
      <w:ind w:left="265"/>
      <w:outlineLvl w:val="6"/>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7312"/>
    <w:pPr>
      <w:tabs>
        <w:tab w:val="center" w:pos="4536"/>
        <w:tab w:val="right" w:pos="9072"/>
      </w:tabs>
    </w:pPr>
  </w:style>
  <w:style w:type="paragraph" w:styleId="Footer">
    <w:name w:val="footer"/>
    <w:aliases w:val="ft"/>
    <w:basedOn w:val="Normal"/>
    <w:rsid w:val="00477312"/>
    <w:pPr>
      <w:tabs>
        <w:tab w:val="center" w:pos="4536"/>
        <w:tab w:val="right" w:pos="9072"/>
      </w:tabs>
    </w:pPr>
  </w:style>
  <w:style w:type="paragraph" w:styleId="BodyText">
    <w:name w:val="Body Text"/>
    <w:basedOn w:val="Normal"/>
    <w:rsid w:val="00477312"/>
    <w:rPr>
      <w:szCs w:val="20"/>
    </w:rPr>
  </w:style>
  <w:style w:type="paragraph" w:styleId="NormalWeb">
    <w:name w:val="Normal (Web)"/>
    <w:basedOn w:val="Normal"/>
    <w:uiPriority w:val="99"/>
    <w:rsid w:val="00E02DB7"/>
    <w:pPr>
      <w:spacing w:before="100" w:beforeAutospacing="1" w:after="100" w:afterAutospacing="1"/>
    </w:pPr>
    <w:rPr>
      <w:rFonts w:ascii="Times New Roman" w:hAnsi="Times New Roman"/>
    </w:rPr>
  </w:style>
  <w:style w:type="paragraph" w:styleId="BodyText3">
    <w:name w:val="Body Text 3"/>
    <w:basedOn w:val="Normal"/>
    <w:link w:val="BodyText3Char"/>
    <w:rsid w:val="003A61E5"/>
    <w:pPr>
      <w:spacing w:after="120"/>
    </w:pPr>
    <w:rPr>
      <w:sz w:val="16"/>
      <w:szCs w:val="16"/>
    </w:rPr>
  </w:style>
  <w:style w:type="table" w:styleId="TableGrid">
    <w:name w:val="Table Grid"/>
    <w:basedOn w:val="TableNormal"/>
    <w:uiPriority w:val="39"/>
    <w:rsid w:val="003A61E5"/>
    <w:pPr>
      <w:spacing w:line="360" w:lineRule="atLeast"/>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51D87"/>
  </w:style>
  <w:style w:type="paragraph" w:styleId="BalloonText">
    <w:name w:val="Balloon Text"/>
    <w:basedOn w:val="Normal"/>
    <w:semiHidden/>
    <w:rsid w:val="00BA348A"/>
    <w:rPr>
      <w:rFonts w:ascii="Tahoma" w:hAnsi="Tahoma" w:cs="Tahoma"/>
      <w:sz w:val="16"/>
      <w:szCs w:val="16"/>
    </w:rPr>
  </w:style>
  <w:style w:type="paragraph" w:styleId="DocumentMap">
    <w:name w:val="Document Map"/>
    <w:basedOn w:val="Normal"/>
    <w:semiHidden/>
    <w:rsid w:val="001C1CEC"/>
    <w:pPr>
      <w:shd w:val="clear" w:color="auto" w:fill="000080"/>
    </w:pPr>
    <w:rPr>
      <w:rFonts w:ascii="Tahoma" w:hAnsi="Tahoma" w:cs="Tahoma"/>
      <w:sz w:val="20"/>
      <w:szCs w:val="20"/>
    </w:rPr>
  </w:style>
  <w:style w:type="character" w:styleId="CommentReference">
    <w:name w:val="annotation reference"/>
    <w:uiPriority w:val="99"/>
    <w:rsid w:val="00E238C4"/>
    <w:rPr>
      <w:sz w:val="16"/>
      <w:szCs w:val="16"/>
    </w:rPr>
  </w:style>
  <w:style w:type="paragraph" w:styleId="CommentText">
    <w:name w:val="annotation text"/>
    <w:basedOn w:val="Normal"/>
    <w:link w:val="CommentTextChar"/>
    <w:uiPriority w:val="99"/>
    <w:rsid w:val="00E238C4"/>
    <w:rPr>
      <w:sz w:val="20"/>
      <w:szCs w:val="20"/>
    </w:rPr>
  </w:style>
  <w:style w:type="character" w:customStyle="1" w:styleId="CommentTextChar">
    <w:name w:val="Comment Text Char"/>
    <w:link w:val="CommentText"/>
    <w:uiPriority w:val="99"/>
    <w:rsid w:val="00E238C4"/>
    <w:rPr>
      <w:rFonts w:ascii="Arial" w:hAnsi="Arial"/>
    </w:rPr>
  </w:style>
  <w:style w:type="paragraph" w:styleId="CommentSubject">
    <w:name w:val="annotation subject"/>
    <w:basedOn w:val="CommentText"/>
    <w:next w:val="CommentText"/>
    <w:link w:val="CommentSubjectChar"/>
    <w:rsid w:val="00E238C4"/>
    <w:rPr>
      <w:b/>
      <w:bCs/>
    </w:rPr>
  </w:style>
  <w:style w:type="character" w:customStyle="1" w:styleId="CommentSubjectChar">
    <w:name w:val="Comment Subject Char"/>
    <w:link w:val="CommentSubject"/>
    <w:rsid w:val="00E238C4"/>
    <w:rPr>
      <w:rFonts w:ascii="Arial" w:hAnsi="Arial"/>
      <w:b/>
      <w:bCs/>
    </w:rPr>
  </w:style>
  <w:style w:type="paragraph" w:customStyle="1" w:styleId="Default">
    <w:name w:val="Default"/>
    <w:rsid w:val="002276EB"/>
    <w:pPr>
      <w:widowControl w:val="0"/>
      <w:autoSpaceDE w:val="0"/>
      <w:autoSpaceDN w:val="0"/>
      <w:adjustRightInd w:val="0"/>
    </w:pPr>
    <w:rPr>
      <w:rFonts w:eastAsia="SimSun"/>
      <w:color w:val="000000"/>
      <w:sz w:val="24"/>
      <w:szCs w:val="24"/>
      <w:lang w:eastAsia="zh-CN"/>
    </w:rPr>
  </w:style>
  <w:style w:type="paragraph" w:customStyle="1" w:styleId="CM72">
    <w:name w:val="CM72"/>
    <w:basedOn w:val="Default"/>
    <w:next w:val="Default"/>
    <w:rsid w:val="002276EB"/>
    <w:pPr>
      <w:spacing w:after="535"/>
    </w:pPr>
    <w:rPr>
      <w:rFonts w:ascii="Arial" w:eastAsia="Times New Roman" w:hAnsi="Arial" w:cs="Arial"/>
      <w:color w:val="auto"/>
      <w:lang w:eastAsia="el-GR"/>
    </w:rPr>
  </w:style>
  <w:style w:type="paragraph" w:customStyle="1" w:styleId="CM73">
    <w:name w:val="CM73"/>
    <w:basedOn w:val="Default"/>
    <w:next w:val="Default"/>
    <w:rsid w:val="002276EB"/>
    <w:pPr>
      <w:spacing w:after="348"/>
    </w:pPr>
    <w:rPr>
      <w:rFonts w:ascii="Arial" w:eastAsia="Times New Roman" w:hAnsi="Arial" w:cs="Arial"/>
      <w:color w:val="auto"/>
      <w:lang w:eastAsia="el-GR"/>
    </w:rPr>
  </w:style>
  <w:style w:type="paragraph" w:customStyle="1" w:styleId="TabletextChar">
    <w:name w:val="Table text Char"/>
    <w:basedOn w:val="Normal"/>
    <w:semiHidden/>
    <w:rsid w:val="003C2901"/>
    <w:pPr>
      <w:widowControl w:val="0"/>
      <w:spacing w:after="120"/>
    </w:pPr>
    <w:rPr>
      <w:rFonts w:ascii="Tahoma" w:eastAsia="PMingLiU" w:hAnsi="Tahoma"/>
      <w:sz w:val="20"/>
      <w:szCs w:val="20"/>
      <w:lang w:val="el-GR" w:eastAsia="en-US"/>
    </w:rPr>
  </w:style>
  <w:style w:type="paragraph" w:styleId="BodyTextIndent3">
    <w:name w:val="Body Text Indent 3"/>
    <w:basedOn w:val="Normal"/>
    <w:link w:val="BodyTextIndent3Char"/>
    <w:rsid w:val="003C2901"/>
    <w:pPr>
      <w:spacing w:after="120"/>
      <w:ind w:left="283"/>
    </w:pPr>
    <w:rPr>
      <w:sz w:val="16"/>
      <w:szCs w:val="16"/>
    </w:rPr>
  </w:style>
  <w:style w:type="character" w:customStyle="1" w:styleId="BodyTextIndent3Char">
    <w:name w:val="Body Text Indent 3 Char"/>
    <w:link w:val="BodyTextIndent3"/>
    <w:rsid w:val="003C2901"/>
    <w:rPr>
      <w:rFonts w:ascii="Arial" w:hAnsi="Arial"/>
      <w:sz w:val="16"/>
      <w:szCs w:val="16"/>
      <w:lang w:val="fr-FR" w:eastAsia="fr-FR"/>
    </w:rPr>
  </w:style>
  <w:style w:type="paragraph" w:styleId="BodyTextIndent">
    <w:name w:val="Body Text Indent"/>
    <w:basedOn w:val="Normal"/>
    <w:link w:val="BodyTextIndentChar"/>
    <w:rsid w:val="003C2901"/>
    <w:pPr>
      <w:spacing w:after="120"/>
      <w:ind w:left="283"/>
    </w:pPr>
  </w:style>
  <w:style w:type="character" w:customStyle="1" w:styleId="BodyTextIndentChar">
    <w:name w:val="Body Text Indent Char"/>
    <w:link w:val="BodyTextIndent"/>
    <w:rsid w:val="003C2901"/>
    <w:rPr>
      <w:rFonts w:ascii="Arial" w:hAnsi="Arial"/>
      <w:sz w:val="24"/>
      <w:szCs w:val="24"/>
      <w:lang w:val="fr-FR" w:eastAsia="fr-FR"/>
    </w:rPr>
  </w:style>
  <w:style w:type="paragraph" w:customStyle="1" w:styleId="H1">
    <w:name w:val="H1"/>
    <w:basedOn w:val="Heading1"/>
    <w:next w:val="Normal"/>
    <w:rsid w:val="003C2901"/>
    <w:pPr>
      <w:numPr>
        <w:numId w:val="1"/>
      </w:numPr>
      <w:shd w:val="clear" w:color="auto" w:fill="F3F3F3"/>
      <w:spacing w:before="120" w:after="60" w:line="360" w:lineRule="auto"/>
      <w:jc w:val="both"/>
    </w:pPr>
    <w:rPr>
      <w:rFonts w:cs="Arial"/>
      <w:kern w:val="32"/>
      <w:sz w:val="28"/>
      <w:szCs w:val="28"/>
      <w:lang w:val="en-US" w:eastAsia="en-US"/>
    </w:rPr>
  </w:style>
  <w:style w:type="paragraph" w:customStyle="1" w:styleId="H2">
    <w:name w:val="H2"/>
    <w:basedOn w:val="Heading2"/>
    <w:next w:val="Normal"/>
    <w:rsid w:val="003C2901"/>
    <w:pPr>
      <w:numPr>
        <w:ilvl w:val="1"/>
        <w:numId w:val="1"/>
      </w:numPr>
      <w:spacing w:before="240" w:after="60" w:line="360" w:lineRule="auto"/>
      <w:jc w:val="both"/>
    </w:pPr>
    <w:rPr>
      <w:iCs/>
      <w:sz w:val="28"/>
      <w:szCs w:val="28"/>
      <w:lang w:val="en-US" w:eastAsia="en-US"/>
    </w:rPr>
  </w:style>
  <w:style w:type="paragraph" w:customStyle="1" w:styleId="H3">
    <w:name w:val="H3"/>
    <w:basedOn w:val="Normal"/>
    <w:next w:val="Normal"/>
    <w:rsid w:val="003C2901"/>
    <w:pPr>
      <w:numPr>
        <w:ilvl w:val="2"/>
        <w:numId w:val="1"/>
      </w:numPr>
      <w:spacing w:line="360" w:lineRule="auto"/>
      <w:jc w:val="both"/>
    </w:pPr>
    <w:rPr>
      <w:rFonts w:eastAsia="PMingLiU"/>
      <w:b/>
      <w:szCs w:val="22"/>
      <w:lang w:val="en-US" w:eastAsia="en-US"/>
    </w:rPr>
  </w:style>
  <w:style w:type="paragraph" w:customStyle="1" w:styleId="H4">
    <w:name w:val="H4"/>
    <w:basedOn w:val="Heading4"/>
    <w:rsid w:val="003C2901"/>
    <w:pPr>
      <w:numPr>
        <w:ilvl w:val="3"/>
        <w:numId w:val="1"/>
      </w:numPr>
      <w:spacing w:before="240" w:after="60" w:line="360" w:lineRule="auto"/>
      <w:jc w:val="both"/>
    </w:pPr>
    <w:rPr>
      <w:rFonts w:eastAsia="PMingLiU"/>
      <w:szCs w:val="28"/>
      <w:lang w:val="en-US" w:eastAsia="en-US"/>
    </w:rPr>
  </w:style>
  <w:style w:type="paragraph" w:customStyle="1" w:styleId="1">
    <w:name w:val="Παράγραφος λίστας1"/>
    <w:basedOn w:val="Normal"/>
    <w:qFormat/>
    <w:rsid w:val="003C2901"/>
    <w:pPr>
      <w:ind w:left="720"/>
    </w:pPr>
    <w:rPr>
      <w:szCs w:val="20"/>
      <w:lang w:val="el-GR" w:eastAsia="en-US"/>
    </w:rPr>
  </w:style>
  <w:style w:type="paragraph" w:customStyle="1" w:styleId="CM75">
    <w:name w:val="CM75"/>
    <w:basedOn w:val="Default"/>
    <w:next w:val="Default"/>
    <w:rsid w:val="003C2901"/>
    <w:pPr>
      <w:spacing w:after="270"/>
    </w:pPr>
    <w:rPr>
      <w:color w:val="auto"/>
    </w:rPr>
  </w:style>
  <w:style w:type="paragraph" w:customStyle="1" w:styleId="CM79">
    <w:name w:val="CM79"/>
    <w:basedOn w:val="Normal"/>
    <w:next w:val="Normal"/>
    <w:rsid w:val="003C2901"/>
    <w:pPr>
      <w:widowControl w:val="0"/>
      <w:autoSpaceDE w:val="0"/>
      <w:autoSpaceDN w:val="0"/>
      <w:adjustRightInd w:val="0"/>
      <w:spacing w:after="548"/>
    </w:pPr>
    <w:rPr>
      <w:rFonts w:ascii="Times New Roman" w:eastAsia="SimSun" w:hAnsi="Times New Roman"/>
      <w:lang w:val="el-GR" w:eastAsia="zh-CN"/>
    </w:rPr>
  </w:style>
  <w:style w:type="paragraph" w:customStyle="1" w:styleId="CM5">
    <w:name w:val="CM5"/>
    <w:basedOn w:val="Default"/>
    <w:next w:val="Default"/>
    <w:rsid w:val="003C2901"/>
    <w:pPr>
      <w:spacing w:line="278" w:lineRule="atLeast"/>
    </w:pPr>
    <w:rPr>
      <w:color w:val="auto"/>
    </w:rPr>
  </w:style>
  <w:style w:type="paragraph" w:customStyle="1" w:styleId="StyleTimesNewRoman12ptLinespacingsingle">
    <w:name w:val="Style Times New Roman 12 pt Line spacing:  single"/>
    <w:basedOn w:val="Normal"/>
    <w:semiHidden/>
    <w:rsid w:val="003C2901"/>
    <w:pPr>
      <w:spacing w:after="120"/>
      <w:jc w:val="both"/>
    </w:pPr>
    <w:rPr>
      <w:rFonts w:ascii="Tahoma" w:eastAsia="PMingLiU" w:hAnsi="Tahoma"/>
      <w:sz w:val="20"/>
      <w:szCs w:val="20"/>
      <w:lang w:val="el-GR" w:eastAsia="en-US"/>
    </w:rPr>
  </w:style>
  <w:style w:type="paragraph" w:customStyle="1" w:styleId="CM4">
    <w:name w:val="CM4"/>
    <w:basedOn w:val="Default"/>
    <w:next w:val="Default"/>
    <w:rsid w:val="003C2901"/>
    <w:pPr>
      <w:spacing w:line="233" w:lineRule="atLeast"/>
    </w:pPr>
    <w:rPr>
      <w:rFonts w:ascii="Arial" w:eastAsia="Times New Roman" w:hAnsi="Arial" w:cs="Arial"/>
      <w:color w:val="auto"/>
      <w:lang w:eastAsia="el-GR"/>
    </w:rPr>
  </w:style>
  <w:style w:type="paragraph" w:customStyle="1" w:styleId="CM27">
    <w:name w:val="CM27"/>
    <w:basedOn w:val="Default"/>
    <w:next w:val="Default"/>
    <w:rsid w:val="003C2901"/>
    <w:pPr>
      <w:spacing w:line="233" w:lineRule="atLeast"/>
    </w:pPr>
    <w:rPr>
      <w:rFonts w:ascii="Arial" w:eastAsia="Times New Roman" w:hAnsi="Arial" w:cs="Arial"/>
      <w:color w:val="auto"/>
      <w:lang w:eastAsia="el-GR"/>
    </w:rPr>
  </w:style>
  <w:style w:type="paragraph" w:customStyle="1" w:styleId="CM33">
    <w:name w:val="CM33"/>
    <w:basedOn w:val="Default"/>
    <w:next w:val="Default"/>
    <w:rsid w:val="003C2901"/>
    <w:pPr>
      <w:spacing w:after="233"/>
    </w:pPr>
    <w:rPr>
      <w:rFonts w:ascii="Trebuchet MS" w:eastAsia="Times New Roman" w:hAnsi="Trebuchet MS"/>
      <w:color w:val="auto"/>
      <w:lang w:eastAsia="el-GR"/>
    </w:rPr>
  </w:style>
  <w:style w:type="paragraph" w:styleId="Revision">
    <w:name w:val="Revision"/>
    <w:hidden/>
    <w:uiPriority w:val="99"/>
    <w:semiHidden/>
    <w:rsid w:val="005709B1"/>
    <w:rPr>
      <w:rFonts w:ascii="Arial" w:hAnsi="Arial"/>
      <w:sz w:val="24"/>
      <w:szCs w:val="24"/>
      <w:lang w:val="fr-FR" w:eastAsia="fr-FR"/>
    </w:rPr>
  </w:style>
  <w:style w:type="paragraph" w:customStyle="1" w:styleId="Char">
    <w:name w:val="Char"/>
    <w:basedOn w:val="Normal"/>
    <w:rsid w:val="008624D2"/>
    <w:pPr>
      <w:spacing w:after="160" w:line="240" w:lineRule="exact"/>
    </w:pPr>
    <w:rPr>
      <w:rFonts w:ascii="Verdana" w:eastAsia="PMingLiU" w:hAnsi="Verdana"/>
      <w:sz w:val="20"/>
      <w:szCs w:val="20"/>
      <w:lang w:val="en-US" w:eastAsia="en-US"/>
    </w:rPr>
  </w:style>
  <w:style w:type="paragraph" w:customStyle="1" w:styleId="Char0">
    <w:name w:val="Char0"/>
    <w:basedOn w:val="Normal"/>
    <w:rsid w:val="008624D2"/>
    <w:pPr>
      <w:spacing w:after="160" w:line="240" w:lineRule="exact"/>
    </w:pPr>
    <w:rPr>
      <w:rFonts w:ascii="Verdana" w:hAnsi="Verdana"/>
      <w:sz w:val="20"/>
      <w:szCs w:val="20"/>
      <w:lang w:val="en-US" w:eastAsia="en-US"/>
    </w:rPr>
  </w:style>
  <w:style w:type="paragraph" w:customStyle="1" w:styleId="CM76">
    <w:name w:val="CM76"/>
    <w:basedOn w:val="Default"/>
    <w:next w:val="Default"/>
    <w:rsid w:val="008624D2"/>
    <w:pPr>
      <w:spacing w:after="235"/>
    </w:pPr>
    <w:rPr>
      <w:rFonts w:ascii="Arial" w:eastAsia="Times New Roman" w:hAnsi="Arial" w:cs="Arial"/>
      <w:color w:val="auto"/>
      <w:lang w:eastAsia="el-GR"/>
    </w:rPr>
  </w:style>
  <w:style w:type="paragraph" w:customStyle="1" w:styleId="CM86">
    <w:name w:val="CM86"/>
    <w:basedOn w:val="Default"/>
    <w:next w:val="Default"/>
    <w:rsid w:val="008624D2"/>
    <w:pPr>
      <w:spacing w:after="473"/>
    </w:pPr>
    <w:rPr>
      <w:rFonts w:ascii="Arial" w:eastAsia="Times New Roman" w:hAnsi="Arial" w:cs="Arial"/>
      <w:color w:val="auto"/>
      <w:lang w:eastAsia="el-GR"/>
    </w:rPr>
  </w:style>
  <w:style w:type="paragraph" w:customStyle="1" w:styleId="CM11">
    <w:name w:val="CM11"/>
    <w:basedOn w:val="Default"/>
    <w:next w:val="Default"/>
    <w:rsid w:val="008624D2"/>
    <w:pPr>
      <w:spacing w:line="233" w:lineRule="atLeast"/>
    </w:pPr>
    <w:rPr>
      <w:rFonts w:ascii="Trebuchet MS" w:eastAsia="Times New Roman" w:hAnsi="Trebuchet MS"/>
      <w:color w:val="auto"/>
      <w:lang w:eastAsia="el-GR"/>
    </w:rPr>
  </w:style>
  <w:style w:type="paragraph" w:customStyle="1" w:styleId="CM7">
    <w:name w:val="CM7"/>
    <w:basedOn w:val="Default"/>
    <w:next w:val="Default"/>
    <w:rsid w:val="008624D2"/>
    <w:rPr>
      <w:rFonts w:ascii="Arial" w:eastAsia="Times New Roman" w:hAnsi="Arial" w:cs="Arial"/>
      <w:color w:val="auto"/>
      <w:lang w:eastAsia="el-GR"/>
    </w:rPr>
  </w:style>
  <w:style w:type="paragraph" w:customStyle="1" w:styleId="CM91">
    <w:name w:val="CM91"/>
    <w:basedOn w:val="Default"/>
    <w:next w:val="Default"/>
    <w:rsid w:val="008624D2"/>
    <w:pPr>
      <w:spacing w:after="102"/>
    </w:pPr>
    <w:rPr>
      <w:rFonts w:ascii="Arial" w:eastAsia="Times New Roman" w:hAnsi="Arial" w:cs="Arial"/>
      <w:color w:val="auto"/>
      <w:lang w:eastAsia="el-GR"/>
    </w:rPr>
  </w:style>
  <w:style w:type="paragraph" w:customStyle="1" w:styleId="CM40">
    <w:name w:val="CM40"/>
    <w:basedOn w:val="Default"/>
    <w:next w:val="Default"/>
    <w:rsid w:val="008624D2"/>
    <w:rPr>
      <w:rFonts w:ascii="Arial" w:eastAsia="Times New Roman" w:hAnsi="Arial" w:cs="Arial"/>
      <w:color w:val="auto"/>
      <w:lang w:eastAsia="el-GR"/>
    </w:rPr>
  </w:style>
  <w:style w:type="paragraph" w:customStyle="1" w:styleId="CM50">
    <w:name w:val="CM50"/>
    <w:basedOn w:val="Default"/>
    <w:next w:val="Default"/>
    <w:rsid w:val="008624D2"/>
    <w:rPr>
      <w:rFonts w:ascii="Arial" w:eastAsia="Times New Roman" w:hAnsi="Arial" w:cs="Arial"/>
      <w:color w:val="auto"/>
      <w:lang w:eastAsia="el-GR"/>
    </w:rPr>
  </w:style>
  <w:style w:type="character" w:customStyle="1" w:styleId="Heading7Char">
    <w:name w:val="Heading 7 Char"/>
    <w:link w:val="Heading7"/>
    <w:rsid w:val="006050F9"/>
    <w:rPr>
      <w:b/>
      <w:bCs/>
      <w:sz w:val="26"/>
      <w:szCs w:val="26"/>
      <w:lang w:val="fr-FR" w:eastAsia="fr-FR"/>
    </w:rPr>
  </w:style>
  <w:style w:type="character" w:customStyle="1" w:styleId="BodyText3Char">
    <w:name w:val="Body Text 3 Char"/>
    <w:link w:val="BodyText3"/>
    <w:rsid w:val="00A72E50"/>
    <w:rPr>
      <w:rFonts w:ascii="Arial" w:hAnsi="Arial"/>
      <w:sz w:val="16"/>
      <w:szCs w:val="16"/>
      <w:lang w:val="fr-FR" w:eastAsia="fr-FR"/>
    </w:rPr>
  </w:style>
  <w:style w:type="paragraph" w:styleId="BodyText2">
    <w:name w:val="Body Text 2"/>
    <w:basedOn w:val="Normal"/>
    <w:link w:val="BodyText2Char"/>
    <w:rsid w:val="004F42F1"/>
    <w:pPr>
      <w:spacing w:after="120" w:line="480" w:lineRule="auto"/>
    </w:pPr>
  </w:style>
  <w:style w:type="character" w:customStyle="1" w:styleId="BodyText2Char">
    <w:name w:val="Body Text 2 Char"/>
    <w:link w:val="BodyText2"/>
    <w:rsid w:val="004F42F1"/>
    <w:rPr>
      <w:rFonts w:ascii="Arial" w:hAnsi="Arial"/>
      <w:sz w:val="24"/>
      <w:szCs w:val="24"/>
    </w:rPr>
  </w:style>
  <w:style w:type="paragraph" w:styleId="ListParagraph">
    <w:name w:val="List Paragraph"/>
    <w:aliases w:val="List Paragraph1,Numbered Paragraph,References,Medium Grid 1 - Accent 21,Colorful List - Accent 11,List Paragraph Table,Bullets,List Paragraph (numbered (a)),WB Para,Heading,Párrafo de lista1,PDP DOCUMENT SUBTITLE,Bullet Points,En tête 1,L"/>
    <w:basedOn w:val="Normal"/>
    <w:link w:val="ListParagraphChar"/>
    <w:uiPriority w:val="34"/>
    <w:qFormat/>
    <w:rsid w:val="004F42F1"/>
    <w:pPr>
      <w:overflowPunct w:val="0"/>
      <w:autoSpaceDE w:val="0"/>
      <w:autoSpaceDN w:val="0"/>
      <w:adjustRightInd w:val="0"/>
      <w:ind w:left="720"/>
      <w:contextualSpacing/>
    </w:pPr>
    <w:rPr>
      <w:rFonts w:ascii="Times New Roman" w:hAnsi="Times New Roman"/>
      <w:szCs w:val="20"/>
    </w:rPr>
  </w:style>
  <w:style w:type="character" w:customStyle="1" w:styleId="ListParagraphChar">
    <w:name w:val="List Paragraph Char"/>
    <w:aliases w:val="List Paragraph1 Char,Numbered Paragraph Char,References Char,Medium Grid 1 - Accent 21 Char,Colorful List - Accent 11 Char,List Paragraph Table Char,Bullets Char,List Paragraph (numbered (a)) Char,WB Para Char,Heading Char,L Char"/>
    <w:link w:val="ListParagraph"/>
    <w:uiPriority w:val="34"/>
    <w:qFormat/>
    <w:locked/>
    <w:rsid w:val="004F42F1"/>
    <w:rPr>
      <w:sz w:val="24"/>
    </w:rPr>
  </w:style>
  <w:style w:type="character" w:styleId="Hyperlink">
    <w:name w:val="Hyperlink"/>
    <w:uiPriority w:val="99"/>
    <w:unhideWhenUsed/>
    <w:rsid w:val="00FB79C3"/>
    <w:rPr>
      <w:color w:val="0000FF"/>
      <w:u w:val="single"/>
    </w:rPr>
  </w:style>
  <w:style w:type="paragraph" w:styleId="ListBullet">
    <w:name w:val="List Bullet"/>
    <w:basedOn w:val="Normal"/>
    <w:rsid w:val="00E26E6C"/>
    <w:pPr>
      <w:numPr>
        <w:numId w:val="3"/>
      </w:numPr>
    </w:pPr>
    <w:rPr>
      <w:rFonts w:ascii="Times New Roman" w:hAnsi="Times New Roman"/>
      <w:lang w:val="en-US" w:eastAsia="en-US"/>
    </w:rPr>
  </w:style>
  <w:style w:type="character" w:customStyle="1" w:styleId="UnresolvedMention1">
    <w:name w:val="Unresolved Mention1"/>
    <w:basedOn w:val="DefaultParagraphFont"/>
    <w:uiPriority w:val="99"/>
    <w:semiHidden/>
    <w:unhideWhenUsed/>
    <w:rsid w:val="00E97595"/>
    <w:rPr>
      <w:color w:val="605E5C"/>
      <w:shd w:val="clear" w:color="auto" w:fill="E1DFDD"/>
    </w:rPr>
  </w:style>
  <w:style w:type="character" w:styleId="UnresolvedMention">
    <w:name w:val="Unresolved Mention"/>
    <w:basedOn w:val="DefaultParagraphFont"/>
    <w:uiPriority w:val="99"/>
    <w:semiHidden/>
    <w:unhideWhenUsed/>
    <w:rsid w:val="00725014"/>
    <w:rPr>
      <w:color w:val="605E5C"/>
      <w:shd w:val="clear" w:color="auto" w:fill="E1DFDD"/>
    </w:rPr>
  </w:style>
  <w:style w:type="character" w:customStyle="1" w:styleId="HeaderChar">
    <w:name w:val="Header Char"/>
    <w:basedOn w:val="DefaultParagraphFont"/>
    <w:link w:val="Header"/>
    <w:uiPriority w:val="99"/>
    <w:rsid w:val="006A38E1"/>
    <w:rPr>
      <w:rFonts w:ascii="Arial" w:hAnsi="Arial"/>
      <w:sz w:val="24"/>
      <w:szCs w:val="24"/>
      <w:lang w:val="en-GB" w:eastAsia="fr-FR"/>
    </w:rPr>
  </w:style>
  <w:style w:type="character" w:styleId="FollowedHyperlink">
    <w:name w:val="FollowedHyperlink"/>
    <w:basedOn w:val="DefaultParagraphFont"/>
    <w:semiHidden/>
    <w:unhideWhenUsed/>
    <w:rsid w:val="008658A4"/>
    <w:rPr>
      <w:color w:val="954F72" w:themeColor="followedHyperlink"/>
      <w:u w:val="single"/>
    </w:rPr>
  </w:style>
  <w:style w:type="character" w:customStyle="1" w:styleId="normaltextrun">
    <w:name w:val="normaltextrun"/>
    <w:basedOn w:val="DefaultParagraphFont"/>
    <w:rsid w:val="00E406B9"/>
  </w:style>
  <w:style w:type="character" w:customStyle="1" w:styleId="eop">
    <w:name w:val="eop"/>
    <w:basedOn w:val="DefaultParagraphFont"/>
    <w:rsid w:val="00E406B9"/>
  </w:style>
  <w:style w:type="paragraph" w:customStyle="1" w:styleId="paragraph">
    <w:name w:val="paragraph"/>
    <w:basedOn w:val="Normal"/>
    <w:rsid w:val="00CF6273"/>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32">
      <w:bodyDiv w:val="1"/>
      <w:marLeft w:val="0"/>
      <w:marRight w:val="0"/>
      <w:marTop w:val="0"/>
      <w:marBottom w:val="0"/>
      <w:divBdr>
        <w:top w:val="none" w:sz="0" w:space="0" w:color="auto"/>
        <w:left w:val="none" w:sz="0" w:space="0" w:color="auto"/>
        <w:bottom w:val="none" w:sz="0" w:space="0" w:color="auto"/>
        <w:right w:val="none" w:sz="0" w:space="0" w:color="auto"/>
      </w:divBdr>
    </w:div>
    <w:div w:id="32730343">
      <w:bodyDiv w:val="1"/>
      <w:marLeft w:val="0"/>
      <w:marRight w:val="0"/>
      <w:marTop w:val="0"/>
      <w:marBottom w:val="0"/>
      <w:divBdr>
        <w:top w:val="none" w:sz="0" w:space="0" w:color="auto"/>
        <w:left w:val="none" w:sz="0" w:space="0" w:color="auto"/>
        <w:bottom w:val="none" w:sz="0" w:space="0" w:color="auto"/>
        <w:right w:val="none" w:sz="0" w:space="0" w:color="auto"/>
      </w:divBdr>
    </w:div>
    <w:div w:id="47337422">
      <w:bodyDiv w:val="1"/>
      <w:marLeft w:val="0"/>
      <w:marRight w:val="0"/>
      <w:marTop w:val="0"/>
      <w:marBottom w:val="0"/>
      <w:divBdr>
        <w:top w:val="none" w:sz="0" w:space="0" w:color="auto"/>
        <w:left w:val="none" w:sz="0" w:space="0" w:color="auto"/>
        <w:bottom w:val="none" w:sz="0" w:space="0" w:color="auto"/>
        <w:right w:val="none" w:sz="0" w:space="0" w:color="auto"/>
      </w:divBdr>
    </w:div>
    <w:div w:id="114325622">
      <w:bodyDiv w:val="1"/>
      <w:marLeft w:val="0"/>
      <w:marRight w:val="0"/>
      <w:marTop w:val="0"/>
      <w:marBottom w:val="0"/>
      <w:divBdr>
        <w:top w:val="none" w:sz="0" w:space="0" w:color="auto"/>
        <w:left w:val="none" w:sz="0" w:space="0" w:color="auto"/>
        <w:bottom w:val="none" w:sz="0" w:space="0" w:color="auto"/>
        <w:right w:val="none" w:sz="0" w:space="0" w:color="auto"/>
      </w:divBdr>
    </w:div>
    <w:div w:id="183639086">
      <w:bodyDiv w:val="1"/>
      <w:marLeft w:val="0"/>
      <w:marRight w:val="0"/>
      <w:marTop w:val="0"/>
      <w:marBottom w:val="0"/>
      <w:divBdr>
        <w:top w:val="none" w:sz="0" w:space="0" w:color="auto"/>
        <w:left w:val="none" w:sz="0" w:space="0" w:color="auto"/>
        <w:bottom w:val="none" w:sz="0" w:space="0" w:color="auto"/>
        <w:right w:val="none" w:sz="0" w:space="0" w:color="auto"/>
      </w:divBdr>
    </w:div>
    <w:div w:id="808521895">
      <w:bodyDiv w:val="1"/>
      <w:marLeft w:val="0"/>
      <w:marRight w:val="0"/>
      <w:marTop w:val="0"/>
      <w:marBottom w:val="0"/>
      <w:divBdr>
        <w:top w:val="none" w:sz="0" w:space="0" w:color="auto"/>
        <w:left w:val="none" w:sz="0" w:space="0" w:color="auto"/>
        <w:bottom w:val="none" w:sz="0" w:space="0" w:color="auto"/>
        <w:right w:val="none" w:sz="0" w:space="0" w:color="auto"/>
      </w:divBdr>
    </w:div>
    <w:div w:id="923490717">
      <w:bodyDiv w:val="1"/>
      <w:marLeft w:val="0"/>
      <w:marRight w:val="0"/>
      <w:marTop w:val="0"/>
      <w:marBottom w:val="0"/>
      <w:divBdr>
        <w:top w:val="none" w:sz="0" w:space="0" w:color="auto"/>
        <w:left w:val="none" w:sz="0" w:space="0" w:color="auto"/>
        <w:bottom w:val="none" w:sz="0" w:space="0" w:color="auto"/>
        <w:right w:val="none" w:sz="0" w:space="0" w:color="auto"/>
      </w:divBdr>
    </w:div>
    <w:div w:id="933515867">
      <w:bodyDiv w:val="1"/>
      <w:marLeft w:val="0"/>
      <w:marRight w:val="0"/>
      <w:marTop w:val="0"/>
      <w:marBottom w:val="0"/>
      <w:divBdr>
        <w:top w:val="none" w:sz="0" w:space="0" w:color="auto"/>
        <w:left w:val="none" w:sz="0" w:space="0" w:color="auto"/>
        <w:bottom w:val="none" w:sz="0" w:space="0" w:color="auto"/>
        <w:right w:val="none" w:sz="0" w:space="0" w:color="auto"/>
      </w:divBdr>
    </w:div>
    <w:div w:id="989138038">
      <w:bodyDiv w:val="1"/>
      <w:marLeft w:val="0"/>
      <w:marRight w:val="0"/>
      <w:marTop w:val="0"/>
      <w:marBottom w:val="0"/>
      <w:divBdr>
        <w:top w:val="none" w:sz="0" w:space="0" w:color="auto"/>
        <w:left w:val="none" w:sz="0" w:space="0" w:color="auto"/>
        <w:bottom w:val="none" w:sz="0" w:space="0" w:color="auto"/>
        <w:right w:val="none" w:sz="0" w:space="0" w:color="auto"/>
      </w:divBdr>
    </w:div>
    <w:div w:id="1130976909">
      <w:bodyDiv w:val="1"/>
      <w:marLeft w:val="0"/>
      <w:marRight w:val="0"/>
      <w:marTop w:val="0"/>
      <w:marBottom w:val="0"/>
      <w:divBdr>
        <w:top w:val="none" w:sz="0" w:space="0" w:color="auto"/>
        <w:left w:val="none" w:sz="0" w:space="0" w:color="auto"/>
        <w:bottom w:val="none" w:sz="0" w:space="0" w:color="auto"/>
        <w:right w:val="none" w:sz="0" w:space="0" w:color="auto"/>
      </w:divBdr>
    </w:div>
    <w:div w:id="1400130307">
      <w:bodyDiv w:val="1"/>
      <w:marLeft w:val="0"/>
      <w:marRight w:val="0"/>
      <w:marTop w:val="0"/>
      <w:marBottom w:val="0"/>
      <w:divBdr>
        <w:top w:val="none" w:sz="0" w:space="0" w:color="auto"/>
        <w:left w:val="none" w:sz="0" w:space="0" w:color="auto"/>
        <w:bottom w:val="none" w:sz="0" w:space="0" w:color="auto"/>
        <w:right w:val="none" w:sz="0" w:space="0" w:color="auto"/>
      </w:divBdr>
    </w:div>
    <w:div w:id="1412510853">
      <w:bodyDiv w:val="1"/>
      <w:marLeft w:val="0"/>
      <w:marRight w:val="0"/>
      <w:marTop w:val="0"/>
      <w:marBottom w:val="0"/>
      <w:divBdr>
        <w:top w:val="none" w:sz="0" w:space="0" w:color="auto"/>
        <w:left w:val="none" w:sz="0" w:space="0" w:color="auto"/>
        <w:bottom w:val="none" w:sz="0" w:space="0" w:color="auto"/>
        <w:right w:val="none" w:sz="0" w:space="0" w:color="auto"/>
      </w:divBdr>
    </w:div>
    <w:div w:id="1679042404">
      <w:bodyDiv w:val="1"/>
      <w:marLeft w:val="0"/>
      <w:marRight w:val="0"/>
      <w:marTop w:val="0"/>
      <w:marBottom w:val="0"/>
      <w:divBdr>
        <w:top w:val="none" w:sz="0" w:space="0" w:color="auto"/>
        <w:left w:val="none" w:sz="0" w:space="0" w:color="auto"/>
        <w:bottom w:val="none" w:sz="0" w:space="0" w:color="auto"/>
        <w:right w:val="none" w:sz="0" w:space="0" w:color="auto"/>
      </w:divBdr>
    </w:div>
    <w:div w:id="1899781097">
      <w:bodyDiv w:val="1"/>
      <w:marLeft w:val="0"/>
      <w:marRight w:val="0"/>
      <w:marTop w:val="0"/>
      <w:marBottom w:val="0"/>
      <w:divBdr>
        <w:top w:val="none" w:sz="0" w:space="0" w:color="auto"/>
        <w:left w:val="none" w:sz="0" w:space="0" w:color="auto"/>
        <w:bottom w:val="none" w:sz="0" w:space="0" w:color="auto"/>
        <w:right w:val="none" w:sz="0" w:space="0" w:color="auto"/>
      </w:divBdr>
    </w:div>
    <w:div w:id="1953125096">
      <w:bodyDiv w:val="1"/>
      <w:marLeft w:val="0"/>
      <w:marRight w:val="0"/>
      <w:marTop w:val="0"/>
      <w:marBottom w:val="0"/>
      <w:divBdr>
        <w:top w:val="none" w:sz="0" w:space="0" w:color="auto"/>
        <w:left w:val="none" w:sz="0" w:space="0" w:color="auto"/>
        <w:bottom w:val="none" w:sz="0" w:space="0" w:color="auto"/>
        <w:right w:val="none" w:sz="0" w:space="0" w:color="auto"/>
      </w:divBdr>
    </w:div>
    <w:div w:id="20855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wp.org/en/About/who/Governance-Fund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io-ecsde.org/about-us/our-accountability" TargetMode="External"/><Relationship Id="rId17" Type="http://schemas.openxmlformats.org/officeDocument/2006/relationships/hyperlink" Target="http://www.gwp-med.org" TargetMode="External"/><Relationship Id="rId2" Type="http://schemas.openxmlformats.org/officeDocument/2006/relationships/customXml" Target="../customXml/item2.xml"/><Relationship Id="rId16" Type="http://schemas.openxmlformats.org/officeDocument/2006/relationships/hyperlink" Target="mailto:d.vulikic@gwpme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gwpmed.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wp.org/en/GWP-Mediterranea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rif_nadia\Application%20Data\Microsoft\Mod&#232;les\GTZ-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79916-283A-42A2-AA0D-885418F81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52675-17CC-464D-9821-58C36E973676}">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3.xml><?xml version="1.0" encoding="utf-8"?>
<ds:datastoreItem xmlns:ds="http://schemas.openxmlformats.org/officeDocument/2006/customXml" ds:itemID="{A8B31A3E-C5AE-4B4B-9FA4-F60049F89EA2}">
  <ds:schemaRefs>
    <ds:schemaRef ds:uri="http://schemas.openxmlformats.org/officeDocument/2006/bibliography"/>
  </ds:schemaRefs>
</ds:datastoreItem>
</file>

<file path=customXml/itemProps4.xml><?xml version="1.0" encoding="utf-8"?>
<ds:datastoreItem xmlns:ds="http://schemas.openxmlformats.org/officeDocument/2006/customXml" ds:itemID="{2F78C9CB-46E4-4C5A-89DE-203159A25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GTZ-06</Template>
  <TotalTime>154</TotalTime>
  <Pages>8</Pages>
  <Words>2737</Words>
  <Characters>15635</Characters>
  <Application>Microsoft Office Word</Application>
  <DocSecurity>0</DocSecurity>
  <Lines>130</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GTZ</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NADIA</dc:creator>
  <cp:keywords/>
  <cp:lastModifiedBy>Nikos Michopoulos (GWP-Med)</cp:lastModifiedBy>
  <cp:revision>140</cp:revision>
  <cp:lastPrinted>2019-08-06T02:34:00Z</cp:lastPrinted>
  <dcterms:created xsi:type="dcterms:W3CDTF">2021-06-07T15:07:00Z</dcterms:created>
  <dcterms:modified xsi:type="dcterms:W3CDTF">2025-12-08T14:17:00Z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