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805A6A" w14:textId="30FF4213" w:rsidR="008C3295" w:rsidRPr="008C3295" w:rsidRDefault="008C3295" w:rsidP="008C3295">
      <w:pPr>
        <w:spacing w:after="200" w:line="276" w:lineRule="auto"/>
        <w:jc w:val="center"/>
        <w:rPr>
          <w:rFonts w:ascii="Calibri" w:eastAsia="Calibri" w:hAnsi="Calibri"/>
          <w:sz w:val="36"/>
          <w:szCs w:val="36"/>
          <w:lang w:eastAsia="en-US" w:bidi="ar-SA"/>
        </w:rPr>
      </w:pPr>
      <w:r w:rsidRPr="008C3295">
        <w:rPr>
          <w:rFonts w:ascii="Calibri" w:eastAsia="Calibri" w:hAnsi="Calibri"/>
          <w:noProof/>
          <w:sz w:val="22"/>
          <w:szCs w:val="22"/>
          <w:lang w:val="de-DE" w:eastAsia="en-US" w:bidi="ar-SA"/>
        </w:rPr>
        <w:drawing>
          <wp:anchor distT="0" distB="0" distL="114300" distR="114300" simplePos="0" relativeHeight="251663872" behindDoc="0" locked="0" layoutInCell="1" allowOverlap="1" wp14:anchorId="0FC902E2" wp14:editId="55CCE879">
            <wp:simplePos x="0" y="0"/>
            <wp:positionH relativeFrom="margin">
              <wp:posOffset>-49530</wp:posOffset>
            </wp:positionH>
            <wp:positionV relativeFrom="margin">
              <wp:posOffset>-283845</wp:posOffset>
            </wp:positionV>
            <wp:extent cx="5760720" cy="1113155"/>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
                      <a:extLst>
                        <a:ext uri="{28A0092B-C50C-407E-A947-70E740481C1C}">
                          <a14:useLocalDpi xmlns:a14="http://schemas.microsoft.com/office/drawing/2010/main" val="0"/>
                        </a:ext>
                      </a:extLst>
                    </a:blip>
                    <a:srcRect l="1433" r="1015" b="5992"/>
                    <a:stretch>
                      <a:fillRect/>
                    </a:stretch>
                  </pic:blipFill>
                  <pic:spPr bwMode="auto">
                    <a:xfrm>
                      <a:off x="0" y="0"/>
                      <a:ext cx="5760720" cy="1113155"/>
                    </a:xfrm>
                    <a:prstGeom prst="rect">
                      <a:avLst/>
                    </a:prstGeom>
                    <a:noFill/>
                  </pic:spPr>
                </pic:pic>
              </a:graphicData>
            </a:graphic>
            <wp14:sizeRelH relativeFrom="margin">
              <wp14:pctWidth>0</wp14:pctWidth>
            </wp14:sizeRelH>
            <wp14:sizeRelV relativeFrom="margin">
              <wp14:pctHeight>0</wp14:pctHeight>
            </wp14:sizeRelV>
          </wp:anchor>
        </w:drawing>
      </w:r>
      <w:r w:rsidRPr="008C3295">
        <w:rPr>
          <w:rFonts w:ascii="Calibri" w:eastAsia="Calibri" w:hAnsi="Calibri"/>
          <w:sz w:val="36"/>
          <w:szCs w:val="36"/>
          <w:lang w:val="de-DE" w:eastAsia="en-US" w:bidi="ar-SA"/>
        </w:rPr>
        <w:t xml:space="preserve">Secrétariat </w:t>
      </w:r>
      <w:proofErr w:type="gramStart"/>
      <w:r w:rsidRPr="008C3295">
        <w:rPr>
          <w:rFonts w:ascii="Calibri" w:eastAsia="Calibri" w:hAnsi="Calibri"/>
          <w:sz w:val="36"/>
          <w:szCs w:val="36"/>
          <w:lang w:val="de-DE" w:eastAsia="en-US" w:bidi="ar-SA"/>
        </w:rPr>
        <w:t>Permanent</w:t>
      </w:r>
      <w:proofErr w:type="gramEnd"/>
      <w:r w:rsidRPr="008C3295">
        <w:rPr>
          <w:rFonts w:ascii="Calibri" w:eastAsia="Calibri" w:hAnsi="Calibri"/>
          <w:sz w:val="36"/>
          <w:szCs w:val="36"/>
          <w:lang w:val="de-DE" w:eastAsia="en-US" w:bidi="ar-SA"/>
        </w:rPr>
        <w:t xml:space="preserve"> du PANGIRE</w:t>
      </w:r>
    </w:p>
    <w:p w14:paraId="301964D5" w14:textId="77777777" w:rsidR="008C3295" w:rsidRPr="008C3295" w:rsidRDefault="008C3295" w:rsidP="008C3295">
      <w:pPr>
        <w:spacing w:after="200" w:line="276" w:lineRule="auto"/>
        <w:jc w:val="center"/>
        <w:rPr>
          <w:rFonts w:ascii="Arial" w:eastAsia="Calibri" w:hAnsi="Arial" w:cs="Arial"/>
          <w:b/>
          <w:i/>
          <w:sz w:val="36"/>
          <w:szCs w:val="36"/>
          <w:lang w:val="de-DE" w:eastAsia="en-US" w:bidi="ar-SA"/>
        </w:rPr>
      </w:pPr>
      <w:proofErr w:type="spellStart"/>
      <w:r w:rsidRPr="008C3295">
        <w:rPr>
          <w:rFonts w:ascii="Arial" w:eastAsia="Calibri" w:hAnsi="Arial" w:cs="Arial"/>
          <w:b/>
          <w:i/>
          <w:sz w:val="36"/>
          <w:szCs w:val="36"/>
          <w:lang w:val="de-DE" w:eastAsia="en-US" w:bidi="ar-SA"/>
        </w:rPr>
        <w:t>Projet</w:t>
      </w:r>
      <w:proofErr w:type="spellEnd"/>
      <w:r w:rsidRPr="008C3295">
        <w:rPr>
          <w:rFonts w:ascii="Arial" w:eastAsia="Calibri" w:hAnsi="Arial" w:cs="Arial"/>
          <w:b/>
          <w:i/>
          <w:sz w:val="36"/>
          <w:szCs w:val="36"/>
          <w:lang w:val="de-DE" w:eastAsia="en-US" w:bidi="ar-SA"/>
        </w:rPr>
        <w:t xml:space="preserve"> “</w:t>
      </w:r>
      <w:proofErr w:type="spellStart"/>
      <w:r w:rsidRPr="008C3295">
        <w:rPr>
          <w:rFonts w:ascii="Arial" w:eastAsia="Calibri" w:hAnsi="Arial" w:cs="Arial"/>
          <w:b/>
          <w:i/>
          <w:sz w:val="36"/>
          <w:szCs w:val="36"/>
          <w:lang w:val="de-DE" w:eastAsia="en-US" w:bidi="ar-SA"/>
        </w:rPr>
        <w:t>l’eau</w:t>
      </w:r>
      <w:proofErr w:type="spellEnd"/>
      <w:r w:rsidRPr="008C3295">
        <w:rPr>
          <w:rFonts w:ascii="Arial" w:eastAsia="Calibri" w:hAnsi="Arial" w:cs="Arial"/>
          <w:b/>
          <w:i/>
          <w:sz w:val="36"/>
          <w:szCs w:val="36"/>
          <w:lang w:val="de-DE" w:eastAsia="en-US" w:bidi="ar-SA"/>
        </w:rPr>
        <w:t xml:space="preserve"> </w:t>
      </w:r>
      <w:proofErr w:type="spellStart"/>
      <w:r w:rsidRPr="008C3295">
        <w:rPr>
          <w:rFonts w:ascii="Arial" w:eastAsia="Calibri" w:hAnsi="Arial" w:cs="Arial"/>
          <w:b/>
          <w:i/>
          <w:sz w:val="36"/>
          <w:szCs w:val="36"/>
          <w:lang w:val="de-DE" w:eastAsia="en-US" w:bidi="ar-SA"/>
        </w:rPr>
        <w:t>pour</w:t>
      </w:r>
      <w:proofErr w:type="spellEnd"/>
      <w:r w:rsidRPr="008C3295">
        <w:rPr>
          <w:rFonts w:ascii="Arial" w:eastAsia="Calibri" w:hAnsi="Arial" w:cs="Arial"/>
          <w:b/>
          <w:i/>
          <w:sz w:val="36"/>
          <w:szCs w:val="36"/>
          <w:lang w:val="de-DE" w:eastAsia="en-US" w:bidi="ar-SA"/>
        </w:rPr>
        <w:t xml:space="preserve"> la </w:t>
      </w:r>
      <w:proofErr w:type="spellStart"/>
      <w:r w:rsidRPr="008C3295">
        <w:rPr>
          <w:rFonts w:ascii="Arial" w:eastAsia="Calibri" w:hAnsi="Arial" w:cs="Arial"/>
          <w:b/>
          <w:i/>
          <w:sz w:val="36"/>
          <w:szCs w:val="36"/>
          <w:lang w:val="de-DE" w:eastAsia="en-US" w:bidi="ar-SA"/>
        </w:rPr>
        <w:t>croissance</w:t>
      </w:r>
      <w:proofErr w:type="spellEnd"/>
      <w:r w:rsidRPr="008C3295">
        <w:rPr>
          <w:rFonts w:ascii="Arial" w:eastAsia="Calibri" w:hAnsi="Arial" w:cs="Arial"/>
          <w:b/>
          <w:i/>
          <w:sz w:val="36"/>
          <w:szCs w:val="36"/>
          <w:lang w:val="de-DE" w:eastAsia="en-US" w:bidi="ar-SA"/>
        </w:rPr>
        <w:t xml:space="preserve"> et la </w:t>
      </w:r>
      <w:proofErr w:type="spellStart"/>
      <w:r w:rsidRPr="008C3295">
        <w:rPr>
          <w:rFonts w:ascii="Arial" w:eastAsia="Calibri" w:hAnsi="Arial" w:cs="Arial"/>
          <w:b/>
          <w:i/>
          <w:sz w:val="36"/>
          <w:szCs w:val="36"/>
          <w:lang w:val="de-DE" w:eastAsia="en-US" w:bidi="ar-SA"/>
        </w:rPr>
        <w:t>réduction</w:t>
      </w:r>
      <w:proofErr w:type="spellEnd"/>
      <w:r w:rsidRPr="008C3295">
        <w:rPr>
          <w:rFonts w:ascii="Arial" w:eastAsia="Calibri" w:hAnsi="Arial" w:cs="Arial"/>
          <w:b/>
          <w:i/>
          <w:sz w:val="36"/>
          <w:szCs w:val="36"/>
          <w:lang w:val="de-DE" w:eastAsia="en-US" w:bidi="ar-SA"/>
        </w:rPr>
        <w:t xml:space="preserve"> de la </w:t>
      </w:r>
      <w:proofErr w:type="spellStart"/>
      <w:r w:rsidRPr="008C3295">
        <w:rPr>
          <w:rFonts w:ascii="Arial" w:eastAsia="Calibri" w:hAnsi="Arial" w:cs="Arial"/>
          <w:b/>
          <w:i/>
          <w:sz w:val="36"/>
          <w:szCs w:val="36"/>
          <w:lang w:val="de-DE" w:eastAsia="en-US" w:bidi="ar-SA"/>
        </w:rPr>
        <w:t>pauvreté</w:t>
      </w:r>
      <w:proofErr w:type="spellEnd"/>
      <w:r w:rsidRPr="008C3295">
        <w:rPr>
          <w:rFonts w:ascii="Arial" w:eastAsia="Calibri" w:hAnsi="Arial" w:cs="Arial"/>
          <w:b/>
          <w:i/>
          <w:sz w:val="36"/>
          <w:szCs w:val="36"/>
          <w:lang w:val="de-DE" w:eastAsia="en-US" w:bidi="ar-SA"/>
        </w:rPr>
        <w:t xml:space="preserve"> </w:t>
      </w:r>
      <w:proofErr w:type="spellStart"/>
      <w:r w:rsidRPr="008C3295">
        <w:rPr>
          <w:rFonts w:ascii="Arial" w:eastAsia="Calibri" w:hAnsi="Arial" w:cs="Arial"/>
          <w:b/>
          <w:i/>
          <w:sz w:val="36"/>
          <w:szCs w:val="36"/>
          <w:lang w:val="de-DE" w:eastAsia="en-US" w:bidi="ar-SA"/>
        </w:rPr>
        <w:t>dans</w:t>
      </w:r>
      <w:proofErr w:type="spellEnd"/>
      <w:r w:rsidRPr="008C3295">
        <w:rPr>
          <w:rFonts w:ascii="Arial" w:eastAsia="Calibri" w:hAnsi="Arial" w:cs="Arial"/>
          <w:b/>
          <w:i/>
          <w:sz w:val="36"/>
          <w:szCs w:val="36"/>
          <w:lang w:val="de-DE" w:eastAsia="en-US" w:bidi="ar-SA"/>
        </w:rPr>
        <w:t xml:space="preserve"> le </w:t>
      </w:r>
      <w:proofErr w:type="spellStart"/>
      <w:r w:rsidRPr="008C3295">
        <w:rPr>
          <w:rFonts w:ascii="Arial" w:eastAsia="Calibri" w:hAnsi="Arial" w:cs="Arial"/>
          <w:b/>
          <w:i/>
          <w:sz w:val="36"/>
          <w:szCs w:val="36"/>
          <w:lang w:val="de-DE" w:eastAsia="en-US" w:bidi="ar-SA"/>
        </w:rPr>
        <w:t>sous</w:t>
      </w:r>
      <w:proofErr w:type="spellEnd"/>
      <w:r w:rsidRPr="008C3295">
        <w:rPr>
          <w:rFonts w:ascii="Arial" w:eastAsia="Calibri" w:hAnsi="Arial" w:cs="Arial"/>
          <w:b/>
          <w:i/>
          <w:sz w:val="36"/>
          <w:szCs w:val="36"/>
          <w:lang w:val="de-DE" w:eastAsia="en-US" w:bidi="ar-SA"/>
        </w:rPr>
        <w:t xml:space="preserve"> </w:t>
      </w:r>
      <w:proofErr w:type="spellStart"/>
      <w:r w:rsidRPr="008C3295">
        <w:rPr>
          <w:rFonts w:ascii="Arial" w:eastAsia="Calibri" w:hAnsi="Arial" w:cs="Arial"/>
          <w:b/>
          <w:i/>
          <w:sz w:val="36"/>
          <w:szCs w:val="36"/>
          <w:lang w:val="de-DE" w:eastAsia="en-US" w:bidi="ar-SA"/>
        </w:rPr>
        <w:t>bassin</w:t>
      </w:r>
      <w:proofErr w:type="spellEnd"/>
      <w:r w:rsidRPr="008C3295">
        <w:rPr>
          <w:rFonts w:ascii="Arial" w:eastAsia="Calibri" w:hAnsi="Arial" w:cs="Arial"/>
          <w:b/>
          <w:i/>
          <w:sz w:val="36"/>
          <w:szCs w:val="36"/>
          <w:lang w:val="de-DE" w:eastAsia="en-US" w:bidi="ar-SA"/>
        </w:rPr>
        <w:t xml:space="preserve"> de la </w:t>
      </w:r>
      <w:proofErr w:type="spellStart"/>
      <w:r w:rsidRPr="008C3295">
        <w:rPr>
          <w:rFonts w:ascii="Arial" w:eastAsia="Calibri" w:hAnsi="Arial" w:cs="Arial"/>
          <w:b/>
          <w:i/>
          <w:sz w:val="36"/>
          <w:szCs w:val="36"/>
          <w:lang w:val="de-DE" w:eastAsia="en-US" w:bidi="ar-SA"/>
        </w:rPr>
        <w:t>Mekrou</w:t>
      </w:r>
      <w:proofErr w:type="spellEnd"/>
      <w:r w:rsidRPr="008C3295">
        <w:rPr>
          <w:rFonts w:ascii="Arial" w:eastAsia="Calibri" w:hAnsi="Arial" w:cs="Arial"/>
          <w:b/>
          <w:i/>
          <w:sz w:val="36"/>
          <w:szCs w:val="36"/>
          <w:lang w:val="de-DE" w:eastAsia="en-US" w:bidi="ar-SA"/>
        </w:rPr>
        <w:t xml:space="preserve"> au Niger” </w:t>
      </w:r>
    </w:p>
    <w:p w14:paraId="593E0E6D" w14:textId="77777777" w:rsidR="008C3295" w:rsidRPr="008C3295" w:rsidRDefault="008C3295" w:rsidP="008C3295">
      <w:pPr>
        <w:spacing w:after="200" w:line="276" w:lineRule="auto"/>
        <w:jc w:val="center"/>
        <w:rPr>
          <w:rFonts w:ascii="Arial" w:eastAsia="Calibri" w:hAnsi="Arial" w:cs="Arial"/>
          <w:b/>
          <w:sz w:val="48"/>
          <w:szCs w:val="48"/>
          <w:lang w:val="de-DE" w:eastAsia="en-US" w:bidi="ar-SA"/>
        </w:rPr>
      </w:pPr>
      <w:r w:rsidRPr="008C3295">
        <w:rPr>
          <w:rFonts w:ascii="Arial" w:eastAsia="Calibri" w:hAnsi="Arial" w:cs="Arial"/>
          <w:b/>
          <w:sz w:val="48"/>
          <w:szCs w:val="48"/>
          <w:lang w:val="de-DE" w:eastAsia="en-US" w:bidi="ar-SA"/>
        </w:rPr>
        <w:t>« </w:t>
      </w:r>
      <w:proofErr w:type="spellStart"/>
      <w:r w:rsidRPr="008C3295">
        <w:rPr>
          <w:rFonts w:ascii="Arial" w:eastAsia="Calibri" w:hAnsi="Arial" w:cs="Arial"/>
          <w:b/>
          <w:sz w:val="48"/>
          <w:szCs w:val="48"/>
          <w:lang w:val="de-DE" w:eastAsia="en-US" w:bidi="ar-SA"/>
        </w:rPr>
        <w:t>Projet</w:t>
      </w:r>
      <w:proofErr w:type="spellEnd"/>
      <w:r w:rsidRPr="008C3295">
        <w:rPr>
          <w:rFonts w:ascii="Arial" w:eastAsia="Calibri" w:hAnsi="Arial" w:cs="Arial"/>
          <w:b/>
          <w:sz w:val="48"/>
          <w:szCs w:val="48"/>
          <w:lang w:val="de-DE" w:eastAsia="en-US" w:bidi="ar-SA"/>
        </w:rPr>
        <w:t xml:space="preserve"> </w:t>
      </w:r>
      <w:proofErr w:type="spellStart"/>
      <w:r w:rsidRPr="008C3295">
        <w:rPr>
          <w:rFonts w:ascii="Arial" w:eastAsia="Calibri" w:hAnsi="Arial" w:cs="Arial"/>
          <w:b/>
          <w:sz w:val="48"/>
          <w:szCs w:val="48"/>
          <w:lang w:val="de-DE" w:eastAsia="en-US" w:bidi="ar-SA"/>
        </w:rPr>
        <w:t>Mekrou</w:t>
      </w:r>
      <w:proofErr w:type="spellEnd"/>
      <w:r w:rsidRPr="008C3295">
        <w:rPr>
          <w:rFonts w:ascii="Arial" w:eastAsia="Calibri" w:hAnsi="Arial" w:cs="Arial"/>
          <w:b/>
          <w:sz w:val="48"/>
          <w:szCs w:val="48"/>
          <w:lang w:val="de-DE" w:eastAsia="en-US" w:bidi="ar-SA"/>
        </w:rPr>
        <w:t xml:space="preserve"> </w:t>
      </w:r>
      <w:proofErr w:type="spellStart"/>
      <w:r w:rsidRPr="008C3295">
        <w:rPr>
          <w:rFonts w:ascii="Arial" w:eastAsia="Calibri" w:hAnsi="Arial" w:cs="Arial"/>
          <w:b/>
          <w:sz w:val="48"/>
          <w:szCs w:val="48"/>
          <w:lang w:val="de-DE" w:eastAsia="en-US" w:bidi="ar-SA"/>
        </w:rPr>
        <w:t>phase</w:t>
      </w:r>
      <w:proofErr w:type="spellEnd"/>
      <w:r w:rsidRPr="008C3295">
        <w:rPr>
          <w:rFonts w:ascii="Arial" w:eastAsia="Calibri" w:hAnsi="Arial" w:cs="Arial"/>
          <w:b/>
          <w:sz w:val="48"/>
          <w:szCs w:val="48"/>
          <w:lang w:val="de-DE" w:eastAsia="en-US" w:bidi="ar-SA"/>
        </w:rPr>
        <w:t xml:space="preserve"> 2 – Niger »</w:t>
      </w:r>
    </w:p>
    <w:p w14:paraId="7765F113" w14:textId="77777777" w:rsidR="008C3295" w:rsidRDefault="008C3295" w:rsidP="008C3295">
      <w:pPr>
        <w:spacing w:before="120"/>
        <w:jc w:val="center"/>
        <w:rPr>
          <w:rFonts w:ascii="Arial" w:hAnsi="Arial" w:cs="Arial"/>
        </w:rPr>
      </w:pPr>
    </w:p>
    <w:p w14:paraId="1CDE5EFD" w14:textId="77777777" w:rsidR="008C3295" w:rsidRDefault="008C3295" w:rsidP="008C3295">
      <w:pPr>
        <w:spacing w:before="120"/>
        <w:jc w:val="center"/>
        <w:rPr>
          <w:rFonts w:ascii="Arial" w:hAnsi="Arial" w:cs="Arial"/>
        </w:rPr>
      </w:pPr>
    </w:p>
    <w:p w14:paraId="19EED7C5" w14:textId="77777777" w:rsidR="008C3295" w:rsidRPr="00C624D3" w:rsidRDefault="008C3295" w:rsidP="008C3295">
      <w:pPr>
        <w:spacing w:before="120"/>
        <w:jc w:val="center"/>
        <w:rPr>
          <w:rFonts w:ascii="Arial" w:hAnsi="Arial" w:cs="Arial"/>
        </w:rPr>
      </w:pPr>
    </w:p>
    <w:p w14:paraId="03C038DF" w14:textId="15EA4991" w:rsidR="00B6314C" w:rsidRDefault="00B6314C" w:rsidP="00B6314C">
      <w:pPr>
        <w:spacing w:before="120"/>
        <w:jc w:val="center"/>
        <w:rPr>
          <w:rFonts w:ascii="Calibri" w:hAnsi="Calibri" w:cs="Calibri"/>
          <w:sz w:val="22"/>
        </w:rPr>
      </w:pPr>
    </w:p>
    <w:p w14:paraId="5814F6AC" w14:textId="77777777" w:rsidR="008C3295" w:rsidRPr="005C302C" w:rsidRDefault="008C3295" w:rsidP="00B6314C">
      <w:pPr>
        <w:spacing w:before="120"/>
        <w:jc w:val="center"/>
        <w:rPr>
          <w:rFonts w:ascii="Calibri" w:hAnsi="Calibri" w:cs="Calibri"/>
          <w:sz w:val="22"/>
        </w:rPr>
      </w:pPr>
    </w:p>
    <w:p w14:paraId="0052736B" w14:textId="77777777" w:rsidR="00B6314C" w:rsidRPr="005C302C" w:rsidRDefault="00B6314C" w:rsidP="00B6314C">
      <w:pPr>
        <w:spacing w:before="120"/>
        <w:jc w:val="center"/>
        <w:rPr>
          <w:rFonts w:ascii="Calibri" w:hAnsi="Calibri" w:cs="Calibri"/>
          <w:sz w:val="22"/>
        </w:rPr>
      </w:pPr>
    </w:p>
    <w:p w14:paraId="76229062" w14:textId="77777777" w:rsidR="00B6314C" w:rsidRPr="005C302C" w:rsidRDefault="00B6314C" w:rsidP="00B6314C">
      <w:pPr>
        <w:spacing w:before="120"/>
        <w:jc w:val="center"/>
        <w:rPr>
          <w:rFonts w:ascii="Calibri" w:hAnsi="Calibri" w:cs="Calibri"/>
          <w:sz w:val="22"/>
        </w:rPr>
      </w:pPr>
    </w:p>
    <w:p w14:paraId="2890845D" w14:textId="77777777" w:rsidR="008C3295" w:rsidRDefault="00B6314C" w:rsidP="008C3295">
      <w:pPr>
        <w:jc w:val="center"/>
        <w:rPr>
          <w:rFonts w:ascii="Calibri" w:hAnsi="Calibri" w:cs="Calibri"/>
          <w:b/>
          <w:sz w:val="72"/>
          <w:szCs w:val="52"/>
        </w:rPr>
      </w:pPr>
      <w:r w:rsidRPr="008C3295">
        <w:rPr>
          <w:rFonts w:ascii="Calibri" w:hAnsi="Calibri" w:cs="Calibri"/>
          <w:b/>
          <w:sz w:val="72"/>
          <w:szCs w:val="52"/>
        </w:rPr>
        <w:t xml:space="preserve">RAPPORT DE DEMARRAGE </w:t>
      </w:r>
    </w:p>
    <w:p w14:paraId="2709E881" w14:textId="373287CD" w:rsidR="00B6314C" w:rsidRPr="008C3295" w:rsidRDefault="00B6314C" w:rsidP="008C3295">
      <w:pPr>
        <w:jc w:val="center"/>
        <w:rPr>
          <w:rFonts w:ascii="Calibri" w:hAnsi="Calibri" w:cs="Calibri"/>
          <w:b/>
          <w:sz w:val="72"/>
          <w:szCs w:val="52"/>
        </w:rPr>
      </w:pPr>
      <w:r w:rsidRPr="008C3295">
        <w:rPr>
          <w:rFonts w:ascii="Calibri" w:hAnsi="Calibri" w:cs="Calibri"/>
          <w:b/>
          <w:sz w:val="72"/>
          <w:szCs w:val="52"/>
        </w:rPr>
        <w:t>DU PROJET</w:t>
      </w:r>
    </w:p>
    <w:p w14:paraId="42296A1D" w14:textId="77777777" w:rsidR="00B6314C" w:rsidRPr="005C302C" w:rsidRDefault="00B6314C" w:rsidP="00B6314C">
      <w:pPr>
        <w:spacing w:before="120"/>
        <w:jc w:val="center"/>
        <w:rPr>
          <w:rFonts w:ascii="Calibri" w:hAnsi="Calibri" w:cs="Calibri"/>
          <w:sz w:val="22"/>
          <w:szCs w:val="22"/>
        </w:rPr>
      </w:pPr>
    </w:p>
    <w:p w14:paraId="49D8BECA" w14:textId="77777777" w:rsidR="00B6314C" w:rsidRPr="005C302C" w:rsidRDefault="00B6314C" w:rsidP="00B6314C">
      <w:pPr>
        <w:spacing w:before="120"/>
        <w:jc w:val="center"/>
        <w:rPr>
          <w:rFonts w:ascii="Calibri" w:hAnsi="Calibri" w:cs="Calibri"/>
          <w:sz w:val="22"/>
          <w:szCs w:val="22"/>
        </w:rPr>
      </w:pPr>
    </w:p>
    <w:p w14:paraId="1B1C2693" w14:textId="77777777" w:rsidR="00B6314C" w:rsidRPr="005C302C" w:rsidRDefault="00B6314C" w:rsidP="00B6314C">
      <w:pPr>
        <w:spacing w:before="120"/>
        <w:jc w:val="center"/>
        <w:rPr>
          <w:rFonts w:ascii="Calibri" w:hAnsi="Calibri" w:cs="Calibri"/>
          <w:sz w:val="22"/>
          <w:szCs w:val="22"/>
        </w:rPr>
      </w:pPr>
    </w:p>
    <w:p w14:paraId="22008B0E" w14:textId="77777777" w:rsidR="00B6314C" w:rsidRPr="005C302C" w:rsidRDefault="00B6314C" w:rsidP="00B6314C">
      <w:pPr>
        <w:spacing w:before="120"/>
        <w:jc w:val="center"/>
        <w:rPr>
          <w:rFonts w:ascii="Calibri" w:hAnsi="Calibri" w:cs="Calibri"/>
          <w:sz w:val="22"/>
          <w:szCs w:val="22"/>
        </w:rPr>
      </w:pPr>
    </w:p>
    <w:p w14:paraId="09E34DAA" w14:textId="0C0FED56" w:rsidR="00B6314C" w:rsidRPr="005C302C" w:rsidRDefault="008C3295" w:rsidP="00B6314C">
      <w:pPr>
        <w:spacing w:before="120"/>
        <w:jc w:val="center"/>
        <w:rPr>
          <w:rFonts w:ascii="Calibri" w:hAnsi="Calibri" w:cs="Calibri"/>
          <w:b/>
          <w:sz w:val="32"/>
          <w:szCs w:val="22"/>
        </w:rPr>
      </w:pPr>
      <w:r>
        <w:rPr>
          <w:rFonts w:ascii="Calibri" w:hAnsi="Calibri" w:cs="Calibri"/>
          <w:b/>
          <w:sz w:val="32"/>
          <w:szCs w:val="22"/>
        </w:rPr>
        <w:t>Août</w:t>
      </w:r>
      <w:r w:rsidR="00654628" w:rsidRPr="005C302C">
        <w:rPr>
          <w:rFonts w:ascii="Calibri" w:hAnsi="Calibri" w:cs="Calibri"/>
          <w:b/>
          <w:sz w:val="32"/>
          <w:szCs w:val="22"/>
        </w:rPr>
        <w:t xml:space="preserve"> </w:t>
      </w:r>
      <w:r w:rsidR="00B6314C" w:rsidRPr="005C302C">
        <w:rPr>
          <w:rFonts w:ascii="Calibri" w:hAnsi="Calibri" w:cs="Calibri"/>
          <w:b/>
          <w:sz w:val="32"/>
          <w:szCs w:val="22"/>
        </w:rPr>
        <w:t>2020</w:t>
      </w:r>
    </w:p>
    <w:p w14:paraId="7027215C" w14:textId="77777777" w:rsidR="00B6314C" w:rsidRPr="005C302C" w:rsidRDefault="00B6314C" w:rsidP="00B6314C">
      <w:pPr>
        <w:spacing w:before="120"/>
        <w:jc w:val="center"/>
        <w:rPr>
          <w:rFonts w:ascii="Calibri" w:hAnsi="Calibri" w:cs="Calibri"/>
          <w:b/>
          <w:szCs w:val="22"/>
        </w:rPr>
      </w:pPr>
      <w:r w:rsidRPr="005C302C">
        <w:rPr>
          <w:rFonts w:ascii="Calibri" w:hAnsi="Calibri" w:cs="Calibri"/>
          <w:b/>
          <w:noProof/>
          <w:szCs w:val="22"/>
          <w:lang w:val="en-US" w:eastAsia="en-US" w:bidi="ar-SA"/>
        </w:rPr>
        <w:drawing>
          <wp:anchor distT="0" distB="0" distL="114300" distR="114300" simplePos="0" relativeHeight="251657728" behindDoc="0" locked="0" layoutInCell="1" allowOverlap="1" wp14:anchorId="6E99CC45" wp14:editId="1D3E7272">
            <wp:simplePos x="0" y="0"/>
            <wp:positionH relativeFrom="margin">
              <wp:posOffset>74324</wp:posOffset>
            </wp:positionH>
            <wp:positionV relativeFrom="margin">
              <wp:align>bottom</wp:align>
            </wp:positionV>
            <wp:extent cx="5760720" cy="1179195"/>
            <wp:effectExtent l="0" t="0" r="0" b="1905"/>
            <wp:wrapSquare wrapText="bothSides"/>
            <wp:docPr id="5" name="Image 5" descr="images UE_GWP_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UE_GWP_rez"/>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1179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37C5E0" w14:textId="77777777" w:rsidR="00B6314C" w:rsidRPr="005C302C" w:rsidRDefault="00B6314C" w:rsidP="00B6314C">
      <w:pPr>
        <w:spacing w:before="120"/>
        <w:jc w:val="center"/>
        <w:rPr>
          <w:rFonts w:ascii="Calibri" w:hAnsi="Calibri" w:cs="Calibri"/>
          <w:sz w:val="22"/>
          <w:szCs w:val="22"/>
        </w:rPr>
      </w:pPr>
    </w:p>
    <w:p w14:paraId="7EAEFB29" w14:textId="77777777" w:rsidR="00B76336" w:rsidRPr="005C302C" w:rsidRDefault="00B76336" w:rsidP="00E350E4">
      <w:pPr>
        <w:spacing w:before="120"/>
        <w:jc w:val="center"/>
        <w:rPr>
          <w:rFonts w:ascii="Calibri" w:hAnsi="Calibri" w:cs="Calibri"/>
          <w:sz w:val="22"/>
          <w:szCs w:val="22"/>
        </w:rPr>
        <w:sectPr w:rsidR="00B76336" w:rsidRPr="005C302C" w:rsidSect="008C3295">
          <w:footerReference w:type="default" r:id="rId10"/>
          <w:pgSz w:w="11906" w:h="16838"/>
          <w:pgMar w:top="1276" w:right="1417" w:bottom="1417" w:left="1417" w:header="708" w:footer="708" w:gutter="0"/>
          <w:cols w:space="708"/>
          <w:docGrid w:linePitch="360"/>
        </w:sectPr>
      </w:pPr>
    </w:p>
    <w:p w14:paraId="3467B3CB" w14:textId="2AEAFC9D" w:rsidR="003144FF" w:rsidRPr="005C302C" w:rsidRDefault="00896BA1" w:rsidP="005C302C">
      <w:pPr>
        <w:pStyle w:val="Titre1"/>
        <w:spacing w:before="120" w:after="120"/>
        <w:rPr>
          <w:rFonts w:ascii="Calibri" w:hAnsi="Calibri" w:cs="Calibri"/>
        </w:rPr>
      </w:pPr>
      <w:bookmarkStart w:id="0" w:name="_Toc48325142"/>
      <w:r w:rsidRPr="005C302C">
        <w:rPr>
          <w:rFonts w:ascii="Calibri" w:hAnsi="Calibri" w:cs="Calibri"/>
          <w:b/>
          <w:color w:val="auto"/>
          <w:sz w:val="24"/>
        </w:rPr>
        <w:lastRenderedPageBreak/>
        <w:t>Table des matières</w:t>
      </w:r>
      <w:bookmarkEnd w:id="0"/>
    </w:p>
    <w:sdt>
      <w:sdtPr>
        <w:rPr>
          <w:rFonts w:ascii="Calibri" w:eastAsia="Times New Roman" w:hAnsi="Calibri" w:cs="Calibri"/>
          <w:color w:val="auto"/>
          <w:sz w:val="24"/>
          <w:szCs w:val="24"/>
          <w:lang w:bidi="fr-FR"/>
        </w:rPr>
        <w:id w:val="1261560032"/>
        <w:docPartObj>
          <w:docPartGallery w:val="Table of Contents"/>
          <w:docPartUnique/>
        </w:docPartObj>
      </w:sdtPr>
      <w:sdtEndPr>
        <w:rPr>
          <w:b/>
          <w:bCs/>
        </w:rPr>
      </w:sdtEndPr>
      <w:sdtContent>
        <w:p w14:paraId="0AD323A6" w14:textId="0BBE646C" w:rsidR="003144FF" w:rsidRPr="0046119A" w:rsidRDefault="003144FF">
          <w:pPr>
            <w:pStyle w:val="En-ttedetabledesmatires"/>
            <w:rPr>
              <w:rFonts w:ascii="Calibri" w:hAnsi="Calibri" w:cs="Calibri"/>
            </w:rPr>
          </w:pPr>
        </w:p>
        <w:p w14:paraId="485E69F0" w14:textId="52DB9C67" w:rsidR="00D3078E" w:rsidRPr="00D3078E" w:rsidRDefault="003144FF">
          <w:pPr>
            <w:pStyle w:val="TM1"/>
            <w:rPr>
              <w:rFonts w:asciiTheme="minorHAnsi" w:eastAsiaTheme="minorEastAsia" w:hAnsiTheme="minorHAnsi" w:cstheme="minorHAnsi"/>
              <w:noProof/>
              <w:sz w:val="22"/>
              <w:szCs w:val="22"/>
              <w:lang w:bidi="ar-SA"/>
            </w:rPr>
          </w:pPr>
          <w:r w:rsidRPr="0046119A">
            <w:rPr>
              <w:rFonts w:ascii="Calibri" w:hAnsi="Calibri" w:cs="Calibri"/>
            </w:rPr>
            <w:fldChar w:fldCharType="begin"/>
          </w:r>
          <w:r w:rsidRPr="0046119A">
            <w:rPr>
              <w:rFonts w:ascii="Calibri" w:hAnsi="Calibri" w:cs="Calibri"/>
            </w:rPr>
            <w:instrText xml:space="preserve"> TOC \o "1-3" \h \z \u </w:instrText>
          </w:r>
          <w:r w:rsidRPr="0046119A">
            <w:rPr>
              <w:rFonts w:ascii="Calibri" w:hAnsi="Calibri" w:cs="Calibri"/>
            </w:rPr>
            <w:fldChar w:fldCharType="separate"/>
          </w:r>
          <w:hyperlink w:anchor="_Toc48325142" w:history="1">
            <w:r w:rsidR="00D3078E" w:rsidRPr="00D3078E">
              <w:rPr>
                <w:rStyle w:val="Lienhypertexte"/>
                <w:rFonts w:asciiTheme="minorHAnsi" w:hAnsiTheme="minorHAnsi" w:cstheme="minorHAnsi"/>
                <w:noProof/>
              </w:rPr>
              <w:t>Table des matières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w:t>
            </w:r>
            <w:r w:rsidR="00D3078E" w:rsidRPr="00D3078E">
              <w:rPr>
                <w:rFonts w:asciiTheme="minorHAnsi" w:hAnsiTheme="minorHAnsi" w:cstheme="minorHAnsi"/>
                <w:noProof/>
                <w:webHidden/>
              </w:rPr>
              <w:fldChar w:fldCharType="end"/>
            </w:r>
          </w:hyperlink>
        </w:p>
        <w:p w14:paraId="6912F93F" w14:textId="3F8FAB53" w:rsidR="00D3078E" w:rsidRPr="00D3078E" w:rsidRDefault="00BE2999">
          <w:pPr>
            <w:pStyle w:val="TM1"/>
            <w:rPr>
              <w:rFonts w:asciiTheme="minorHAnsi" w:eastAsiaTheme="minorEastAsia" w:hAnsiTheme="minorHAnsi" w:cstheme="minorHAnsi"/>
              <w:noProof/>
              <w:sz w:val="22"/>
              <w:szCs w:val="22"/>
              <w:lang w:bidi="ar-SA"/>
            </w:rPr>
          </w:pPr>
          <w:hyperlink w:anchor="_Toc48325143" w:history="1">
            <w:r w:rsidR="00D3078E" w:rsidRPr="00D3078E">
              <w:rPr>
                <w:rStyle w:val="Lienhypertexte"/>
                <w:rFonts w:asciiTheme="minorHAnsi" w:hAnsiTheme="minorHAnsi" w:cstheme="minorHAnsi"/>
                <w:noProof/>
              </w:rPr>
              <w:t>Liste des Tableaux</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w:t>
            </w:r>
            <w:r w:rsidR="00D3078E" w:rsidRPr="00D3078E">
              <w:rPr>
                <w:rFonts w:asciiTheme="minorHAnsi" w:hAnsiTheme="minorHAnsi" w:cstheme="minorHAnsi"/>
                <w:noProof/>
                <w:webHidden/>
              </w:rPr>
              <w:fldChar w:fldCharType="end"/>
            </w:r>
          </w:hyperlink>
        </w:p>
        <w:p w14:paraId="17F0D6A8" w14:textId="424789D1" w:rsidR="00D3078E" w:rsidRPr="00D3078E" w:rsidRDefault="00BE2999">
          <w:pPr>
            <w:pStyle w:val="TM1"/>
            <w:rPr>
              <w:rFonts w:asciiTheme="minorHAnsi" w:eastAsiaTheme="minorEastAsia" w:hAnsiTheme="minorHAnsi" w:cstheme="minorHAnsi"/>
              <w:noProof/>
              <w:sz w:val="22"/>
              <w:szCs w:val="22"/>
              <w:lang w:bidi="ar-SA"/>
            </w:rPr>
          </w:pPr>
          <w:hyperlink w:anchor="_Toc48325144" w:history="1">
            <w:r w:rsidR="00D3078E" w:rsidRPr="00D3078E">
              <w:rPr>
                <w:rStyle w:val="Lienhypertexte"/>
                <w:rFonts w:asciiTheme="minorHAnsi" w:hAnsiTheme="minorHAnsi" w:cstheme="minorHAnsi"/>
                <w:noProof/>
              </w:rPr>
              <w:t>Liste des Cartes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w:t>
            </w:r>
            <w:r w:rsidR="00D3078E" w:rsidRPr="00D3078E">
              <w:rPr>
                <w:rFonts w:asciiTheme="minorHAnsi" w:hAnsiTheme="minorHAnsi" w:cstheme="minorHAnsi"/>
                <w:noProof/>
                <w:webHidden/>
              </w:rPr>
              <w:fldChar w:fldCharType="end"/>
            </w:r>
          </w:hyperlink>
        </w:p>
        <w:p w14:paraId="0D67ACAC" w14:textId="193808C4" w:rsidR="00D3078E" w:rsidRPr="00D3078E" w:rsidRDefault="00BE2999">
          <w:pPr>
            <w:pStyle w:val="TM1"/>
            <w:rPr>
              <w:rFonts w:asciiTheme="minorHAnsi" w:eastAsiaTheme="minorEastAsia" w:hAnsiTheme="minorHAnsi" w:cstheme="minorHAnsi"/>
              <w:noProof/>
              <w:sz w:val="22"/>
              <w:szCs w:val="22"/>
              <w:lang w:bidi="ar-SA"/>
            </w:rPr>
          </w:pPr>
          <w:hyperlink w:anchor="_Toc48325145" w:history="1">
            <w:r w:rsidR="00D3078E" w:rsidRPr="00D3078E">
              <w:rPr>
                <w:rStyle w:val="Lienhypertexte"/>
                <w:rFonts w:asciiTheme="minorHAnsi" w:hAnsiTheme="minorHAnsi" w:cstheme="minorHAnsi"/>
                <w:noProof/>
              </w:rPr>
              <w:t>Sigles et abréviations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w:t>
            </w:r>
            <w:r w:rsidR="00D3078E" w:rsidRPr="00D3078E">
              <w:rPr>
                <w:rFonts w:asciiTheme="minorHAnsi" w:hAnsiTheme="minorHAnsi" w:cstheme="minorHAnsi"/>
                <w:noProof/>
                <w:webHidden/>
              </w:rPr>
              <w:fldChar w:fldCharType="end"/>
            </w:r>
          </w:hyperlink>
        </w:p>
        <w:p w14:paraId="5D57FA74" w14:textId="5E1DF30F" w:rsidR="00D3078E" w:rsidRPr="00D3078E" w:rsidRDefault="00BE2999">
          <w:pPr>
            <w:pStyle w:val="TM1"/>
            <w:rPr>
              <w:rFonts w:asciiTheme="minorHAnsi" w:eastAsiaTheme="minorEastAsia" w:hAnsiTheme="minorHAnsi" w:cstheme="minorHAnsi"/>
              <w:noProof/>
              <w:sz w:val="22"/>
              <w:szCs w:val="22"/>
              <w:lang w:bidi="ar-SA"/>
            </w:rPr>
          </w:pPr>
          <w:hyperlink w:anchor="_Toc48325146" w:history="1">
            <w:r w:rsidR="00D3078E" w:rsidRPr="00D3078E">
              <w:rPr>
                <w:rStyle w:val="Lienhypertexte"/>
                <w:rFonts w:asciiTheme="minorHAnsi" w:hAnsiTheme="minorHAnsi" w:cstheme="minorHAnsi"/>
                <w:noProof/>
              </w:rPr>
              <w:t>Résumé du rapport de démarrage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5</w:t>
            </w:r>
            <w:r w:rsidR="00D3078E" w:rsidRPr="00D3078E">
              <w:rPr>
                <w:rFonts w:asciiTheme="minorHAnsi" w:hAnsiTheme="minorHAnsi" w:cstheme="minorHAnsi"/>
                <w:noProof/>
                <w:webHidden/>
              </w:rPr>
              <w:fldChar w:fldCharType="end"/>
            </w:r>
          </w:hyperlink>
        </w:p>
        <w:p w14:paraId="13302848" w14:textId="7D8AD929"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47" w:history="1">
            <w:r w:rsidR="00D3078E" w:rsidRPr="00D3078E">
              <w:rPr>
                <w:rStyle w:val="Lienhypertexte"/>
                <w:rFonts w:asciiTheme="minorHAnsi" w:hAnsiTheme="minorHAnsi" w:cstheme="minorHAnsi"/>
                <w:noProof/>
              </w:rPr>
              <w:t>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Introduction</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_Toc48325147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8</w:t>
            </w:r>
            <w:r w:rsidR="00D3078E" w:rsidRPr="00D3078E">
              <w:rPr>
                <w:rFonts w:asciiTheme="minorHAnsi" w:hAnsiTheme="minorHAnsi" w:cstheme="minorHAnsi"/>
                <w:noProof/>
                <w:webHidden/>
              </w:rPr>
              <w:fldChar w:fldCharType="end"/>
            </w:r>
          </w:hyperlink>
        </w:p>
        <w:p w14:paraId="39861A76" w14:textId="44EA352D"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48" w:history="1">
            <w:r w:rsidR="00D3078E" w:rsidRPr="00D3078E">
              <w:rPr>
                <w:rStyle w:val="Lienhypertexte"/>
                <w:rFonts w:asciiTheme="minorHAnsi" w:hAnsiTheme="minorHAnsi" w:cstheme="minorHAnsi"/>
                <w:noProof/>
              </w:rPr>
              <w:t>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Activités de la phase de démarrage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_Toc48325148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9</w:t>
            </w:r>
            <w:r w:rsidR="00D3078E" w:rsidRPr="00D3078E">
              <w:rPr>
                <w:rFonts w:asciiTheme="minorHAnsi" w:hAnsiTheme="minorHAnsi" w:cstheme="minorHAnsi"/>
                <w:noProof/>
                <w:webHidden/>
              </w:rPr>
              <w:fldChar w:fldCharType="end"/>
            </w:r>
          </w:hyperlink>
        </w:p>
        <w:p w14:paraId="68B20592" w14:textId="681A8B60"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49" w:history="1">
            <w:r w:rsidR="00D3078E" w:rsidRPr="00D3078E">
              <w:rPr>
                <w:rStyle w:val="Lienhypertexte"/>
                <w:rFonts w:asciiTheme="minorHAnsi" w:hAnsiTheme="minorHAnsi" w:cstheme="minorHAnsi"/>
                <w:noProof/>
              </w:rPr>
              <w:t>3.</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Aperçu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_Toc48325149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10</w:t>
            </w:r>
            <w:r w:rsidR="00D3078E" w:rsidRPr="00D3078E">
              <w:rPr>
                <w:rFonts w:asciiTheme="minorHAnsi" w:hAnsiTheme="minorHAnsi" w:cstheme="minorHAnsi"/>
                <w:noProof/>
                <w:webHidden/>
              </w:rPr>
              <w:fldChar w:fldCharType="end"/>
            </w:r>
          </w:hyperlink>
        </w:p>
        <w:p w14:paraId="108C90AD" w14:textId="0F224B54" w:rsidR="00D3078E" w:rsidRPr="00D3078E" w:rsidRDefault="00BE2999">
          <w:pPr>
            <w:pStyle w:val="TM2"/>
            <w:rPr>
              <w:rFonts w:asciiTheme="minorHAnsi" w:eastAsiaTheme="minorEastAsia" w:hAnsiTheme="minorHAnsi" w:cstheme="minorHAnsi"/>
              <w:noProof/>
              <w:sz w:val="22"/>
              <w:szCs w:val="22"/>
              <w:lang w:bidi="ar-SA"/>
            </w:rPr>
          </w:pPr>
          <w:hyperlink w:anchor="_Toc48325150" w:history="1">
            <w:r w:rsidR="00D3078E" w:rsidRPr="00D3078E">
              <w:rPr>
                <w:rStyle w:val="Lienhypertexte"/>
                <w:rFonts w:asciiTheme="minorHAnsi" w:hAnsiTheme="minorHAnsi" w:cstheme="minorHAnsi"/>
                <w:i/>
                <w:noProof/>
              </w:rPr>
              <w:t>3.1.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Contexte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_Toc48325150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10</w:t>
            </w:r>
            <w:r w:rsidR="00D3078E" w:rsidRPr="00D3078E">
              <w:rPr>
                <w:rFonts w:asciiTheme="minorHAnsi" w:hAnsiTheme="minorHAnsi" w:cstheme="minorHAnsi"/>
                <w:noProof/>
                <w:webHidden/>
              </w:rPr>
              <w:fldChar w:fldCharType="end"/>
            </w:r>
          </w:hyperlink>
        </w:p>
        <w:p w14:paraId="7B970021" w14:textId="5E4D5562" w:rsidR="00D3078E" w:rsidRPr="00D3078E" w:rsidRDefault="00BE2999">
          <w:pPr>
            <w:pStyle w:val="TM2"/>
            <w:rPr>
              <w:rFonts w:asciiTheme="minorHAnsi" w:eastAsiaTheme="minorEastAsia" w:hAnsiTheme="minorHAnsi" w:cstheme="minorHAnsi"/>
              <w:noProof/>
              <w:sz w:val="22"/>
              <w:szCs w:val="22"/>
              <w:lang w:bidi="ar-SA"/>
            </w:rPr>
          </w:pPr>
          <w:hyperlink w:anchor="_Toc48325151" w:history="1">
            <w:r w:rsidR="00D3078E" w:rsidRPr="00D3078E">
              <w:rPr>
                <w:rStyle w:val="Lienhypertexte"/>
                <w:rFonts w:asciiTheme="minorHAnsi" w:hAnsiTheme="minorHAnsi" w:cstheme="minorHAnsi"/>
                <w:i/>
                <w:noProof/>
              </w:rPr>
              <w:t>3.2.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Objectifs, principaux résultats, composantes et activités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_Toc48325151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14</w:t>
            </w:r>
            <w:r w:rsidR="00D3078E" w:rsidRPr="00D3078E">
              <w:rPr>
                <w:rFonts w:asciiTheme="minorHAnsi" w:hAnsiTheme="minorHAnsi" w:cstheme="minorHAnsi"/>
                <w:noProof/>
                <w:webHidden/>
              </w:rPr>
              <w:fldChar w:fldCharType="end"/>
            </w:r>
          </w:hyperlink>
        </w:p>
        <w:p w14:paraId="6AECF689" w14:textId="176628CE" w:rsidR="00D3078E" w:rsidRPr="00D3078E" w:rsidRDefault="00BE2999">
          <w:pPr>
            <w:pStyle w:val="TM2"/>
            <w:rPr>
              <w:rFonts w:asciiTheme="minorHAnsi" w:eastAsiaTheme="minorEastAsia" w:hAnsiTheme="minorHAnsi" w:cstheme="minorHAnsi"/>
              <w:noProof/>
              <w:sz w:val="22"/>
              <w:szCs w:val="22"/>
              <w:lang w:bidi="ar-SA"/>
            </w:rPr>
          </w:pPr>
          <w:hyperlink w:anchor="_Toc48325152" w:history="1">
            <w:r w:rsidR="00D3078E" w:rsidRPr="00D3078E">
              <w:rPr>
                <w:rStyle w:val="Lienhypertexte"/>
                <w:rFonts w:asciiTheme="minorHAnsi" w:hAnsiTheme="minorHAnsi" w:cstheme="minorHAnsi"/>
                <w:i/>
                <w:noProof/>
              </w:rPr>
              <w:t>3.3.</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Bénéficiaires et parties prenantes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16</w:t>
            </w:r>
            <w:r w:rsidR="00D3078E" w:rsidRPr="00D3078E">
              <w:rPr>
                <w:rFonts w:asciiTheme="minorHAnsi" w:hAnsiTheme="minorHAnsi" w:cstheme="minorHAnsi"/>
                <w:noProof/>
                <w:webHidden/>
              </w:rPr>
              <w:fldChar w:fldCharType="end"/>
            </w:r>
          </w:hyperlink>
        </w:p>
        <w:p w14:paraId="1FBACC0D" w14:textId="148CDE48" w:rsidR="00D3078E" w:rsidRPr="00D3078E" w:rsidRDefault="00BE2999">
          <w:pPr>
            <w:pStyle w:val="TM2"/>
            <w:rPr>
              <w:rFonts w:asciiTheme="minorHAnsi" w:eastAsiaTheme="minorEastAsia" w:hAnsiTheme="minorHAnsi" w:cstheme="minorHAnsi"/>
              <w:noProof/>
              <w:sz w:val="22"/>
              <w:szCs w:val="22"/>
              <w:lang w:bidi="ar-SA"/>
            </w:rPr>
          </w:pPr>
          <w:hyperlink w:anchor="_Toc48325153" w:history="1">
            <w:r w:rsidR="00D3078E" w:rsidRPr="00D3078E">
              <w:rPr>
                <w:rStyle w:val="Lienhypertexte"/>
                <w:rFonts w:asciiTheme="minorHAnsi" w:hAnsiTheme="minorHAnsi" w:cstheme="minorHAnsi"/>
                <w:i/>
                <w:noProof/>
              </w:rPr>
              <w:t>3.4.</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Coût global et Durée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17</w:t>
            </w:r>
            <w:r w:rsidR="00D3078E" w:rsidRPr="00D3078E">
              <w:rPr>
                <w:rFonts w:asciiTheme="minorHAnsi" w:hAnsiTheme="minorHAnsi" w:cstheme="minorHAnsi"/>
                <w:noProof/>
                <w:webHidden/>
              </w:rPr>
              <w:fldChar w:fldCharType="end"/>
            </w:r>
          </w:hyperlink>
        </w:p>
        <w:p w14:paraId="5C32BFF3" w14:textId="336E3304"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54" w:history="1">
            <w:r w:rsidR="00D3078E" w:rsidRPr="00D3078E">
              <w:rPr>
                <w:rStyle w:val="Lienhypertexte"/>
                <w:rFonts w:asciiTheme="minorHAnsi" w:hAnsiTheme="minorHAnsi" w:cstheme="minorHAnsi"/>
                <w:noProof/>
              </w:rPr>
              <w:t>4.</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Mise en place des outils et documents de mise en œuvre opérationnelle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18</w:t>
            </w:r>
            <w:r w:rsidR="00D3078E" w:rsidRPr="00D3078E">
              <w:rPr>
                <w:rFonts w:asciiTheme="minorHAnsi" w:hAnsiTheme="minorHAnsi" w:cstheme="minorHAnsi"/>
                <w:noProof/>
                <w:webHidden/>
              </w:rPr>
              <w:fldChar w:fldCharType="end"/>
            </w:r>
          </w:hyperlink>
        </w:p>
        <w:p w14:paraId="21FAB415" w14:textId="3798E829" w:rsidR="00D3078E" w:rsidRPr="00D3078E" w:rsidRDefault="00BE2999">
          <w:pPr>
            <w:pStyle w:val="TM2"/>
            <w:rPr>
              <w:rFonts w:asciiTheme="minorHAnsi" w:eastAsiaTheme="minorEastAsia" w:hAnsiTheme="minorHAnsi" w:cstheme="minorHAnsi"/>
              <w:noProof/>
              <w:sz w:val="22"/>
              <w:szCs w:val="22"/>
              <w:lang w:bidi="ar-SA"/>
            </w:rPr>
          </w:pPr>
          <w:hyperlink w:anchor="_Toc48325155" w:history="1">
            <w:r w:rsidR="00D3078E" w:rsidRPr="00D3078E">
              <w:rPr>
                <w:rStyle w:val="Lienhypertexte"/>
                <w:rFonts w:asciiTheme="minorHAnsi" w:hAnsiTheme="minorHAnsi" w:cstheme="minorHAnsi"/>
                <w:i/>
                <w:noProof/>
              </w:rPr>
              <w:t>4.1.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Structures de gouvernance et de gestion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18</w:t>
            </w:r>
            <w:r w:rsidR="00D3078E" w:rsidRPr="00D3078E">
              <w:rPr>
                <w:rFonts w:asciiTheme="minorHAnsi" w:hAnsiTheme="minorHAnsi" w:cstheme="minorHAnsi"/>
                <w:noProof/>
                <w:webHidden/>
              </w:rPr>
              <w:fldChar w:fldCharType="end"/>
            </w:r>
          </w:hyperlink>
        </w:p>
        <w:p w14:paraId="29DB4533" w14:textId="651F2BB5" w:rsidR="00D3078E" w:rsidRPr="00D3078E" w:rsidRDefault="00BE2999">
          <w:pPr>
            <w:pStyle w:val="TM2"/>
            <w:rPr>
              <w:rFonts w:asciiTheme="minorHAnsi" w:eastAsiaTheme="minorEastAsia" w:hAnsiTheme="minorHAnsi" w:cstheme="minorHAnsi"/>
              <w:noProof/>
              <w:sz w:val="22"/>
              <w:szCs w:val="22"/>
              <w:lang w:bidi="ar-SA"/>
            </w:rPr>
          </w:pPr>
          <w:hyperlink w:anchor="_Toc48325156" w:history="1">
            <w:r w:rsidR="00D3078E" w:rsidRPr="00D3078E">
              <w:rPr>
                <w:rStyle w:val="Lienhypertexte"/>
                <w:rFonts w:asciiTheme="minorHAnsi" w:hAnsiTheme="minorHAnsi" w:cstheme="minorHAnsi"/>
                <w:i/>
                <w:noProof/>
              </w:rPr>
              <w:t>4.2.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Manuel de procédures de gestion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22</w:t>
            </w:r>
            <w:r w:rsidR="00D3078E" w:rsidRPr="00D3078E">
              <w:rPr>
                <w:rFonts w:asciiTheme="minorHAnsi" w:hAnsiTheme="minorHAnsi" w:cstheme="minorHAnsi"/>
                <w:noProof/>
                <w:webHidden/>
              </w:rPr>
              <w:fldChar w:fldCharType="end"/>
            </w:r>
          </w:hyperlink>
        </w:p>
        <w:p w14:paraId="5BFA7883" w14:textId="69492B50" w:rsidR="00D3078E" w:rsidRPr="00D3078E" w:rsidRDefault="00BE2999">
          <w:pPr>
            <w:pStyle w:val="TM2"/>
            <w:rPr>
              <w:rFonts w:asciiTheme="minorHAnsi" w:eastAsiaTheme="minorEastAsia" w:hAnsiTheme="minorHAnsi" w:cstheme="minorHAnsi"/>
              <w:noProof/>
              <w:sz w:val="22"/>
              <w:szCs w:val="22"/>
              <w:lang w:bidi="ar-SA"/>
            </w:rPr>
          </w:pPr>
          <w:hyperlink w:anchor="_Toc48325157" w:history="1">
            <w:r w:rsidR="00D3078E" w:rsidRPr="00D3078E">
              <w:rPr>
                <w:rStyle w:val="Lienhypertexte"/>
                <w:rFonts w:asciiTheme="minorHAnsi" w:hAnsiTheme="minorHAnsi" w:cstheme="minorHAnsi"/>
                <w:i/>
                <w:noProof/>
              </w:rPr>
              <w:t>4.3.</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Communication et visibilité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_Toc48325157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22</w:t>
            </w:r>
            <w:r w:rsidR="00D3078E" w:rsidRPr="00D3078E">
              <w:rPr>
                <w:rFonts w:asciiTheme="minorHAnsi" w:hAnsiTheme="minorHAnsi" w:cstheme="minorHAnsi"/>
                <w:noProof/>
                <w:webHidden/>
              </w:rPr>
              <w:fldChar w:fldCharType="end"/>
            </w:r>
          </w:hyperlink>
        </w:p>
        <w:p w14:paraId="32EE2244" w14:textId="6A164EF6"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58" w:history="1">
            <w:r w:rsidR="00D3078E" w:rsidRPr="00D3078E">
              <w:rPr>
                <w:rStyle w:val="Lienhypertexte"/>
                <w:rFonts w:asciiTheme="minorHAnsi" w:hAnsiTheme="minorHAnsi" w:cstheme="minorHAnsi"/>
                <w:noProof/>
              </w:rPr>
              <w:t>5.</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Organisation de l’atelier de lancement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_Toc48325158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25</w:t>
            </w:r>
            <w:r w:rsidR="00D3078E" w:rsidRPr="00D3078E">
              <w:rPr>
                <w:rFonts w:asciiTheme="minorHAnsi" w:hAnsiTheme="minorHAnsi" w:cstheme="minorHAnsi"/>
                <w:noProof/>
                <w:webHidden/>
              </w:rPr>
              <w:fldChar w:fldCharType="end"/>
            </w:r>
          </w:hyperlink>
        </w:p>
        <w:p w14:paraId="74A55B06" w14:textId="587D75D4"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59" w:history="1">
            <w:r w:rsidR="00D3078E" w:rsidRPr="00D3078E">
              <w:rPr>
                <w:rStyle w:val="Lienhypertexte"/>
                <w:rFonts w:asciiTheme="minorHAnsi" w:hAnsiTheme="minorHAnsi" w:cstheme="minorHAnsi"/>
                <w:noProof/>
              </w:rPr>
              <w:t>6.</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Mise en œuvre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_Toc48325159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26</w:t>
            </w:r>
            <w:r w:rsidR="00D3078E" w:rsidRPr="00D3078E">
              <w:rPr>
                <w:rFonts w:asciiTheme="minorHAnsi" w:hAnsiTheme="minorHAnsi" w:cstheme="minorHAnsi"/>
                <w:noProof/>
                <w:webHidden/>
              </w:rPr>
              <w:fldChar w:fldCharType="end"/>
            </w:r>
          </w:hyperlink>
        </w:p>
        <w:p w14:paraId="06A1EA99" w14:textId="031FB38A" w:rsidR="00D3078E" w:rsidRPr="00D3078E" w:rsidRDefault="00BE2999">
          <w:pPr>
            <w:pStyle w:val="TM2"/>
            <w:rPr>
              <w:rFonts w:asciiTheme="minorHAnsi" w:eastAsiaTheme="minorEastAsia" w:hAnsiTheme="minorHAnsi" w:cstheme="minorHAnsi"/>
              <w:noProof/>
              <w:sz w:val="22"/>
              <w:szCs w:val="22"/>
              <w:lang w:bidi="ar-SA"/>
            </w:rPr>
          </w:pPr>
          <w:hyperlink w:anchor="_Toc48325160" w:history="1">
            <w:r w:rsidR="00D3078E" w:rsidRPr="00D3078E">
              <w:rPr>
                <w:rStyle w:val="Lienhypertexte"/>
                <w:rFonts w:asciiTheme="minorHAnsi" w:hAnsiTheme="minorHAnsi" w:cstheme="minorHAnsi"/>
                <w:i/>
                <w:noProof/>
              </w:rPr>
              <w:t>6.1.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Plan global de mise en œuvre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_Toc48325160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26</w:t>
            </w:r>
            <w:r w:rsidR="00D3078E" w:rsidRPr="00D3078E">
              <w:rPr>
                <w:rFonts w:asciiTheme="minorHAnsi" w:hAnsiTheme="minorHAnsi" w:cstheme="minorHAnsi"/>
                <w:noProof/>
                <w:webHidden/>
              </w:rPr>
              <w:fldChar w:fldCharType="end"/>
            </w:r>
          </w:hyperlink>
        </w:p>
        <w:p w14:paraId="0CB194FA" w14:textId="5202C25D" w:rsidR="00D3078E" w:rsidRPr="00D3078E" w:rsidRDefault="00BE2999">
          <w:pPr>
            <w:pStyle w:val="TM2"/>
            <w:rPr>
              <w:rFonts w:asciiTheme="minorHAnsi" w:eastAsiaTheme="minorEastAsia" w:hAnsiTheme="minorHAnsi" w:cstheme="minorHAnsi"/>
              <w:noProof/>
              <w:sz w:val="22"/>
              <w:szCs w:val="22"/>
              <w:lang w:bidi="ar-SA"/>
            </w:rPr>
          </w:pPr>
          <w:hyperlink w:anchor="_Toc48325161" w:history="1">
            <w:r w:rsidR="00D3078E" w:rsidRPr="00D3078E">
              <w:rPr>
                <w:rStyle w:val="Lienhypertexte"/>
                <w:rFonts w:asciiTheme="minorHAnsi" w:hAnsiTheme="minorHAnsi" w:cstheme="minorHAnsi"/>
                <w:i/>
                <w:noProof/>
              </w:rPr>
              <w:t>6.2.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Plan de travail de l’année 1 détaillé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_Toc48325161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26</w:t>
            </w:r>
            <w:r w:rsidR="00D3078E" w:rsidRPr="00D3078E">
              <w:rPr>
                <w:rFonts w:asciiTheme="minorHAnsi" w:hAnsiTheme="minorHAnsi" w:cstheme="minorHAnsi"/>
                <w:noProof/>
                <w:webHidden/>
              </w:rPr>
              <w:fldChar w:fldCharType="end"/>
            </w:r>
          </w:hyperlink>
        </w:p>
        <w:p w14:paraId="13ACE070" w14:textId="1A8A123F" w:rsidR="00D3078E" w:rsidRPr="00D3078E" w:rsidRDefault="00BE2999">
          <w:pPr>
            <w:pStyle w:val="TM2"/>
            <w:rPr>
              <w:rFonts w:asciiTheme="minorHAnsi" w:eastAsiaTheme="minorEastAsia" w:hAnsiTheme="minorHAnsi" w:cstheme="minorHAnsi"/>
              <w:noProof/>
              <w:sz w:val="22"/>
              <w:szCs w:val="22"/>
              <w:lang w:bidi="ar-SA"/>
            </w:rPr>
          </w:pPr>
          <w:hyperlink w:anchor="_Toc48325162" w:history="1">
            <w:r w:rsidR="00D3078E" w:rsidRPr="00D3078E">
              <w:rPr>
                <w:rStyle w:val="Lienhypertexte"/>
                <w:rFonts w:asciiTheme="minorHAnsi" w:hAnsiTheme="minorHAnsi" w:cstheme="minorHAnsi"/>
                <w:i/>
                <w:noProof/>
              </w:rPr>
              <w:t>6.3.</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Budget global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30</w:t>
            </w:r>
            <w:r w:rsidR="00D3078E" w:rsidRPr="00D3078E">
              <w:rPr>
                <w:rFonts w:asciiTheme="minorHAnsi" w:hAnsiTheme="minorHAnsi" w:cstheme="minorHAnsi"/>
                <w:noProof/>
                <w:webHidden/>
              </w:rPr>
              <w:fldChar w:fldCharType="end"/>
            </w:r>
          </w:hyperlink>
        </w:p>
        <w:p w14:paraId="6A2AE334" w14:textId="708EA7AD" w:rsidR="00D3078E" w:rsidRPr="00D3078E" w:rsidRDefault="00BE2999">
          <w:pPr>
            <w:pStyle w:val="TM2"/>
            <w:rPr>
              <w:rFonts w:asciiTheme="minorHAnsi" w:eastAsiaTheme="minorEastAsia" w:hAnsiTheme="minorHAnsi" w:cstheme="minorHAnsi"/>
              <w:noProof/>
              <w:sz w:val="22"/>
              <w:szCs w:val="22"/>
              <w:lang w:bidi="ar-SA"/>
            </w:rPr>
          </w:pPr>
          <w:hyperlink w:anchor="_Toc48325163" w:history="1">
            <w:r w:rsidR="00D3078E" w:rsidRPr="00D3078E">
              <w:rPr>
                <w:rStyle w:val="Lienhypertexte"/>
                <w:rFonts w:asciiTheme="minorHAnsi" w:hAnsiTheme="minorHAnsi" w:cstheme="minorHAnsi"/>
                <w:i/>
                <w:noProof/>
              </w:rPr>
              <w:t>6.4.</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Budget de l’An 1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30</w:t>
            </w:r>
            <w:r w:rsidR="00D3078E" w:rsidRPr="00D3078E">
              <w:rPr>
                <w:rFonts w:asciiTheme="minorHAnsi" w:hAnsiTheme="minorHAnsi" w:cstheme="minorHAnsi"/>
                <w:noProof/>
                <w:webHidden/>
              </w:rPr>
              <w:fldChar w:fldCharType="end"/>
            </w:r>
          </w:hyperlink>
        </w:p>
        <w:p w14:paraId="0A5B3CC7" w14:textId="0900843C" w:rsidR="00D3078E" w:rsidRPr="00D3078E" w:rsidRDefault="00BE2999">
          <w:pPr>
            <w:pStyle w:val="TM2"/>
            <w:rPr>
              <w:rFonts w:asciiTheme="minorHAnsi" w:eastAsiaTheme="minorEastAsia" w:hAnsiTheme="minorHAnsi" w:cstheme="minorHAnsi"/>
              <w:noProof/>
              <w:sz w:val="22"/>
              <w:szCs w:val="22"/>
              <w:lang w:bidi="ar-SA"/>
            </w:rPr>
          </w:pPr>
          <w:hyperlink w:anchor="_Toc48325164" w:history="1">
            <w:r w:rsidR="00D3078E" w:rsidRPr="00D3078E">
              <w:rPr>
                <w:rStyle w:val="Lienhypertexte"/>
                <w:rFonts w:asciiTheme="minorHAnsi" w:hAnsiTheme="minorHAnsi" w:cstheme="minorHAnsi"/>
                <w:i/>
                <w:noProof/>
              </w:rPr>
              <w:t>6.5.</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Coordination et synergie avec d’autres initiatives pertinentes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30</w:t>
            </w:r>
            <w:r w:rsidR="00D3078E" w:rsidRPr="00D3078E">
              <w:rPr>
                <w:rFonts w:asciiTheme="minorHAnsi" w:hAnsiTheme="minorHAnsi" w:cstheme="minorHAnsi"/>
                <w:noProof/>
                <w:webHidden/>
              </w:rPr>
              <w:fldChar w:fldCharType="end"/>
            </w:r>
          </w:hyperlink>
        </w:p>
        <w:p w14:paraId="69374D92" w14:textId="16E3F995" w:rsidR="00D3078E" w:rsidRPr="00D3078E" w:rsidRDefault="00BE2999">
          <w:pPr>
            <w:pStyle w:val="TM2"/>
            <w:rPr>
              <w:rFonts w:asciiTheme="minorHAnsi" w:eastAsiaTheme="minorEastAsia" w:hAnsiTheme="minorHAnsi" w:cstheme="minorHAnsi"/>
              <w:noProof/>
              <w:sz w:val="22"/>
              <w:szCs w:val="22"/>
              <w:lang w:bidi="ar-SA"/>
            </w:rPr>
          </w:pPr>
          <w:hyperlink w:anchor="_Toc48325165" w:history="1">
            <w:r w:rsidR="00D3078E" w:rsidRPr="00D3078E">
              <w:rPr>
                <w:rStyle w:val="Lienhypertexte"/>
                <w:rFonts w:asciiTheme="minorHAnsi" w:hAnsiTheme="minorHAnsi" w:cstheme="minorHAnsi"/>
                <w:i/>
                <w:noProof/>
              </w:rPr>
              <w:t>6.6.</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Intégration des aspects genre et autres aspects transversaux dans le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32</w:t>
            </w:r>
            <w:r w:rsidR="00D3078E" w:rsidRPr="00D3078E">
              <w:rPr>
                <w:rFonts w:asciiTheme="minorHAnsi" w:hAnsiTheme="minorHAnsi" w:cstheme="minorHAnsi"/>
                <w:noProof/>
                <w:webHidden/>
              </w:rPr>
              <w:fldChar w:fldCharType="end"/>
            </w:r>
          </w:hyperlink>
        </w:p>
        <w:p w14:paraId="09A7CB7C" w14:textId="399B4DE5" w:rsidR="00D3078E" w:rsidRPr="00D3078E" w:rsidRDefault="00BE2999">
          <w:pPr>
            <w:pStyle w:val="TM2"/>
            <w:rPr>
              <w:rFonts w:asciiTheme="minorHAnsi" w:eastAsiaTheme="minorEastAsia" w:hAnsiTheme="minorHAnsi" w:cstheme="minorHAnsi"/>
              <w:noProof/>
              <w:sz w:val="22"/>
              <w:szCs w:val="22"/>
              <w:lang w:bidi="ar-SA"/>
            </w:rPr>
          </w:pPr>
          <w:hyperlink w:anchor="_Toc48325166" w:history="1">
            <w:r w:rsidR="00D3078E" w:rsidRPr="00D3078E">
              <w:rPr>
                <w:rStyle w:val="Lienhypertexte"/>
                <w:rFonts w:asciiTheme="minorHAnsi" w:hAnsiTheme="minorHAnsi" w:cstheme="minorHAnsi"/>
                <w:i/>
                <w:noProof/>
              </w:rPr>
              <w:t>6.7.</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Stratégie de mise en œuvre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33</w:t>
            </w:r>
            <w:r w:rsidR="00D3078E" w:rsidRPr="00D3078E">
              <w:rPr>
                <w:rFonts w:asciiTheme="minorHAnsi" w:hAnsiTheme="minorHAnsi" w:cstheme="minorHAnsi"/>
                <w:noProof/>
                <w:webHidden/>
              </w:rPr>
              <w:fldChar w:fldCharType="end"/>
            </w:r>
          </w:hyperlink>
        </w:p>
        <w:p w14:paraId="053607AD" w14:textId="4F1C3271" w:rsidR="00D3078E" w:rsidRPr="00D3078E" w:rsidRDefault="00BE2999">
          <w:pPr>
            <w:pStyle w:val="TM2"/>
            <w:rPr>
              <w:rFonts w:asciiTheme="minorHAnsi" w:eastAsiaTheme="minorEastAsia" w:hAnsiTheme="minorHAnsi" w:cstheme="minorHAnsi"/>
              <w:noProof/>
              <w:sz w:val="22"/>
              <w:szCs w:val="22"/>
              <w:lang w:bidi="ar-SA"/>
            </w:rPr>
          </w:pPr>
          <w:hyperlink w:anchor="_Toc48325167" w:history="1">
            <w:r w:rsidR="00D3078E" w:rsidRPr="00D3078E">
              <w:rPr>
                <w:rStyle w:val="Lienhypertexte"/>
                <w:rFonts w:asciiTheme="minorHAnsi" w:hAnsiTheme="minorHAnsi" w:cstheme="minorHAnsi"/>
                <w:i/>
                <w:noProof/>
              </w:rPr>
              <w:t>6.8.</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Assurance qualité</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_Toc48325167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34</w:t>
            </w:r>
            <w:r w:rsidR="00D3078E" w:rsidRPr="00D3078E">
              <w:rPr>
                <w:rFonts w:asciiTheme="minorHAnsi" w:hAnsiTheme="minorHAnsi" w:cstheme="minorHAnsi"/>
                <w:noProof/>
                <w:webHidden/>
              </w:rPr>
              <w:fldChar w:fldCharType="end"/>
            </w:r>
          </w:hyperlink>
        </w:p>
        <w:p w14:paraId="04D13119" w14:textId="1F758735"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68" w:history="1">
            <w:r w:rsidR="00D3078E" w:rsidRPr="00D3078E">
              <w:rPr>
                <w:rStyle w:val="Lienhypertexte"/>
                <w:rFonts w:asciiTheme="minorHAnsi" w:hAnsiTheme="minorHAnsi" w:cstheme="minorHAnsi"/>
                <w:noProof/>
              </w:rPr>
              <w:t>7.</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Suivi-évaluation</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_Toc48325168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35</w:t>
            </w:r>
            <w:r w:rsidR="00D3078E" w:rsidRPr="00D3078E">
              <w:rPr>
                <w:rFonts w:asciiTheme="minorHAnsi" w:hAnsiTheme="minorHAnsi" w:cstheme="minorHAnsi"/>
                <w:noProof/>
                <w:webHidden/>
              </w:rPr>
              <w:fldChar w:fldCharType="end"/>
            </w:r>
          </w:hyperlink>
        </w:p>
        <w:p w14:paraId="685536DD" w14:textId="32E6EB20" w:rsidR="00D3078E" w:rsidRPr="00D3078E" w:rsidRDefault="00BE2999">
          <w:pPr>
            <w:pStyle w:val="TM2"/>
            <w:rPr>
              <w:rFonts w:asciiTheme="minorHAnsi" w:eastAsiaTheme="minorEastAsia" w:hAnsiTheme="minorHAnsi" w:cstheme="minorHAnsi"/>
              <w:noProof/>
              <w:sz w:val="22"/>
              <w:szCs w:val="22"/>
              <w:lang w:bidi="ar-SA"/>
            </w:rPr>
          </w:pPr>
          <w:hyperlink w:anchor="_Toc48325169" w:history="1">
            <w:r w:rsidR="00D3078E" w:rsidRPr="00D3078E">
              <w:rPr>
                <w:rStyle w:val="Lienhypertexte"/>
                <w:rFonts w:asciiTheme="minorHAnsi" w:hAnsiTheme="minorHAnsi" w:cstheme="minorHAnsi"/>
                <w:i/>
                <w:noProof/>
              </w:rPr>
              <w:t>7.1.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Indicateurs, cibles et activités de suivi et de rapportage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_Toc48325169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35</w:t>
            </w:r>
            <w:r w:rsidR="00D3078E" w:rsidRPr="00D3078E">
              <w:rPr>
                <w:rFonts w:asciiTheme="minorHAnsi" w:hAnsiTheme="minorHAnsi" w:cstheme="minorHAnsi"/>
                <w:noProof/>
                <w:webHidden/>
              </w:rPr>
              <w:fldChar w:fldCharType="end"/>
            </w:r>
          </w:hyperlink>
        </w:p>
        <w:p w14:paraId="2826B1A0" w14:textId="5380412F" w:rsidR="00D3078E" w:rsidRPr="00D3078E" w:rsidRDefault="00BE2999">
          <w:pPr>
            <w:pStyle w:val="TM2"/>
            <w:rPr>
              <w:rFonts w:asciiTheme="minorHAnsi" w:eastAsiaTheme="minorEastAsia" w:hAnsiTheme="minorHAnsi" w:cstheme="minorHAnsi"/>
              <w:noProof/>
              <w:sz w:val="22"/>
              <w:szCs w:val="22"/>
              <w:lang w:bidi="ar-SA"/>
            </w:rPr>
          </w:pPr>
          <w:hyperlink w:anchor="_Toc48325170" w:history="1">
            <w:r w:rsidR="00D3078E" w:rsidRPr="00D3078E">
              <w:rPr>
                <w:rStyle w:val="Lienhypertexte"/>
                <w:rFonts w:asciiTheme="minorHAnsi" w:hAnsiTheme="minorHAnsi" w:cstheme="minorHAnsi"/>
                <w:i/>
                <w:noProof/>
              </w:rPr>
              <w:t>7.2.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Stratégie de suivi</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_Toc48325170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36</w:t>
            </w:r>
            <w:r w:rsidR="00D3078E" w:rsidRPr="00D3078E">
              <w:rPr>
                <w:rFonts w:asciiTheme="minorHAnsi" w:hAnsiTheme="minorHAnsi" w:cstheme="minorHAnsi"/>
                <w:noProof/>
                <w:webHidden/>
              </w:rPr>
              <w:fldChar w:fldCharType="end"/>
            </w:r>
          </w:hyperlink>
        </w:p>
        <w:p w14:paraId="6F790BD5" w14:textId="22B58DE8" w:rsidR="00D3078E" w:rsidRPr="00D3078E" w:rsidRDefault="00BE2999">
          <w:pPr>
            <w:pStyle w:val="TM2"/>
            <w:rPr>
              <w:rFonts w:asciiTheme="minorHAnsi" w:eastAsiaTheme="minorEastAsia" w:hAnsiTheme="minorHAnsi" w:cstheme="minorHAnsi"/>
              <w:noProof/>
              <w:sz w:val="22"/>
              <w:szCs w:val="22"/>
              <w:lang w:bidi="ar-SA"/>
            </w:rPr>
          </w:pPr>
          <w:hyperlink w:anchor="_Toc48325171" w:history="1">
            <w:r w:rsidR="00D3078E" w:rsidRPr="00D3078E">
              <w:rPr>
                <w:rStyle w:val="Lienhypertexte"/>
                <w:rFonts w:asciiTheme="minorHAnsi" w:hAnsiTheme="minorHAnsi" w:cstheme="minorHAnsi"/>
                <w:i/>
                <w:noProof/>
              </w:rPr>
              <w:t>7.3.</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Plan de suivi</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_Toc48325171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37</w:t>
            </w:r>
            <w:r w:rsidR="00D3078E" w:rsidRPr="00D3078E">
              <w:rPr>
                <w:rFonts w:asciiTheme="minorHAnsi" w:hAnsiTheme="minorHAnsi" w:cstheme="minorHAnsi"/>
                <w:noProof/>
                <w:webHidden/>
              </w:rPr>
              <w:fldChar w:fldCharType="end"/>
            </w:r>
          </w:hyperlink>
        </w:p>
        <w:p w14:paraId="11C7D9E0" w14:textId="08571EDF" w:rsidR="00D3078E" w:rsidRPr="00D3078E" w:rsidRDefault="00BE2999">
          <w:pPr>
            <w:pStyle w:val="TM2"/>
            <w:rPr>
              <w:rFonts w:asciiTheme="minorHAnsi" w:eastAsiaTheme="minorEastAsia" w:hAnsiTheme="minorHAnsi" w:cstheme="minorHAnsi"/>
              <w:noProof/>
              <w:sz w:val="22"/>
              <w:szCs w:val="22"/>
              <w:lang w:bidi="ar-SA"/>
            </w:rPr>
          </w:pPr>
          <w:hyperlink w:anchor="_Toc48325172" w:history="1">
            <w:r w:rsidR="00D3078E" w:rsidRPr="00D3078E">
              <w:rPr>
                <w:rStyle w:val="Lienhypertexte"/>
                <w:rFonts w:asciiTheme="minorHAnsi" w:hAnsiTheme="minorHAnsi" w:cstheme="minorHAnsi"/>
                <w:i/>
                <w:noProof/>
              </w:rPr>
              <w:t>7.4.</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Rapports de suivi</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37</w:t>
            </w:r>
            <w:r w:rsidR="00D3078E" w:rsidRPr="00D3078E">
              <w:rPr>
                <w:rFonts w:asciiTheme="minorHAnsi" w:hAnsiTheme="minorHAnsi" w:cstheme="minorHAnsi"/>
                <w:noProof/>
                <w:webHidden/>
              </w:rPr>
              <w:fldChar w:fldCharType="end"/>
            </w:r>
          </w:hyperlink>
        </w:p>
        <w:p w14:paraId="3AFE24A4" w14:textId="115452EF"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73" w:history="1">
            <w:r w:rsidR="00D3078E" w:rsidRPr="00D3078E">
              <w:rPr>
                <w:rStyle w:val="Lienhypertexte"/>
                <w:rFonts w:asciiTheme="minorHAnsi" w:hAnsiTheme="minorHAnsi" w:cstheme="minorHAnsi"/>
                <w:noProof/>
              </w:rPr>
              <w:t>8.</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Gestion des risques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40</w:t>
            </w:r>
            <w:r w:rsidR="00D3078E" w:rsidRPr="00D3078E">
              <w:rPr>
                <w:rFonts w:asciiTheme="minorHAnsi" w:hAnsiTheme="minorHAnsi" w:cstheme="minorHAnsi"/>
                <w:noProof/>
                <w:webHidden/>
              </w:rPr>
              <w:fldChar w:fldCharType="end"/>
            </w:r>
          </w:hyperlink>
        </w:p>
        <w:p w14:paraId="42D07F3F" w14:textId="37FABE10" w:rsidR="00D3078E" w:rsidRPr="00D3078E" w:rsidRDefault="00BE2999">
          <w:pPr>
            <w:pStyle w:val="TM2"/>
            <w:rPr>
              <w:rFonts w:asciiTheme="minorHAnsi" w:eastAsiaTheme="minorEastAsia" w:hAnsiTheme="minorHAnsi" w:cstheme="minorHAnsi"/>
              <w:noProof/>
              <w:sz w:val="22"/>
              <w:szCs w:val="22"/>
              <w:lang w:bidi="ar-SA"/>
            </w:rPr>
          </w:pPr>
          <w:hyperlink w:anchor="_Toc48325174" w:history="1">
            <w:r w:rsidR="00D3078E" w:rsidRPr="00D3078E">
              <w:rPr>
                <w:rStyle w:val="Lienhypertexte"/>
                <w:rFonts w:asciiTheme="minorHAnsi" w:hAnsiTheme="minorHAnsi" w:cstheme="minorHAnsi"/>
                <w:i/>
                <w:noProof/>
              </w:rPr>
              <w:t>8.1.</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Risques majeurs et contraintes de mise en œuvre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40</w:t>
            </w:r>
            <w:r w:rsidR="00D3078E" w:rsidRPr="00D3078E">
              <w:rPr>
                <w:rFonts w:asciiTheme="minorHAnsi" w:hAnsiTheme="minorHAnsi" w:cstheme="minorHAnsi"/>
                <w:noProof/>
                <w:webHidden/>
              </w:rPr>
              <w:fldChar w:fldCharType="end"/>
            </w:r>
          </w:hyperlink>
        </w:p>
        <w:p w14:paraId="53AE5B4B" w14:textId="032F9762" w:rsidR="00D3078E" w:rsidRPr="00D3078E" w:rsidRDefault="00BE2999">
          <w:pPr>
            <w:pStyle w:val="TM2"/>
            <w:rPr>
              <w:rFonts w:asciiTheme="minorHAnsi" w:eastAsiaTheme="minorEastAsia" w:hAnsiTheme="minorHAnsi" w:cstheme="minorHAnsi"/>
              <w:noProof/>
              <w:sz w:val="22"/>
              <w:szCs w:val="22"/>
              <w:lang w:bidi="ar-SA"/>
            </w:rPr>
          </w:pPr>
          <w:hyperlink w:anchor="_Toc48325175" w:history="1">
            <w:r w:rsidR="00D3078E" w:rsidRPr="00D3078E">
              <w:rPr>
                <w:rStyle w:val="Lienhypertexte"/>
                <w:rFonts w:asciiTheme="minorHAnsi" w:hAnsiTheme="minorHAnsi" w:cstheme="minorHAnsi"/>
                <w:i/>
                <w:noProof/>
              </w:rPr>
              <w:t>8.2.</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i/>
                <w:noProof/>
              </w:rPr>
              <w:t>Stratégies de gestion des risques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41</w:t>
            </w:r>
            <w:r w:rsidR="00D3078E" w:rsidRPr="00D3078E">
              <w:rPr>
                <w:rFonts w:asciiTheme="minorHAnsi" w:hAnsiTheme="minorHAnsi" w:cstheme="minorHAnsi"/>
                <w:noProof/>
                <w:webHidden/>
              </w:rPr>
              <w:fldChar w:fldCharType="end"/>
            </w:r>
          </w:hyperlink>
        </w:p>
        <w:p w14:paraId="62F12A0E" w14:textId="51E087AE" w:rsidR="00D3078E" w:rsidRPr="00D3078E" w:rsidRDefault="00BE2999">
          <w:pPr>
            <w:pStyle w:val="TM1"/>
            <w:tabs>
              <w:tab w:val="left" w:pos="440"/>
            </w:tabs>
            <w:rPr>
              <w:rFonts w:asciiTheme="minorHAnsi" w:eastAsiaTheme="minorEastAsia" w:hAnsiTheme="minorHAnsi" w:cstheme="minorHAnsi"/>
              <w:noProof/>
              <w:sz w:val="22"/>
              <w:szCs w:val="22"/>
              <w:lang w:bidi="ar-SA"/>
            </w:rPr>
          </w:pPr>
          <w:hyperlink w:anchor="_Toc48325176" w:history="1">
            <w:r w:rsidR="00D3078E" w:rsidRPr="00D3078E">
              <w:rPr>
                <w:rStyle w:val="Lienhypertexte"/>
                <w:rFonts w:asciiTheme="minorHAnsi" w:hAnsiTheme="minorHAnsi" w:cstheme="minorHAnsi"/>
                <w:noProof/>
              </w:rPr>
              <w:t>9.</w:t>
            </w:r>
            <w:r w:rsidR="00D3078E" w:rsidRPr="00D3078E">
              <w:rPr>
                <w:rFonts w:asciiTheme="minorHAnsi" w:eastAsiaTheme="minorEastAsia" w:hAnsiTheme="minorHAnsi" w:cstheme="minorHAnsi"/>
                <w:noProof/>
                <w:sz w:val="22"/>
                <w:szCs w:val="22"/>
                <w:lang w:bidi="ar-SA"/>
              </w:rPr>
              <w:tab/>
            </w:r>
            <w:r w:rsidR="00D3078E" w:rsidRPr="00D3078E">
              <w:rPr>
                <w:rStyle w:val="Lienhypertexte"/>
                <w:rFonts w:asciiTheme="minorHAnsi" w:hAnsiTheme="minorHAnsi" w:cstheme="minorHAnsi"/>
                <w:noProof/>
              </w:rPr>
              <w:t>Conclusion</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43</w:t>
            </w:r>
            <w:r w:rsidR="00D3078E" w:rsidRPr="00D3078E">
              <w:rPr>
                <w:rFonts w:asciiTheme="minorHAnsi" w:hAnsiTheme="minorHAnsi" w:cstheme="minorHAnsi"/>
                <w:noProof/>
                <w:webHidden/>
              </w:rPr>
              <w:fldChar w:fldCharType="end"/>
            </w:r>
          </w:hyperlink>
        </w:p>
        <w:p w14:paraId="58E744CF" w14:textId="04D48238" w:rsidR="00D3078E" w:rsidRPr="00D3078E" w:rsidRDefault="00BE2999">
          <w:pPr>
            <w:pStyle w:val="TM1"/>
            <w:rPr>
              <w:rFonts w:asciiTheme="minorHAnsi" w:eastAsiaTheme="minorEastAsia" w:hAnsiTheme="minorHAnsi" w:cstheme="minorHAnsi"/>
              <w:noProof/>
              <w:sz w:val="22"/>
              <w:szCs w:val="22"/>
              <w:lang w:bidi="ar-SA"/>
            </w:rPr>
          </w:pPr>
          <w:hyperlink w:anchor="_Toc48325177" w:history="1">
            <w:r w:rsidR="00D3078E" w:rsidRPr="00D3078E">
              <w:rPr>
                <w:rStyle w:val="Lienhypertexte"/>
                <w:rFonts w:asciiTheme="minorHAnsi" w:hAnsiTheme="minorHAnsi" w:cstheme="minorHAnsi"/>
                <w:noProof/>
              </w:rPr>
              <w:t>Annexes</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_Toc48325177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44</w:t>
            </w:r>
            <w:r w:rsidR="00D3078E" w:rsidRPr="00D3078E">
              <w:rPr>
                <w:rFonts w:asciiTheme="minorHAnsi" w:hAnsiTheme="minorHAnsi" w:cstheme="minorHAnsi"/>
                <w:noProof/>
                <w:webHidden/>
              </w:rPr>
              <w:fldChar w:fldCharType="end"/>
            </w:r>
          </w:hyperlink>
        </w:p>
        <w:p w14:paraId="3B479E5A" w14:textId="3F0E22BB" w:rsidR="00D3078E" w:rsidRPr="00D3078E" w:rsidRDefault="00BE2999">
          <w:pPr>
            <w:pStyle w:val="TM2"/>
            <w:rPr>
              <w:rFonts w:asciiTheme="minorHAnsi" w:eastAsiaTheme="minorEastAsia" w:hAnsiTheme="minorHAnsi" w:cstheme="minorHAnsi"/>
              <w:noProof/>
              <w:sz w:val="22"/>
              <w:szCs w:val="22"/>
              <w:lang w:bidi="ar-SA"/>
            </w:rPr>
          </w:pPr>
          <w:hyperlink w:anchor="_Toc48325178" w:history="1">
            <w:r w:rsidR="00D3078E" w:rsidRPr="00D3078E">
              <w:rPr>
                <w:rStyle w:val="Lienhypertexte"/>
                <w:rFonts w:asciiTheme="minorHAnsi" w:hAnsiTheme="minorHAnsi" w:cstheme="minorHAnsi"/>
                <w:i/>
                <w:noProof/>
              </w:rPr>
              <w:t>Annexe 1. Feuille de route de la phase de démarrage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_Toc48325178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45</w:t>
            </w:r>
            <w:r w:rsidR="00D3078E" w:rsidRPr="00D3078E">
              <w:rPr>
                <w:rFonts w:asciiTheme="minorHAnsi" w:hAnsiTheme="minorHAnsi" w:cstheme="minorHAnsi"/>
                <w:noProof/>
                <w:webHidden/>
              </w:rPr>
              <w:fldChar w:fldCharType="end"/>
            </w:r>
          </w:hyperlink>
        </w:p>
        <w:p w14:paraId="4592C4C7" w14:textId="57F46240" w:rsidR="00D3078E" w:rsidRPr="00D3078E" w:rsidRDefault="00BE2999">
          <w:pPr>
            <w:pStyle w:val="TM2"/>
            <w:rPr>
              <w:rFonts w:asciiTheme="minorHAnsi" w:eastAsiaTheme="minorEastAsia" w:hAnsiTheme="minorHAnsi" w:cstheme="minorHAnsi"/>
              <w:noProof/>
              <w:sz w:val="22"/>
              <w:szCs w:val="22"/>
              <w:lang w:bidi="ar-SA"/>
            </w:rPr>
          </w:pPr>
          <w:hyperlink w:anchor="_Toc48325179" w:history="1">
            <w:r w:rsidR="00D3078E" w:rsidRPr="00D3078E">
              <w:rPr>
                <w:rStyle w:val="Lienhypertexte"/>
                <w:rFonts w:asciiTheme="minorHAnsi" w:hAnsiTheme="minorHAnsi" w:cstheme="minorHAnsi"/>
                <w:i/>
                <w:noProof/>
              </w:rPr>
              <w:t>Annexe 2. Rôles et responsabilités des différents partenaires de mise en œuvre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_Toc48325179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46</w:t>
            </w:r>
            <w:r w:rsidR="00D3078E" w:rsidRPr="00D3078E">
              <w:rPr>
                <w:rFonts w:asciiTheme="minorHAnsi" w:hAnsiTheme="minorHAnsi" w:cstheme="minorHAnsi"/>
                <w:noProof/>
                <w:webHidden/>
              </w:rPr>
              <w:fldChar w:fldCharType="end"/>
            </w:r>
          </w:hyperlink>
        </w:p>
        <w:p w14:paraId="2A93D738" w14:textId="602423EE" w:rsidR="00D3078E" w:rsidRPr="00D3078E" w:rsidRDefault="00BE2999">
          <w:pPr>
            <w:pStyle w:val="TM2"/>
            <w:rPr>
              <w:rFonts w:asciiTheme="minorHAnsi" w:eastAsiaTheme="minorEastAsia" w:hAnsiTheme="minorHAnsi" w:cstheme="minorHAnsi"/>
              <w:noProof/>
              <w:sz w:val="22"/>
              <w:szCs w:val="22"/>
              <w:lang w:bidi="ar-SA"/>
            </w:rPr>
          </w:pPr>
          <w:hyperlink w:anchor="_Toc48325180" w:history="1">
            <w:r w:rsidR="00D3078E" w:rsidRPr="00D3078E">
              <w:rPr>
                <w:rStyle w:val="Lienhypertexte"/>
                <w:rFonts w:asciiTheme="minorHAnsi" w:hAnsiTheme="minorHAnsi" w:cstheme="minorHAnsi"/>
                <w:i/>
                <w:noProof/>
              </w:rPr>
              <w:t>Annexe 3. Arrêté ministériel portant création, attributions, composition et fonctionnement du comité de pilotage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_Toc48325180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56</w:t>
            </w:r>
            <w:r w:rsidR="00D3078E" w:rsidRPr="00D3078E">
              <w:rPr>
                <w:rFonts w:asciiTheme="minorHAnsi" w:hAnsiTheme="minorHAnsi" w:cstheme="minorHAnsi"/>
                <w:noProof/>
                <w:webHidden/>
              </w:rPr>
              <w:fldChar w:fldCharType="end"/>
            </w:r>
          </w:hyperlink>
        </w:p>
        <w:p w14:paraId="04B4396B" w14:textId="7AC839A0" w:rsidR="00D3078E" w:rsidRPr="00D3078E" w:rsidRDefault="00BE2999">
          <w:pPr>
            <w:pStyle w:val="TM2"/>
            <w:rPr>
              <w:rFonts w:asciiTheme="minorHAnsi" w:eastAsiaTheme="minorEastAsia" w:hAnsiTheme="minorHAnsi" w:cstheme="minorHAnsi"/>
              <w:noProof/>
              <w:sz w:val="22"/>
              <w:szCs w:val="22"/>
              <w:lang w:bidi="ar-SA"/>
            </w:rPr>
          </w:pPr>
          <w:hyperlink w:anchor="_Toc48325181" w:history="1">
            <w:r w:rsidR="00D3078E" w:rsidRPr="00D3078E">
              <w:rPr>
                <w:rStyle w:val="Lienhypertexte"/>
                <w:rFonts w:asciiTheme="minorHAnsi" w:hAnsiTheme="minorHAnsi" w:cstheme="minorHAnsi"/>
                <w:i/>
                <w:noProof/>
              </w:rPr>
              <w:t>Annexe 4A. Termes de référence et rapport du processus de recrutement du personnel</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_Toc48325181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57</w:t>
            </w:r>
            <w:r w:rsidR="00D3078E" w:rsidRPr="00D3078E">
              <w:rPr>
                <w:rFonts w:asciiTheme="minorHAnsi" w:hAnsiTheme="minorHAnsi" w:cstheme="minorHAnsi"/>
                <w:noProof/>
                <w:webHidden/>
              </w:rPr>
              <w:fldChar w:fldCharType="end"/>
            </w:r>
          </w:hyperlink>
        </w:p>
        <w:p w14:paraId="110B6895" w14:textId="368348F4" w:rsidR="00D3078E" w:rsidRPr="00D3078E" w:rsidRDefault="00BE2999">
          <w:pPr>
            <w:pStyle w:val="TM2"/>
            <w:rPr>
              <w:rFonts w:asciiTheme="minorHAnsi" w:eastAsiaTheme="minorEastAsia" w:hAnsiTheme="minorHAnsi" w:cstheme="minorHAnsi"/>
              <w:noProof/>
              <w:sz w:val="22"/>
              <w:szCs w:val="22"/>
              <w:lang w:bidi="ar-SA"/>
            </w:rPr>
          </w:pPr>
          <w:hyperlink w:anchor="_Toc48325182" w:history="1">
            <w:r w:rsidR="00D3078E" w:rsidRPr="00D3078E">
              <w:rPr>
                <w:rStyle w:val="Lienhypertexte"/>
                <w:rFonts w:asciiTheme="minorHAnsi" w:hAnsiTheme="minorHAnsi" w:cstheme="minorHAnsi"/>
                <w:i/>
                <w:noProof/>
              </w:rPr>
              <w:t>Annexe 4B. Lettres de prise de service du personnel de l’UGP</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70</w:t>
            </w:r>
            <w:r w:rsidR="00D3078E" w:rsidRPr="00D3078E">
              <w:rPr>
                <w:rFonts w:asciiTheme="minorHAnsi" w:hAnsiTheme="minorHAnsi" w:cstheme="minorHAnsi"/>
                <w:noProof/>
                <w:webHidden/>
              </w:rPr>
              <w:fldChar w:fldCharType="end"/>
            </w:r>
          </w:hyperlink>
        </w:p>
        <w:p w14:paraId="7DB7E422" w14:textId="422454B4" w:rsidR="00D3078E" w:rsidRPr="00D3078E" w:rsidRDefault="00BE2999">
          <w:pPr>
            <w:pStyle w:val="TM2"/>
            <w:rPr>
              <w:rFonts w:asciiTheme="minorHAnsi" w:eastAsiaTheme="minorEastAsia" w:hAnsiTheme="minorHAnsi" w:cstheme="minorHAnsi"/>
              <w:noProof/>
              <w:sz w:val="22"/>
              <w:szCs w:val="22"/>
              <w:lang w:bidi="ar-SA"/>
            </w:rPr>
          </w:pPr>
          <w:hyperlink w:anchor="_Toc48325183" w:history="1">
            <w:r w:rsidR="00D3078E" w:rsidRPr="00D3078E">
              <w:rPr>
                <w:rStyle w:val="Lienhypertexte"/>
                <w:rFonts w:asciiTheme="minorHAnsi" w:hAnsiTheme="minorHAnsi" w:cstheme="minorHAnsi"/>
                <w:i/>
                <w:noProof/>
              </w:rPr>
              <w:t>Annexe 5. Note conceptuelle de la première réunion du Comité de Pilotage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74</w:t>
            </w:r>
            <w:r w:rsidR="00D3078E" w:rsidRPr="00D3078E">
              <w:rPr>
                <w:rFonts w:asciiTheme="minorHAnsi" w:hAnsiTheme="minorHAnsi" w:cstheme="minorHAnsi"/>
                <w:noProof/>
                <w:webHidden/>
              </w:rPr>
              <w:fldChar w:fldCharType="end"/>
            </w:r>
          </w:hyperlink>
        </w:p>
        <w:p w14:paraId="12B7DB8C" w14:textId="4C021FC8" w:rsidR="00D3078E" w:rsidRPr="00D3078E" w:rsidRDefault="00BE2999">
          <w:pPr>
            <w:pStyle w:val="TM2"/>
            <w:rPr>
              <w:rFonts w:asciiTheme="minorHAnsi" w:eastAsiaTheme="minorEastAsia" w:hAnsiTheme="minorHAnsi" w:cstheme="minorHAnsi"/>
              <w:noProof/>
              <w:sz w:val="22"/>
              <w:szCs w:val="22"/>
              <w:lang w:bidi="ar-SA"/>
            </w:rPr>
          </w:pPr>
          <w:hyperlink w:anchor="_Toc48325184" w:history="1">
            <w:r w:rsidR="00D3078E" w:rsidRPr="00D3078E">
              <w:rPr>
                <w:rStyle w:val="Lienhypertexte"/>
                <w:rFonts w:asciiTheme="minorHAnsi" w:hAnsiTheme="minorHAnsi" w:cstheme="minorHAnsi"/>
                <w:i/>
                <w:noProof/>
              </w:rPr>
              <w:t>Annexe 6. Note conceptuelle de l’atelier de lancement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77</w:t>
            </w:r>
            <w:r w:rsidR="00D3078E" w:rsidRPr="00D3078E">
              <w:rPr>
                <w:rFonts w:asciiTheme="minorHAnsi" w:hAnsiTheme="minorHAnsi" w:cstheme="minorHAnsi"/>
                <w:noProof/>
                <w:webHidden/>
              </w:rPr>
              <w:fldChar w:fldCharType="end"/>
            </w:r>
          </w:hyperlink>
        </w:p>
        <w:p w14:paraId="326E529E" w14:textId="3444FC5D" w:rsidR="00D3078E" w:rsidRPr="00D3078E" w:rsidRDefault="00BE2999">
          <w:pPr>
            <w:pStyle w:val="TM2"/>
            <w:rPr>
              <w:rFonts w:asciiTheme="minorHAnsi" w:eastAsiaTheme="minorEastAsia" w:hAnsiTheme="minorHAnsi" w:cstheme="minorHAnsi"/>
              <w:noProof/>
              <w:sz w:val="22"/>
              <w:szCs w:val="22"/>
              <w:lang w:bidi="ar-SA"/>
            </w:rPr>
          </w:pPr>
          <w:hyperlink w:anchor="_Toc48325185" w:history="1">
            <w:r w:rsidR="00D3078E" w:rsidRPr="00D3078E">
              <w:rPr>
                <w:rStyle w:val="Lienhypertexte"/>
                <w:rFonts w:asciiTheme="minorHAnsi" w:hAnsiTheme="minorHAnsi" w:cstheme="minorHAnsi"/>
                <w:i/>
                <w:noProof/>
              </w:rPr>
              <w:t>Annexe 7. Plan de travail de l’an 1 détaillé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82</w:t>
            </w:r>
            <w:r w:rsidR="00D3078E" w:rsidRPr="00D3078E">
              <w:rPr>
                <w:rFonts w:asciiTheme="minorHAnsi" w:hAnsiTheme="minorHAnsi" w:cstheme="minorHAnsi"/>
                <w:noProof/>
                <w:webHidden/>
              </w:rPr>
              <w:fldChar w:fldCharType="end"/>
            </w:r>
          </w:hyperlink>
        </w:p>
        <w:p w14:paraId="4D64392F" w14:textId="65C41CA5" w:rsidR="00D3078E" w:rsidRPr="00D3078E" w:rsidRDefault="00BE2999">
          <w:pPr>
            <w:pStyle w:val="TM2"/>
            <w:rPr>
              <w:rFonts w:asciiTheme="minorHAnsi" w:eastAsiaTheme="minorEastAsia" w:hAnsiTheme="minorHAnsi" w:cstheme="minorHAnsi"/>
              <w:noProof/>
              <w:sz w:val="22"/>
              <w:szCs w:val="22"/>
              <w:lang w:bidi="ar-SA"/>
            </w:rPr>
          </w:pPr>
          <w:hyperlink w:anchor="_Toc48325186" w:history="1">
            <w:r w:rsidR="00D3078E" w:rsidRPr="00D3078E">
              <w:rPr>
                <w:rStyle w:val="Lienhypertexte"/>
                <w:rFonts w:asciiTheme="minorHAnsi" w:hAnsiTheme="minorHAnsi" w:cstheme="minorHAnsi"/>
                <w:i/>
                <w:noProof/>
              </w:rPr>
              <w:t>Annexe 8. Initiatives dans le bassin de la Mékrou au Niger et les synergies/liens avec le Projet Mékrou Phase 2 Niger</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86</w:t>
            </w:r>
            <w:r w:rsidR="00D3078E" w:rsidRPr="00D3078E">
              <w:rPr>
                <w:rFonts w:asciiTheme="minorHAnsi" w:hAnsiTheme="minorHAnsi" w:cstheme="minorHAnsi"/>
                <w:noProof/>
                <w:webHidden/>
              </w:rPr>
              <w:fldChar w:fldCharType="end"/>
            </w:r>
          </w:hyperlink>
        </w:p>
        <w:p w14:paraId="18F2AC59" w14:textId="2381FCB4" w:rsidR="00D3078E" w:rsidRPr="00D3078E" w:rsidRDefault="00BE2999">
          <w:pPr>
            <w:pStyle w:val="TM2"/>
            <w:rPr>
              <w:rFonts w:asciiTheme="minorHAnsi" w:eastAsiaTheme="minorEastAsia" w:hAnsiTheme="minorHAnsi" w:cstheme="minorHAnsi"/>
              <w:noProof/>
              <w:sz w:val="22"/>
              <w:szCs w:val="22"/>
              <w:lang w:bidi="ar-SA"/>
            </w:rPr>
          </w:pPr>
          <w:hyperlink w:anchor="_Toc48325187" w:history="1">
            <w:r w:rsidR="00D3078E" w:rsidRPr="00D3078E">
              <w:rPr>
                <w:rStyle w:val="Lienhypertexte"/>
                <w:rFonts w:asciiTheme="minorHAnsi" w:hAnsiTheme="minorHAnsi" w:cstheme="minorHAnsi"/>
                <w:i/>
                <w:noProof/>
              </w:rPr>
              <w:t>Annexe 9. Cadre logique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_Toc48325187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94</w:t>
            </w:r>
            <w:r w:rsidR="00D3078E" w:rsidRPr="00D3078E">
              <w:rPr>
                <w:rFonts w:asciiTheme="minorHAnsi" w:hAnsiTheme="minorHAnsi" w:cstheme="minorHAnsi"/>
                <w:noProof/>
                <w:webHidden/>
              </w:rPr>
              <w:fldChar w:fldCharType="end"/>
            </w:r>
          </w:hyperlink>
        </w:p>
        <w:p w14:paraId="610B5784" w14:textId="30CA97DE" w:rsidR="003144FF" w:rsidRPr="005C302C" w:rsidRDefault="003144FF">
          <w:pPr>
            <w:rPr>
              <w:rFonts w:ascii="Calibri" w:hAnsi="Calibri" w:cs="Calibri"/>
            </w:rPr>
          </w:pPr>
          <w:r w:rsidRPr="0046119A">
            <w:rPr>
              <w:rFonts w:ascii="Calibri" w:hAnsi="Calibri" w:cs="Calibri"/>
            </w:rPr>
            <w:fldChar w:fldCharType="end"/>
          </w:r>
        </w:p>
      </w:sdtContent>
    </w:sdt>
    <w:p w14:paraId="6E5EA7DC" w14:textId="405A8DB2" w:rsidR="00DF5724" w:rsidRDefault="00DF5724" w:rsidP="005C302C">
      <w:pPr>
        <w:rPr>
          <w:rFonts w:ascii="Calibri" w:hAnsi="Calibri" w:cs="Calibri"/>
        </w:rPr>
      </w:pPr>
    </w:p>
    <w:p w14:paraId="795A7CD7" w14:textId="2B054EFC" w:rsidR="00DF5724" w:rsidRPr="0046119A" w:rsidRDefault="00DF5724" w:rsidP="0046119A">
      <w:pPr>
        <w:pStyle w:val="Titre1"/>
        <w:spacing w:before="120" w:after="120"/>
        <w:rPr>
          <w:rFonts w:ascii="Calibri" w:hAnsi="Calibri" w:cs="Calibri"/>
          <w:b/>
          <w:color w:val="auto"/>
          <w:sz w:val="28"/>
          <w:szCs w:val="36"/>
        </w:rPr>
      </w:pPr>
      <w:bookmarkStart w:id="1" w:name="_Toc48325143"/>
      <w:r w:rsidRPr="00DF5724">
        <w:rPr>
          <w:rFonts w:ascii="Calibri" w:hAnsi="Calibri" w:cs="Calibri"/>
          <w:b/>
          <w:color w:val="auto"/>
          <w:sz w:val="28"/>
          <w:szCs w:val="36"/>
        </w:rPr>
        <w:t>Liste des Tableaux</w:t>
      </w:r>
      <w:bookmarkEnd w:id="1"/>
    </w:p>
    <w:p w14:paraId="175BADB8" w14:textId="47A8C9D4" w:rsidR="00D3078E" w:rsidRPr="00D3078E" w:rsidRDefault="00DF5724">
      <w:pPr>
        <w:pStyle w:val="Tabledesillustrations"/>
        <w:tabs>
          <w:tab w:val="right" w:leader="dot" w:pos="9062"/>
        </w:tabs>
        <w:rPr>
          <w:rFonts w:asciiTheme="minorHAnsi" w:eastAsiaTheme="minorEastAsia" w:hAnsiTheme="minorHAnsi" w:cstheme="minorHAnsi"/>
          <w:noProof/>
          <w:sz w:val="22"/>
          <w:szCs w:val="22"/>
          <w:lang w:bidi="ar-SA"/>
        </w:rPr>
      </w:pPr>
      <w:r w:rsidRPr="00AA6ED5">
        <w:rPr>
          <w:rFonts w:ascii="Calibri" w:hAnsi="Calibri" w:cs="Calibri"/>
          <w:bCs/>
        </w:rPr>
        <w:fldChar w:fldCharType="begin"/>
      </w:r>
      <w:r w:rsidRPr="00AA6ED5">
        <w:rPr>
          <w:rFonts w:ascii="Calibri" w:hAnsi="Calibri" w:cs="Calibri"/>
          <w:bCs/>
        </w:rPr>
        <w:instrText xml:space="preserve"> TOC \h \z \c "Tableau" </w:instrText>
      </w:r>
      <w:r w:rsidRPr="00AA6ED5">
        <w:rPr>
          <w:rFonts w:ascii="Calibri" w:hAnsi="Calibri" w:cs="Calibri"/>
          <w:bCs/>
        </w:rPr>
        <w:fldChar w:fldCharType="separate"/>
      </w:r>
      <w:hyperlink w:anchor="_Toc48325202" w:history="1">
        <w:r w:rsidR="00D3078E" w:rsidRPr="00D3078E">
          <w:rPr>
            <w:rStyle w:val="Lienhypertexte"/>
            <w:rFonts w:asciiTheme="minorHAnsi" w:eastAsiaTheme="majorEastAsia" w:hAnsiTheme="minorHAnsi" w:cstheme="minorHAnsi"/>
            <w:noProof/>
          </w:rPr>
          <w:t>Tableau 1 : Personnel recruté de l’UGP</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_Toc48325202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22</w:t>
        </w:r>
        <w:r w:rsidR="00D3078E" w:rsidRPr="00D3078E">
          <w:rPr>
            <w:rFonts w:asciiTheme="minorHAnsi" w:hAnsiTheme="minorHAnsi" w:cstheme="minorHAnsi"/>
            <w:noProof/>
            <w:webHidden/>
          </w:rPr>
          <w:fldChar w:fldCharType="end"/>
        </w:r>
      </w:hyperlink>
    </w:p>
    <w:p w14:paraId="33242697" w14:textId="3EF4F966" w:rsidR="00D3078E" w:rsidRPr="00D3078E" w:rsidRDefault="00BE2999">
      <w:pPr>
        <w:pStyle w:val="Tabledesillustrations"/>
        <w:tabs>
          <w:tab w:val="right" w:leader="dot" w:pos="9062"/>
        </w:tabs>
        <w:rPr>
          <w:rFonts w:asciiTheme="minorHAnsi" w:eastAsiaTheme="minorEastAsia" w:hAnsiTheme="minorHAnsi" w:cstheme="minorHAnsi"/>
          <w:noProof/>
          <w:sz w:val="22"/>
          <w:szCs w:val="22"/>
          <w:lang w:bidi="ar-SA"/>
        </w:rPr>
      </w:pPr>
      <w:hyperlink w:anchor="_Toc48325203" w:history="1">
        <w:r w:rsidR="00D3078E" w:rsidRPr="00D3078E">
          <w:rPr>
            <w:rStyle w:val="Lienhypertexte"/>
            <w:rFonts w:asciiTheme="minorHAnsi" w:eastAsiaTheme="majorEastAsia" w:hAnsiTheme="minorHAnsi" w:cstheme="minorHAnsi"/>
            <w:noProof/>
          </w:rPr>
          <w:t>Tableau 2 : Plan global de mise en œuvre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_Toc48325203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27</w:t>
        </w:r>
        <w:r w:rsidR="00D3078E" w:rsidRPr="00D3078E">
          <w:rPr>
            <w:rFonts w:asciiTheme="minorHAnsi" w:hAnsiTheme="minorHAnsi" w:cstheme="minorHAnsi"/>
            <w:noProof/>
            <w:webHidden/>
          </w:rPr>
          <w:fldChar w:fldCharType="end"/>
        </w:r>
      </w:hyperlink>
    </w:p>
    <w:p w14:paraId="0CE931EB" w14:textId="0E33831F" w:rsidR="00D3078E" w:rsidRPr="00D3078E" w:rsidRDefault="00BE2999">
      <w:pPr>
        <w:pStyle w:val="Tabledesillustrations"/>
        <w:tabs>
          <w:tab w:val="right" w:leader="dot" w:pos="9062"/>
        </w:tabs>
        <w:rPr>
          <w:rFonts w:asciiTheme="minorHAnsi" w:eastAsiaTheme="minorEastAsia" w:hAnsiTheme="minorHAnsi" w:cstheme="minorHAnsi"/>
          <w:noProof/>
          <w:sz w:val="22"/>
          <w:szCs w:val="22"/>
          <w:lang w:bidi="ar-SA"/>
        </w:rPr>
      </w:pPr>
      <w:hyperlink w:anchor="_Toc48325204" w:history="1">
        <w:r w:rsidR="00D3078E" w:rsidRPr="00D3078E">
          <w:rPr>
            <w:rStyle w:val="Lienhypertexte"/>
            <w:rFonts w:asciiTheme="minorHAnsi" w:eastAsiaTheme="majorEastAsia" w:hAnsiTheme="minorHAnsi" w:cstheme="minorHAnsi"/>
            <w:noProof/>
          </w:rPr>
          <w:t>Tableau 3 : Actions à mener dans le cadre du suivi des performances du projet</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_Toc48325204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35</w:t>
        </w:r>
        <w:r w:rsidR="00D3078E" w:rsidRPr="00D3078E">
          <w:rPr>
            <w:rFonts w:asciiTheme="minorHAnsi" w:hAnsiTheme="minorHAnsi" w:cstheme="minorHAnsi"/>
            <w:noProof/>
            <w:webHidden/>
          </w:rPr>
          <w:fldChar w:fldCharType="end"/>
        </w:r>
      </w:hyperlink>
    </w:p>
    <w:p w14:paraId="692CCDA6" w14:textId="2F95DF34" w:rsidR="00D3078E" w:rsidRPr="00D3078E" w:rsidRDefault="00BE2999">
      <w:pPr>
        <w:pStyle w:val="Tabledesillustrations"/>
        <w:tabs>
          <w:tab w:val="right" w:leader="dot" w:pos="9062"/>
        </w:tabs>
        <w:rPr>
          <w:rFonts w:asciiTheme="minorHAnsi" w:eastAsiaTheme="minorEastAsia" w:hAnsiTheme="minorHAnsi" w:cstheme="minorHAnsi"/>
          <w:noProof/>
          <w:sz w:val="22"/>
          <w:szCs w:val="22"/>
          <w:lang w:bidi="ar-SA"/>
        </w:rPr>
      </w:pPr>
      <w:hyperlink w:anchor="_Toc48325205" w:history="1">
        <w:r w:rsidR="00D3078E" w:rsidRPr="00D3078E">
          <w:rPr>
            <w:rStyle w:val="Lienhypertexte"/>
            <w:rFonts w:asciiTheme="minorHAnsi" w:eastAsiaTheme="majorEastAsia" w:hAnsiTheme="minorHAnsi" w:cstheme="minorHAnsi"/>
            <w:noProof/>
          </w:rPr>
          <w:t>Tableau 4 : Plan de suivi évaluation</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_Toc48325205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38</w:t>
        </w:r>
        <w:r w:rsidR="00D3078E" w:rsidRPr="00D3078E">
          <w:rPr>
            <w:rFonts w:asciiTheme="minorHAnsi" w:hAnsiTheme="minorHAnsi" w:cstheme="minorHAnsi"/>
            <w:noProof/>
            <w:webHidden/>
          </w:rPr>
          <w:fldChar w:fldCharType="end"/>
        </w:r>
      </w:hyperlink>
    </w:p>
    <w:p w14:paraId="76DA4BDE" w14:textId="3F8A56E0" w:rsidR="00D3078E" w:rsidRPr="00D3078E" w:rsidRDefault="00BE2999">
      <w:pPr>
        <w:pStyle w:val="Tabledesillustrations"/>
        <w:tabs>
          <w:tab w:val="right" w:leader="dot" w:pos="9062"/>
        </w:tabs>
        <w:rPr>
          <w:rFonts w:asciiTheme="minorHAnsi" w:eastAsiaTheme="minorEastAsia" w:hAnsiTheme="minorHAnsi" w:cstheme="minorHAnsi"/>
          <w:noProof/>
          <w:sz w:val="22"/>
          <w:szCs w:val="22"/>
          <w:lang w:bidi="ar-SA"/>
        </w:rPr>
      </w:pPr>
      <w:hyperlink w:anchor="_Toc48325206" w:history="1">
        <w:r w:rsidR="00D3078E" w:rsidRPr="00D3078E">
          <w:rPr>
            <w:rStyle w:val="Lienhypertexte"/>
            <w:rFonts w:asciiTheme="minorHAnsi" w:eastAsiaTheme="majorEastAsia" w:hAnsiTheme="minorHAnsi" w:cstheme="minorHAnsi"/>
            <w:noProof/>
          </w:rPr>
          <w:t>Tableau 5 : Risques et mesures d’atténuation</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_Toc48325206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40</w:t>
        </w:r>
        <w:r w:rsidR="00D3078E" w:rsidRPr="00D3078E">
          <w:rPr>
            <w:rFonts w:asciiTheme="minorHAnsi" w:hAnsiTheme="minorHAnsi" w:cstheme="minorHAnsi"/>
            <w:noProof/>
            <w:webHidden/>
          </w:rPr>
          <w:fldChar w:fldCharType="end"/>
        </w:r>
      </w:hyperlink>
    </w:p>
    <w:p w14:paraId="49146BF7" w14:textId="2F9D7970" w:rsidR="00DF5724" w:rsidRDefault="00DF5724" w:rsidP="00DF5724">
      <w:pPr>
        <w:spacing w:before="120" w:after="120"/>
        <w:rPr>
          <w:rFonts w:ascii="Calibri" w:hAnsi="Calibri" w:cs="Calibri"/>
          <w:b/>
        </w:rPr>
      </w:pPr>
      <w:r w:rsidRPr="00AA6ED5">
        <w:rPr>
          <w:rFonts w:ascii="Calibri" w:hAnsi="Calibri" w:cs="Calibri"/>
          <w:bCs/>
        </w:rPr>
        <w:fldChar w:fldCharType="end"/>
      </w:r>
    </w:p>
    <w:p w14:paraId="2ED87337" w14:textId="77777777" w:rsidR="00761F76" w:rsidRPr="00DF5724" w:rsidRDefault="00761F76" w:rsidP="00DF5724">
      <w:pPr>
        <w:spacing w:before="120" w:after="120"/>
        <w:rPr>
          <w:rFonts w:ascii="Calibri" w:hAnsi="Calibri" w:cs="Calibri"/>
          <w:b/>
        </w:rPr>
      </w:pPr>
    </w:p>
    <w:p w14:paraId="2C6E1AB4" w14:textId="40C8C1E6" w:rsidR="00DF5724" w:rsidRDefault="00DF5724" w:rsidP="00DF5724">
      <w:pPr>
        <w:pStyle w:val="Titre1"/>
        <w:spacing w:before="120" w:after="120"/>
        <w:rPr>
          <w:rFonts w:ascii="Calibri" w:hAnsi="Calibri" w:cs="Calibri"/>
          <w:b/>
          <w:color w:val="auto"/>
          <w:sz w:val="28"/>
          <w:szCs w:val="36"/>
        </w:rPr>
      </w:pPr>
      <w:bookmarkStart w:id="2" w:name="_Toc48325144"/>
      <w:r w:rsidRPr="00DF5724">
        <w:rPr>
          <w:rFonts w:ascii="Calibri" w:hAnsi="Calibri" w:cs="Calibri"/>
          <w:b/>
          <w:color w:val="auto"/>
          <w:sz w:val="28"/>
          <w:szCs w:val="36"/>
        </w:rPr>
        <w:t>Liste des Cartes</w:t>
      </w:r>
      <w:bookmarkEnd w:id="2"/>
    </w:p>
    <w:p w14:paraId="37962EF9" w14:textId="51848572" w:rsidR="00D3078E" w:rsidRPr="00D3078E" w:rsidRDefault="00761F76">
      <w:pPr>
        <w:pStyle w:val="Tabledesillustrations"/>
        <w:tabs>
          <w:tab w:val="right" w:leader="dot" w:pos="9062"/>
        </w:tabs>
        <w:rPr>
          <w:rFonts w:asciiTheme="minorHAnsi" w:eastAsiaTheme="minorEastAsia" w:hAnsiTheme="minorHAnsi" w:cstheme="minorHAnsi"/>
          <w:noProof/>
          <w:sz w:val="22"/>
          <w:szCs w:val="22"/>
          <w:lang w:bidi="ar-SA"/>
        </w:rPr>
      </w:pPr>
      <w:r w:rsidRPr="00AA6ED5">
        <w:rPr>
          <w:rStyle w:val="Lienhypertexte"/>
          <w:rFonts w:eastAsiaTheme="majorEastAsia"/>
          <w:bCs/>
          <w:noProof/>
        </w:rPr>
        <w:fldChar w:fldCharType="begin"/>
      </w:r>
      <w:r w:rsidRPr="00AA6ED5">
        <w:rPr>
          <w:rStyle w:val="Lienhypertexte"/>
          <w:rFonts w:eastAsiaTheme="majorEastAsia"/>
          <w:bCs/>
          <w:noProof/>
        </w:rPr>
        <w:instrText xml:space="preserve"> TOC \h \z \c "Carte" </w:instrText>
      </w:r>
      <w:r w:rsidRPr="00AA6ED5">
        <w:rPr>
          <w:rStyle w:val="Lienhypertexte"/>
          <w:rFonts w:eastAsiaTheme="majorEastAsia"/>
          <w:bCs/>
          <w:noProof/>
        </w:rPr>
        <w:fldChar w:fldCharType="separate"/>
      </w:r>
      <w:hyperlink w:anchor="_Toc48325210" w:history="1">
        <w:r w:rsidR="00D3078E" w:rsidRPr="00D3078E">
          <w:rPr>
            <w:rStyle w:val="Lienhypertexte"/>
            <w:rFonts w:asciiTheme="minorHAnsi" w:eastAsiaTheme="majorEastAsia" w:hAnsiTheme="minorHAnsi" w:cstheme="minorHAnsi"/>
            <w:noProof/>
          </w:rPr>
          <w:t>Carte 1 : Bassin versant biophysique transfrontalier de la Mékrou par rapport au bassin du fleuve Niger et sa Zone d’influence</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_Toc48325210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11</w:t>
        </w:r>
        <w:r w:rsidR="00D3078E" w:rsidRPr="00D3078E">
          <w:rPr>
            <w:rFonts w:asciiTheme="minorHAnsi" w:hAnsiTheme="minorHAnsi" w:cstheme="minorHAnsi"/>
            <w:noProof/>
            <w:webHidden/>
          </w:rPr>
          <w:fldChar w:fldCharType="end"/>
        </w:r>
      </w:hyperlink>
    </w:p>
    <w:p w14:paraId="1794EADD" w14:textId="09840BF2" w:rsidR="00D3078E" w:rsidRPr="00D3078E" w:rsidRDefault="00BE2999">
      <w:pPr>
        <w:pStyle w:val="Tabledesillustrations"/>
        <w:tabs>
          <w:tab w:val="right" w:leader="dot" w:pos="9062"/>
        </w:tabs>
        <w:rPr>
          <w:rFonts w:asciiTheme="minorHAnsi" w:eastAsiaTheme="minorEastAsia" w:hAnsiTheme="minorHAnsi" w:cstheme="minorHAnsi"/>
          <w:noProof/>
          <w:sz w:val="22"/>
          <w:szCs w:val="22"/>
          <w:lang w:bidi="ar-SA"/>
        </w:rPr>
      </w:pPr>
      <w:hyperlink w:anchor="_Toc48325211" w:history="1">
        <w:r w:rsidR="00D3078E" w:rsidRPr="00D3078E">
          <w:rPr>
            <w:rStyle w:val="Lienhypertexte"/>
            <w:rFonts w:asciiTheme="minorHAnsi" w:eastAsiaTheme="majorEastAsia" w:hAnsiTheme="minorHAnsi" w:cstheme="minorHAnsi"/>
            <w:noProof/>
          </w:rPr>
          <w:t>Carte 2 : Zone d’intervention du Projet Mékrou Phase 2 – NIGER</w:t>
        </w:r>
        <w:r w:rsidR="00D3078E" w:rsidRPr="00D3078E">
          <w:rPr>
            <w:rFonts w:asciiTheme="minorHAnsi" w:hAnsiTheme="minorHAnsi" w:cstheme="minorHAnsi"/>
            <w:noProof/>
            <w:webHidden/>
          </w:rPr>
          <w:tab/>
        </w:r>
        <w:r w:rsidR="00D3078E" w:rsidRPr="00D3078E">
          <w:rPr>
            <w:rFonts w:asciiTheme="minorHAnsi" w:hAnsiTheme="minorHAnsi" w:cstheme="minorHAnsi"/>
            <w:noProof/>
            <w:webHidden/>
          </w:rPr>
          <w:fldChar w:fldCharType="begin"/>
        </w:r>
        <w:r w:rsidR="00D3078E" w:rsidRPr="00D3078E">
          <w:rPr>
            <w:rFonts w:asciiTheme="minorHAnsi" w:hAnsiTheme="minorHAnsi" w:cstheme="minorHAnsi"/>
            <w:noProof/>
            <w:webHidden/>
          </w:rPr>
          <w:instrText xml:space="preserve"> PAGEREF _Toc48325211 \h </w:instrText>
        </w:r>
        <w:r w:rsidR="00D3078E" w:rsidRPr="00D3078E">
          <w:rPr>
            <w:rFonts w:asciiTheme="minorHAnsi" w:hAnsiTheme="minorHAnsi" w:cstheme="minorHAnsi"/>
            <w:noProof/>
            <w:webHidden/>
          </w:rPr>
        </w:r>
        <w:r w:rsidR="00D3078E" w:rsidRPr="00D3078E">
          <w:rPr>
            <w:rFonts w:asciiTheme="minorHAnsi" w:hAnsiTheme="minorHAnsi" w:cstheme="minorHAnsi"/>
            <w:noProof/>
            <w:webHidden/>
          </w:rPr>
          <w:fldChar w:fldCharType="separate"/>
        </w:r>
        <w:r w:rsidR="00D3078E" w:rsidRPr="00D3078E">
          <w:rPr>
            <w:rFonts w:asciiTheme="minorHAnsi" w:hAnsiTheme="minorHAnsi" w:cstheme="minorHAnsi"/>
            <w:noProof/>
            <w:webHidden/>
          </w:rPr>
          <w:t>15</w:t>
        </w:r>
        <w:r w:rsidR="00D3078E" w:rsidRPr="00D3078E">
          <w:rPr>
            <w:rFonts w:asciiTheme="minorHAnsi" w:hAnsiTheme="minorHAnsi" w:cstheme="minorHAnsi"/>
            <w:noProof/>
            <w:webHidden/>
          </w:rPr>
          <w:fldChar w:fldCharType="end"/>
        </w:r>
      </w:hyperlink>
    </w:p>
    <w:p w14:paraId="3142B001" w14:textId="4702E30C" w:rsidR="00DF5724" w:rsidRDefault="00761F76" w:rsidP="00761F76">
      <w:pPr>
        <w:pStyle w:val="Tabledesillustrations"/>
        <w:tabs>
          <w:tab w:val="right" w:leader="dot" w:pos="9062"/>
        </w:tabs>
        <w:spacing w:before="120" w:after="120"/>
        <w:rPr>
          <w:rFonts w:ascii="Calibri" w:hAnsi="Calibri" w:cs="Calibri"/>
        </w:rPr>
      </w:pPr>
      <w:r w:rsidRPr="00AA6ED5">
        <w:rPr>
          <w:rStyle w:val="Lienhypertexte"/>
          <w:rFonts w:eastAsiaTheme="majorEastAsia"/>
          <w:bCs/>
          <w:noProof/>
        </w:rPr>
        <w:fldChar w:fldCharType="end"/>
      </w:r>
    </w:p>
    <w:p w14:paraId="718CB0BC" w14:textId="77777777" w:rsidR="00DF5724" w:rsidRPr="005C302C" w:rsidRDefault="00DF5724" w:rsidP="005C302C">
      <w:pPr>
        <w:rPr>
          <w:rFonts w:ascii="Calibri" w:hAnsi="Calibri" w:cs="Calibri"/>
        </w:rPr>
      </w:pPr>
    </w:p>
    <w:p w14:paraId="359C6497" w14:textId="77777777" w:rsidR="00BC792B" w:rsidRPr="005C302C" w:rsidRDefault="00BC792B">
      <w:pPr>
        <w:spacing w:after="160" w:line="259" w:lineRule="auto"/>
        <w:rPr>
          <w:rFonts w:ascii="Calibri" w:eastAsiaTheme="majorEastAsia" w:hAnsi="Calibri" w:cs="Calibri"/>
          <w:b/>
          <w:szCs w:val="32"/>
        </w:rPr>
      </w:pPr>
      <w:r w:rsidRPr="005C302C">
        <w:rPr>
          <w:rFonts w:ascii="Calibri" w:hAnsi="Calibri" w:cs="Calibri"/>
          <w:b/>
        </w:rPr>
        <w:br w:type="page"/>
      </w:r>
    </w:p>
    <w:p w14:paraId="4BCBBDD6" w14:textId="77777777" w:rsidR="00896BA1" w:rsidRPr="005C302C" w:rsidRDefault="00896BA1" w:rsidP="005C302C">
      <w:pPr>
        <w:pStyle w:val="Titre1"/>
        <w:spacing w:before="120" w:after="240"/>
        <w:rPr>
          <w:rFonts w:ascii="Calibri" w:hAnsi="Calibri" w:cs="Calibri"/>
          <w:b/>
          <w:color w:val="auto"/>
          <w:sz w:val="24"/>
        </w:rPr>
      </w:pPr>
      <w:bookmarkStart w:id="3" w:name="_Toc48325145"/>
      <w:r w:rsidRPr="005C302C">
        <w:rPr>
          <w:rFonts w:ascii="Calibri" w:hAnsi="Calibri" w:cs="Calibri"/>
          <w:b/>
          <w:color w:val="auto"/>
          <w:sz w:val="24"/>
        </w:rPr>
        <w:lastRenderedPageBreak/>
        <w:t>Sigles et abréviations</w:t>
      </w:r>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7"/>
        <w:gridCol w:w="7565"/>
      </w:tblGrid>
      <w:tr w:rsidR="00405C4F" w:rsidRPr="005C302C" w14:paraId="18843441" w14:textId="77777777" w:rsidTr="00E71F1D">
        <w:tc>
          <w:tcPr>
            <w:tcW w:w="826" w:type="pct"/>
          </w:tcPr>
          <w:p w14:paraId="0E83CFFA"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ABN</w:t>
            </w:r>
          </w:p>
        </w:tc>
        <w:tc>
          <w:tcPr>
            <w:tcW w:w="4174" w:type="pct"/>
          </w:tcPr>
          <w:p w14:paraId="71CE75A5"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Autorité du Bassin du Niger</w:t>
            </w:r>
          </w:p>
        </w:tc>
      </w:tr>
      <w:tr w:rsidR="00405C4F" w:rsidRPr="005C302C" w14:paraId="594FE28F" w14:textId="77777777" w:rsidTr="00E71F1D">
        <w:tc>
          <w:tcPr>
            <w:tcW w:w="826" w:type="pct"/>
          </w:tcPr>
          <w:p w14:paraId="22D55817"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rPr>
              <w:t>AUE</w:t>
            </w:r>
          </w:p>
        </w:tc>
        <w:tc>
          <w:tcPr>
            <w:tcW w:w="4174" w:type="pct"/>
          </w:tcPr>
          <w:p w14:paraId="6DA11FDA"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Association des Usagers de l’Eau</w:t>
            </w:r>
          </w:p>
        </w:tc>
      </w:tr>
      <w:tr w:rsidR="00530ED1" w:rsidRPr="005C302C" w14:paraId="3644C877" w14:textId="77777777" w:rsidTr="00E71F1D">
        <w:tc>
          <w:tcPr>
            <w:tcW w:w="826" w:type="pct"/>
          </w:tcPr>
          <w:p w14:paraId="110AE0D8" w14:textId="08F7ECE4" w:rsidR="00530ED1" w:rsidRPr="005C302C" w:rsidRDefault="00530ED1" w:rsidP="005C302C">
            <w:pPr>
              <w:autoSpaceDE w:val="0"/>
              <w:autoSpaceDN w:val="0"/>
              <w:adjustRightInd w:val="0"/>
              <w:spacing w:before="60" w:after="60"/>
              <w:rPr>
                <w:rFonts w:ascii="Calibri" w:hAnsi="Calibri" w:cs="Calibri"/>
                <w:sz w:val="20"/>
                <w:szCs w:val="20"/>
              </w:rPr>
            </w:pPr>
            <w:proofErr w:type="spellStart"/>
            <w:r w:rsidRPr="005C302C">
              <w:rPr>
                <w:rFonts w:ascii="Calibri" w:hAnsi="Calibri" w:cs="Calibri"/>
                <w:sz w:val="22"/>
                <w:szCs w:val="22"/>
              </w:rPr>
              <w:t>CaSSE</w:t>
            </w:r>
            <w:proofErr w:type="spellEnd"/>
          </w:p>
        </w:tc>
        <w:tc>
          <w:tcPr>
            <w:tcW w:w="4174" w:type="pct"/>
          </w:tcPr>
          <w:p w14:paraId="69608114" w14:textId="7545948E" w:rsidR="00530ED1" w:rsidRPr="005C302C" w:rsidRDefault="00530ED1" w:rsidP="005C302C">
            <w:pPr>
              <w:spacing w:before="60" w:after="60"/>
              <w:rPr>
                <w:rFonts w:ascii="Calibri" w:hAnsi="Calibri" w:cs="Calibri"/>
                <w:sz w:val="20"/>
                <w:szCs w:val="20"/>
              </w:rPr>
            </w:pPr>
            <w:r w:rsidRPr="005C302C">
              <w:rPr>
                <w:rFonts w:ascii="Calibri" w:hAnsi="Calibri" w:cs="Calibri"/>
                <w:sz w:val="22"/>
                <w:szCs w:val="22"/>
              </w:rPr>
              <w:t>Cadre Stratégique pour la Sécurité en Eau</w:t>
            </w:r>
          </w:p>
        </w:tc>
      </w:tr>
      <w:tr w:rsidR="00405C4F" w:rsidRPr="005C302C" w14:paraId="323B7D72" w14:textId="77777777" w:rsidTr="00E71F1D">
        <w:tc>
          <w:tcPr>
            <w:tcW w:w="826" w:type="pct"/>
          </w:tcPr>
          <w:p w14:paraId="68B3653C" w14:textId="77777777" w:rsidR="00405C4F" w:rsidRPr="005C302C" w:rsidRDefault="00405C4F" w:rsidP="005C302C">
            <w:pPr>
              <w:autoSpaceDE w:val="0"/>
              <w:autoSpaceDN w:val="0"/>
              <w:adjustRightInd w:val="0"/>
              <w:spacing w:before="60" w:after="60"/>
              <w:rPr>
                <w:rFonts w:ascii="Calibri" w:hAnsi="Calibri" w:cs="Calibri"/>
                <w:iCs/>
                <w:color w:val="000000"/>
                <w:spacing w:val="-2"/>
                <w:sz w:val="20"/>
                <w:szCs w:val="20"/>
                <w:lang w:val="en-GB"/>
              </w:rPr>
            </w:pPr>
            <w:r w:rsidRPr="005C302C">
              <w:rPr>
                <w:rFonts w:ascii="Calibri" w:hAnsi="Calibri" w:cs="Calibri"/>
                <w:sz w:val="20"/>
                <w:szCs w:val="20"/>
                <w:lang w:val="en-GB"/>
              </w:rPr>
              <w:t>CCR</w:t>
            </w:r>
          </w:p>
        </w:tc>
        <w:tc>
          <w:tcPr>
            <w:tcW w:w="4174" w:type="pct"/>
          </w:tcPr>
          <w:p w14:paraId="453F8E1B"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Centre Commun de la Recherche</w:t>
            </w:r>
          </w:p>
        </w:tc>
      </w:tr>
      <w:tr w:rsidR="00405C4F" w:rsidRPr="005C302C" w14:paraId="4AE9DAB5" w14:textId="77777777" w:rsidTr="00E71F1D">
        <w:tc>
          <w:tcPr>
            <w:tcW w:w="826" w:type="pct"/>
          </w:tcPr>
          <w:p w14:paraId="2F485DE0"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lang w:val="en-GB"/>
              </w:rPr>
              <w:t>CE</w:t>
            </w:r>
          </w:p>
        </w:tc>
        <w:tc>
          <w:tcPr>
            <w:tcW w:w="4174" w:type="pct"/>
          </w:tcPr>
          <w:p w14:paraId="06461D97"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Commission Européenne</w:t>
            </w:r>
          </w:p>
        </w:tc>
      </w:tr>
      <w:tr w:rsidR="00405C4F" w:rsidRPr="005C302C" w14:paraId="7748FF29" w14:textId="77777777" w:rsidTr="00E71F1D">
        <w:tc>
          <w:tcPr>
            <w:tcW w:w="826" w:type="pct"/>
          </w:tcPr>
          <w:p w14:paraId="08783C15"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CFTEA</w:t>
            </w:r>
          </w:p>
        </w:tc>
        <w:tc>
          <w:tcPr>
            <w:tcW w:w="4174" w:type="pct"/>
          </w:tcPr>
          <w:p w14:paraId="07A59B71"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Centre de Formation aux Techniques de l'Eau et de l'Assainissement</w:t>
            </w:r>
          </w:p>
        </w:tc>
      </w:tr>
      <w:tr w:rsidR="00405C4F" w:rsidRPr="005C302C" w14:paraId="65D17023" w14:textId="77777777" w:rsidTr="00E71F1D">
        <w:tc>
          <w:tcPr>
            <w:tcW w:w="826" w:type="pct"/>
          </w:tcPr>
          <w:p w14:paraId="4671C22D"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CGE</w:t>
            </w:r>
          </w:p>
        </w:tc>
        <w:tc>
          <w:tcPr>
            <w:tcW w:w="4174" w:type="pct"/>
          </w:tcPr>
          <w:p w14:paraId="153322F9"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Commissions de Gestion de l’Eau</w:t>
            </w:r>
          </w:p>
        </w:tc>
      </w:tr>
      <w:tr w:rsidR="00405C4F" w:rsidRPr="005C302C" w14:paraId="2613EA8B" w14:textId="77777777" w:rsidTr="00E71F1D">
        <w:tc>
          <w:tcPr>
            <w:tcW w:w="826" w:type="pct"/>
          </w:tcPr>
          <w:p w14:paraId="2EC7EC12"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CLE</w:t>
            </w:r>
          </w:p>
        </w:tc>
        <w:tc>
          <w:tcPr>
            <w:tcW w:w="4174" w:type="pct"/>
          </w:tcPr>
          <w:p w14:paraId="46B843F5"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Commission Locale de l’Eau</w:t>
            </w:r>
          </w:p>
        </w:tc>
      </w:tr>
      <w:tr w:rsidR="00405C4F" w:rsidRPr="005C302C" w14:paraId="4F74CA1E" w14:textId="77777777" w:rsidTr="00E71F1D">
        <w:tc>
          <w:tcPr>
            <w:tcW w:w="826" w:type="pct"/>
          </w:tcPr>
          <w:p w14:paraId="6519967C"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CNEA</w:t>
            </w:r>
          </w:p>
        </w:tc>
        <w:tc>
          <w:tcPr>
            <w:tcW w:w="4174" w:type="pct"/>
          </w:tcPr>
          <w:p w14:paraId="21AEF189"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Commissions Nationales de l’Eau et de l’Assainissement</w:t>
            </w:r>
          </w:p>
        </w:tc>
      </w:tr>
      <w:tr w:rsidR="00405C4F" w:rsidRPr="005C302C" w14:paraId="724731E6" w14:textId="77777777" w:rsidTr="00E71F1D">
        <w:tc>
          <w:tcPr>
            <w:tcW w:w="826" w:type="pct"/>
          </w:tcPr>
          <w:p w14:paraId="4E7AC753"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CREA</w:t>
            </w:r>
          </w:p>
        </w:tc>
        <w:tc>
          <w:tcPr>
            <w:tcW w:w="4174" w:type="pct"/>
          </w:tcPr>
          <w:p w14:paraId="573DA09B"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Commission Régionale de l’Eau et de l’Assainissement</w:t>
            </w:r>
          </w:p>
        </w:tc>
      </w:tr>
      <w:tr w:rsidR="00405C4F" w:rsidRPr="005C302C" w14:paraId="12AF8A43" w14:textId="77777777" w:rsidTr="00E71F1D">
        <w:tc>
          <w:tcPr>
            <w:tcW w:w="826" w:type="pct"/>
          </w:tcPr>
          <w:p w14:paraId="30522B5C"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rPr>
              <w:t>DGEF</w:t>
            </w:r>
          </w:p>
        </w:tc>
        <w:tc>
          <w:tcPr>
            <w:tcW w:w="4174" w:type="pct"/>
          </w:tcPr>
          <w:p w14:paraId="5B5623FD"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Direction Générale des Eaux et Forêts</w:t>
            </w:r>
          </w:p>
        </w:tc>
      </w:tr>
      <w:tr w:rsidR="00405C4F" w:rsidRPr="005C302C" w14:paraId="22757B53" w14:textId="77777777" w:rsidTr="00E71F1D">
        <w:tc>
          <w:tcPr>
            <w:tcW w:w="826" w:type="pct"/>
          </w:tcPr>
          <w:p w14:paraId="7357EEA6"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rPr>
              <w:t>DGRE</w:t>
            </w:r>
          </w:p>
        </w:tc>
        <w:tc>
          <w:tcPr>
            <w:tcW w:w="4174" w:type="pct"/>
          </w:tcPr>
          <w:p w14:paraId="0F6B4CFF"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Direction Générale des Ressources en Eau</w:t>
            </w:r>
          </w:p>
        </w:tc>
      </w:tr>
      <w:tr w:rsidR="00405C4F" w:rsidRPr="005C302C" w14:paraId="5E3964F7" w14:textId="77777777" w:rsidTr="00E71F1D">
        <w:tc>
          <w:tcPr>
            <w:tcW w:w="826" w:type="pct"/>
          </w:tcPr>
          <w:p w14:paraId="1008EAD5"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rPr>
              <w:t>DMN</w:t>
            </w:r>
          </w:p>
        </w:tc>
        <w:tc>
          <w:tcPr>
            <w:tcW w:w="4174" w:type="pct"/>
          </w:tcPr>
          <w:p w14:paraId="4125B263"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Direction de la Météorologie Nationale</w:t>
            </w:r>
          </w:p>
        </w:tc>
      </w:tr>
      <w:tr w:rsidR="00405C4F" w:rsidRPr="005C302C" w14:paraId="13A99AD7" w14:textId="77777777" w:rsidTr="00E71F1D">
        <w:tc>
          <w:tcPr>
            <w:tcW w:w="826" w:type="pct"/>
          </w:tcPr>
          <w:p w14:paraId="5AE3523D"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lang w:val="en-GB"/>
              </w:rPr>
              <w:t>GIRE</w:t>
            </w:r>
          </w:p>
        </w:tc>
        <w:tc>
          <w:tcPr>
            <w:tcW w:w="4174" w:type="pct"/>
          </w:tcPr>
          <w:p w14:paraId="5DD6C753"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Gestion Intégrée des Ressources en Eau</w:t>
            </w:r>
          </w:p>
        </w:tc>
      </w:tr>
      <w:tr w:rsidR="00405C4F" w:rsidRPr="005C302C" w14:paraId="6B7E0473" w14:textId="77777777" w:rsidTr="00E71F1D">
        <w:tc>
          <w:tcPr>
            <w:tcW w:w="826" w:type="pct"/>
          </w:tcPr>
          <w:p w14:paraId="6CA5DBDB"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lang w:val="en-GB"/>
              </w:rPr>
              <w:t>GWP-AO</w:t>
            </w:r>
          </w:p>
        </w:tc>
        <w:tc>
          <w:tcPr>
            <w:tcW w:w="4174" w:type="pct"/>
          </w:tcPr>
          <w:p w14:paraId="31F051C7"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Partenariat Régional de l’Eau en Afrique de l’Ouest</w:t>
            </w:r>
          </w:p>
        </w:tc>
      </w:tr>
      <w:tr w:rsidR="00405C4F" w:rsidRPr="005C302C" w14:paraId="340B910B" w14:textId="77777777" w:rsidTr="00E71F1D">
        <w:tc>
          <w:tcPr>
            <w:tcW w:w="826" w:type="pct"/>
          </w:tcPr>
          <w:p w14:paraId="5C7DA2B7"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INRAN</w:t>
            </w:r>
          </w:p>
        </w:tc>
        <w:tc>
          <w:tcPr>
            <w:tcW w:w="4174" w:type="pct"/>
          </w:tcPr>
          <w:p w14:paraId="5AD838E5"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Institut National de Recherches Agronomiques du Niger</w:t>
            </w:r>
          </w:p>
        </w:tc>
      </w:tr>
      <w:tr w:rsidR="00405C4F" w:rsidRPr="005C302C" w14:paraId="211BA0AD" w14:textId="77777777" w:rsidTr="00E71F1D">
        <w:tc>
          <w:tcPr>
            <w:tcW w:w="826" w:type="pct"/>
          </w:tcPr>
          <w:p w14:paraId="3AC82365"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MHA</w:t>
            </w:r>
          </w:p>
        </w:tc>
        <w:tc>
          <w:tcPr>
            <w:tcW w:w="4174" w:type="pct"/>
          </w:tcPr>
          <w:p w14:paraId="2B02AFB6"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Ministère de l’Hydraulique et de l’Assainissement</w:t>
            </w:r>
          </w:p>
        </w:tc>
      </w:tr>
      <w:tr w:rsidR="00405C4F" w:rsidRPr="005C302C" w14:paraId="76B9B0E8" w14:textId="77777777" w:rsidTr="00E71F1D">
        <w:tc>
          <w:tcPr>
            <w:tcW w:w="826" w:type="pct"/>
          </w:tcPr>
          <w:p w14:paraId="3BEFD23B"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OSC</w:t>
            </w:r>
          </w:p>
        </w:tc>
        <w:tc>
          <w:tcPr>
            <w:tcW w:w="4174" w:type="pct"/>
          </w:tcPr>
          <w:p w14:paraId="7A6102E9"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Organisations de la Société Civile</w:t>
            </w:r>
          </w:p>
        </w:tc>
      </w:tr>
      <w:tr w:rsidR="00405C4F" w:rsidRPr="005C302C" w14:paraId="4E734C5B" w14:textId="77777777" w:rsidTr="00E71F1D">
        <w:tc>
          <w:tcPr>
            <w:tcW w:w="826" w:type="pct"/>
          </w:tcPr>
          <w:p w14:paraId="4CC4B5AF"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PANGIRE</w:t>
            </w:r>
          </w:p>
        </w:tc>
        <w:tc>
          <w:tcPr>
            <w:tcW w:w="4174" w:type="pct"/>
          </w:tcPr>
          <w:p w14:paraId="317AC8BA" w14:textId="77777777" w:rsidR="00405C4F" w:rsidRPr="00364B3B" w:rsidRDefault="00405C4F" w:rsidP="005C302C">
            <w:pPr>
              <w:spacing w:before="60" w:after="60"/>
              <w:rPr>
                <w:rFonts w:ascii="Calibri" w:hAnsi="Calibri" w:cs="Calibri"/>
                <w:sz w:val="20"/>
                <w:szCs w:val="20"/>
              </w:rPr>
            </w:pPr>
            <w:r w:rsidRPr="00364B3B">
              <w:rPr>
                <w:rFonts w:ascii="Calibri" w:hAnsi="Calibri" w:cs="Calibri"/>
                <w:sz w:val="20"/>
                <w:szCs w:val="20"/>
              </w:rPr>
              <w:t>Plan d’Action National de Gestion Intégrée des Ressources en Eau</w:t>
            </w:r>
          </w:p>
        </w:tc>
      </w:tr>
      <w:tr w:rsidR="00E71F1D" w:rsidRPr="005C302C" w14:paraId="7F5842CC" w14:textId="77777777" w:rsidTr="00E71F1D">
        <w:tc>
          <w:tcPr>
            <w:tcW w:w="826" w:type="pct"/>
          </w:tcPr>
          <w:p w14:paraId="5189C44B" w14:textId="6A1D49CE" w:rsidR="00E71F1D" w:rsidRPr="00E71F1D" w:rsidRDefault="00E71F1D" w:rsidP="005C302C">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PHRASEA</w:t>
            </w:r>
          </w:p>
        </w:tc>
        <w:tc>
          <w:tcPr>
            <w:tcW w:w="4174" w:type="pct"/>
          </w:tcPr>
          <w:p w14:paraId="2D3C5A12" w14:textId="2B4EF6CD" w:rsidR="00E71F1D" w:rsidRPr="00364B3B" w:rsidRDefault="00E71F1D" w:rsidP="005C302C">
            <w:pPr>
              <w:spacing w:before="60" w:after="60"/>
              <w:rPr>
                <w:rFonts w:ascii="Calibri" w:hAnsi="Calibri" w:cs="Calibri"/>
                <w:sz w:val="20"/>
                <w:szCs w:val="20"/>
              </w:rPr>
            </w:pPr>
            <w:r w:rsidRPr="00364B3B">
              <w:rPr>
                <w:rFonts w:ascii="Calibri" w:hAnsi="Calibri" w:cs="Calibri"/>
                <w:sz w:val="20"/>
                <w:szCs w:val="20"/>
              </w:rPr>
              <w:t>Programme d’Hydraulique Rurale et Appui au Secteur de l’Eau et de l’Assainissement</w:t>
            </w:r>
          </w:p>
        </w:tc>
      </w:tr>
      <w:tr w:rsidR="00E71F1D" w:rsidRPr="005C302C" w14:paraId="7AD53992" w14:textId="77777777" w:rsidTr="00E71F1D">
        <w:tc>
          <w:tcPr>
            <w:tcW w:w="826" w:type="pct"/>
          </w:tcPr>
          <w:p w14:paraId="32FBE1BF" w14:textId="7D2A80AA" w:rsidR="00E71F1D" w:rsidRPr="00E71F1D" w:rsidRDefault="00E71F1D" w:rsidP="005C302C">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PIDACC/BN</w:t>
            </w:r>
          </w:p>
        </w:tc>
        <w:tc>
          <w:tcPr>
            <w:tcW w:w="4174" w:type="pct"/>
          </w:tcPr>
          <w:p w14:paraId="041027D8" w14:textId="0724F6B1" w:rsidR="00E71F1D" w:rsidRPr="00E71F1D" w:rsidRDefault="00E71F1D" w:rsidP="005C302C">
            <w:pPr>
              <w:spacing w:before="60" w:after="60"/>
              <w:rPr>
                <w:rFonts w:ascii="Calibri" w:hAnsi="Calibri" w:cs="Calibri"/>
                <w:sz w:val="20"/>
                <w:szCs w:val="20"/>
              </w:rPr>
            </w:pPr>
            <w:r w:rsidRPr="00E71F1D">
              <w:rPr>
                <w:rFonts w:ascii="Calibri" w:hAnsi="Calibri" w:cs="Calibri"/>
                <w:sz w:val="20"/>
                <w:szCs w:val="20"/>
              </w:rPr>
              <w:t>Programme Intégré de Développement et d’Adaptation au Changement Climatique dans le bassin du Niger</w:t>
            </w:r>
          </w:p>
        </w:tc>
      </w:tr>
      <w:tr w:rsidR="00530ED1" w:rsidRPr="005C302C" w14:paraId="6B05AA44" w14:textId="77777777" w:rsidTr="00E71F1D">
        <w:tc>
          <w:tcPr>
            <w:tcW w:w="826" w:type="pct"/>
          </w:tcPr>
          <w:p w14:paraId="57837F9D" w14:textId="2FF4A325" w:rsidR="00530ED1" w:rsidRPr="00530ED1" w:rsidRDefault="00530ED1" w:rsidP="005C302C">
            <w:pPr>
              <w:autoSpaceDE w:val="0"/>
              <w:autoSpaceDN w:val="0"/>
              <w:adjustRightInd w:val="0"/>
              <w:spacing w:before="60" w:after="60"/>
              <w:rPr>
                <w:rFonts w:ascii="Calibri" w:hAnsi="Calibri" w:cs="Calibri"/>
                <w:sz w:val="20"/>
                <w:szCs w:val="20"/>
              </w:rPr>
            </w:pPr>
            <w:r w:rsidRPr="005C302C">
              <w:rPr>
                <w:rFonts w:ascii="Calibri" w:hAnsi="Calibri" w:cs="Calibri"/>
                <w:sz w:val="22"/>
                <w:szCs w:val="22"/>
              </w:rPr>
              <w:t>PMPI</w:t>
            </w:r>
          </w:p>
        </w:tc>
        <w:tc>
          <w:tcPr>
            <w:tcW w:w="4174" w:type="pct"/>
          </w:tcPr>
          <w:p w14:paraId="6AC38D03" w14:textId="2C2BB51D" w:rsidR="00530ED1" w:rsidRPr="00E71F1D" w:rsidRDefault="00530ED1" w:rsidP="005C302C">
            <w:pPr>
              <w:spacing w:before="60" w:after="60"/>
              <w:rPr>
                <w:rFonts w:ascii="Calibri" w:hAnsi="Calibri" w:cs="Calibri"/>
                <w:sz w:val="20"/>
                <w:szCs w:val="20"/>
              </w:rPr>
            </w:pPr>
            <w:r w:rsidRPr="005C302C">
              <w:rPr>
                <w:rFonts w:ascii="Calibri" w:hAnsi="Calibri" w:cs="Calibri"/>
                <w:sz w:val="22"/>
                <w:szCs w:val="22"/>
              </w:rPr>
              <w:t>Programme des Mesures et des Plans d’Investissements</w:t>
            </w:r>
          </w:p>
        </w:tc>
      </w:tr>
      <w:tr w:rsidR="00405C4F" w:rsidRPr="005C302C" w14:paraId="194F21AD" w14:textId="77777777" w:rsidTr="00E71F1D">
        <w:tc>
          <w:tcPr>
            <w:tcW w:w="826" w:type="pct"/>
          </w:tcPr>
          <w:p w14:paraId="38450F28"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lang w:val="en-GB"/>
              </w:rPr>
              <w:t>PNE-Niger</w:t>
            </w:r>
          </w:p>
        </w:tc>
        <w:tc>
          <w:tcPr>
            <w:tcW w:w="4174" w:type="pct"/>
          </w:tcPr>
          <w:p w14:paraId="4C63520A" w14:textId="77777777" w:rsidR="00405C4F" w:rsidRPr="00364B3B" w:rsidRDefault="00405C4F" w:rsidP="005C302C">
            <w:pPr>
              <w:spacing w:before="60" w:after="60"/>
              <w:rPr>
                <w:rFonts w:ascii="Calibri" w:hAnsi="Calibri" w:cs="Calibri"/>
                <w:sz w:val="20"/>
                <w:szCs w:val="20"/>
              </w:rPr>
            </w:pPr>
            <w:r w:rsidRPr="00364B3B">
              <w:rPr>
                <w:rFonts w:ascii="Calibri" w:hAnsi="Calibri" w:cs="Calibri"/>
                <w:sz w:val="20"/>
                <w:szCs w:val="20"/>
              </w:rPr>
              <w:t>Partenariat National de l’Eau du Niger</w:t>
            </w:r>
          </w:p>
        </w:tc>
      </w:tr>
      <w:tr w:rsidR="00405C4F" w:rsidRPr="005C302C" w14:paraId="4202F019" w14:textId="77777777" w:rsidTr="00E71F1D">
        <w:tc>
          <w:tcPr>
            <w:tcW w:w="826" w:type="pct"/>
          </w:tcPr>
          <w:p w14:paraId="0BCBADBC" w14:textId="77777777" w:rsidR="00405C4F" w:rsidRPr="00E71F1D" w:rsidRDefault="00405C4F" w:rsidP="005C302C">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PTAB</w:t>
            </w:r>
          </w:p>
        </w:tc>
        <w:tc>
          <w:tcPr>
            <w:tcW w:w="4174" w:type="pct"/>
          </w:tcPr>
          <w:p w14:paraId="1FD4CE81" w14:textId="77777777" w:rsidR="00405C4F" w:rsidRPr="00364B3B" w:rsidRDefault="00405C4F" w:rsidP="005C302C">
            <w:pPr>
              <w:spacing w:before="60" w:after="60"/>
              <w:rPr>
                <w:rFonts w:ascii="Calibri" w:hAnsi="Calibri" w:cs="Calibri"/>
                <w:sz w:val="20"/>
                <w:szCs w:val="20"/>
              </w:rPr>
            </w:pPr>
            <w:r w:rsidRPr="00364B3B">
              <w:rPr>
                <w:rFonts w:ascii="Calibri" w:hAnsi="Calibri" w:cs="Calibri"/>
                <w:sz w:val="20"/>
                <w:szCs w:val="20"/>
              </w:rPr>
              <w:t>Plan de Travail Annuel Budgétisé</w:t>
            </w:r>
          </w:p>
        </w:tc>
      </w:tr>
      <w:tr w:rsidR="00405C4F" w:rsidRPr="005C302C" w14:paraId="414ACB5B" w14:textId="77777777" w:rsidTr="00E71F1D">
        <w:tc>
          <w:tcPr>
            <w:tcW w:w="826" w:type="pct"/>
          </w:tcPr>
          <w:p w14:paraId="05C1C2A2" w14:textId="77777777" w:rsidR="00405C4F" w:rsidRPr="00E71F1D" w:rsidRDefault="00405C4F" w:rsidP="00E71F1D">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SAGE</w:t>
            </w:r>
          </w:p>
        </w:tc>
        <w:tc>
          <w:tcPr>
            <w:tcW w:w="4174" w:type="pct"/>
          </w:tcPr>
          <w:p w14:paraId="75546244" w14:textId="77777777" w:rsidR="00405C4F" w:rsidRPr="00364B3B" w:rsidRDefault="00405C4F" w:rsidP="00E71F1D">
            <w:pPr>
              <w:autoSpaceDE w:val="0"/>
              <w:autoSpaceDN w:val="0"/>
              <w:adjustRightInd w:val="0"/>
              <w:spacing w:before="60" w:after="60"/>
              <w:rPr>
                <w:rFonts w:ascii="Calibri" w:hAnsi="Calibri" w:cs="Calibri"/>
                <w:sz w:val="20"/>
                <w:szCs w:val="20"/>
              </w:rPr>
            </w:pPr>
            <w:r w:rsidRPr="00364B3B">
              <w:rPr>
                <w:rFonts w:ascii="Calibri" w:hAnsi="Calibri" w:cs="Calibri"/>
                <w:sz w:val="20"/>
                <w:szCs w:val="20"/>
              </w:rPr>
              <w:t>Schéma d’aménagement et de gestion de l’eau</w:t>
            </w:r>
          </w:p>
        </w:tc>
      </w:tr>
      <w:tr w:rsidR="00E71F1D" w:rsidRPr="005C302C" w14:paraId="1594B470" w14:textId="77777777" w:rsidTr="00E71F1D">
        <w:tc>
          <w:tcPr>
            <w:tcW w:w="826" w:type="pct"/>
          </w:tcPr>
          <w:p w14:paraId="7A4E95F5" w14:textId="08E84312" w:rsidR="00E71F1D" w:rsidRPr="00E71F1D" w:rsidRDefault="00E71F1D" w:rsidP="00E71F1D">
            <w:pPr>
              <w:autoSpaceDE w:val="0"/>
              <w:autoSpaceDN w:val="0"/>
              <w:adjustRightInd w:val="0"/>
              <w:spacing w:before="60" w:after="60"/>
              <w:rPr>
                <w:rFonts w:ascii="Calibri" w:hAnsi="Calibri" w:cs="Calibri"/>
                <w:sz w:val="20"/>
                <w:szCs w:val="20"/>
                <w:lang w:val="en-GB"/>
              </w:rPr>
            </w:pPr>
            <w:r w:rsidRPr="00E71F1D">
              <w:rPr>
                <w:rFonts w:ascii="Calibri" w:hAnsi="Calibri" w:cs="Calibri"/>
                <w:sz w:val="20"/>
                <w:szCs w:val="20"/>
                <w:lang w:val="en-GB"/>
              </w:rPr>
              <w:t>SANAD</w:t>
            </w:r>
          </w:p>
        </w:tc>
        <w:tc>
          <w:tcPr>
            <w:tcW w:w="4174" w:type="pct"/>
          </w:tcPr>
          <w:p w14:paraId="33DBE2B3" w14:textId="380CFADA" w:rsidR="00E71F1D" w:rsidRPr="00364B3B" w:rsidRDefault="00E71F1D" w:rsidP="00E71F1D">
            <w:pPr>
              <w:autoSpaceDE w:val="0"/>
              <w:autoSpaceDN w:val="0"/>
              <w:adjustRightInd w:val="0"/>
              <w:spacing w:before="60" w:after="60"/>
              <w:rPr>
                <w:rFonts w:ascii="Calibri" w:hAnsi="Calibri" w:cs="Calibri"/>
                <w:sz w:val="20"/>
                <w:szCs w:val="20"/>
              </w:rPr>
            </w:pPr>
            <w:r w:rsidRPr="00364B3B">
              <w:rPr>
                <w:rFonts w:ascii="Calibri" w:hAnsi="Calibri" w:cs="Calibri"/>
                <w:sz w:val="20"/>
                <w:szCs w:val="20"/>
              </w:rPr>
              <w:t>Programme d’Appui à la Sécurité Alimentaire et Nutritionnelle et à l’Agriculture Durable</w:t>
            </w:r>
          </w:p>
        </w:tc>
      </w:tr>
      <w:tr w:rsidR="00405C4F" w:rsidRPr="005C302C" w14:paraId="2A70BD3E" w14:textId="77777777" w:rsidTr="00E71F1D">
        <w:tc>
          <w:tcPr>
            <w:tcW w:w="826" w:type="pct"/>
          </w:tcPr>
          <w:p w14:paraId="6D683740" w14:textId="372F26BF" w:rsidR="00405C4F" w:rsidRPr="005C302C" w:rsidRDefault="00405C4F" w:rsidP="005C302C">
            <w:pPr>
              <w:spacing w:before="60" w:after="60"/>
              <w:rPr>
                <w:rFonts w:ascii="Calibri" w:hAnsi="Calibri" w:cs="Calibri"/>
                <w:color w:val="000000"/>
                <w:sz w:val="20"/>
                <w:szCs w:val="20"/>
                <w:lang w:val="en-GB"/>
              </w:rPr>
            </w:pPr>
            <w:r w:rsidRPr="005C302C">
              <w:rPr>
                <w:rFonts w:ascii="Calibri" w:hAnsi="Calibri" w:cs="Calibri"/>
                <w:color w:val="000000"/>
                <w:sz w:val="20"/>
                <w:szCs w:val="20"/>
                <w:lang w:val="en-GB"/>
              </w:rPr>
              <w:t>SDAGE</w:t>
            </w:r>
          </w:p>
        </w:tc>
        <w:tc>
          <w:tcPr>
            <w:tcW w:w="4174" w:type="pct"/>
          </w:tcPr>
          <w:p w14:paraId="521C803E"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Schéma directeur d’aménagement et de gestion de l’eau</w:t>
            </w:r>
          </w:p>
        </w:tc>
      </w:tr>
      <w:tr w:rsidR="00405C4F" w:rsidRPr="005C302C" w14:paraId="46681CBC" w14:textId="77777777" w:rsidTr="00E71F1D">
        <w:tc>
          <w:tcPr>
            <w:tcW w:w="826" w:type="pct"/>
          </w:tcPr>
          <w:p w14:paraId="4218AA85" w14:textId="77777777" w:rsidR="00405C4F" w:rsidRPr="005C302C" w:rsidRDefault="00405C4F" w:rsidP="005C302C">
            <w:pPr>
              <w:autoSpaceDE w:val="0"/>
              <w:autoSpaceDN w:val="0"/>
              <w:adjustRightInd w:val="0"/>
              <w:spacing w:before="60" w:after="60"/>
              <w:rPr>
                <w:rFonts w:ascii="Calibri" w:hAnsi="Calibri" w:cs="Calibri"/>
                <w:sz w:val="20"/>
                <w:szCs w:val="20"/>
                <w:lang w:val="en-GB"/>
              </w:rPr>
            </w:pPr>
            <w:r w:rsidRPr="005C302C">
              <w:rPr>
                <w:rFonts w:ascii="Calibri" w:hAnsi="Calibri" w:cs="Calibri"/>
                <w:sz w:val="20"/>
                <w:szCs w:val="20"/>
              </w:rPr>
              <w:t>SP/PANGIRE</w:t>
            </w:r>
          </w:p>
        </w:tc>
        <w:tc>
          <w:tcPr>
            <w:tcW w:w="4174" w:type="pct"/>
          </w:tcPr>
          <w:p w14:paraId="47529698"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Secrétariat Permanent du PANGIRE</w:t>
            </w:r>
          </w:p>
        </w:tc>
      </w:tr>
      <w:tr w:rsidR="00405C4F" w:rsidRPr="005C302C" w14:paraId="7598D89B" w14:textId="77777777" w:rsidTr="00E71F1D">
        <w:tc>
          <w:tcPr>
            <w:tcW w:w="826" w:type="pct"/>
          </w:tcPr>
          <w:p w14:paraId="23233822" w14:textId="77777777" w:rsidR="00405C4F" w:rsidRPr="005C302C" w:rsidRDefault="00405C4F" w:rsidP="005C302C">
            <w:pPr>
              <w:autoSpaceDE w:val="0"/>
              <w:autoSpaceDN w:val="0"/>
              <w:adjustRightInd w:val="0"/>
              <w:spacing w:before="60" w:after="60"/>
              <w:rPr>
                <w:rFonts w:ascii="Calibri" w:hAnsi="Calibri" w:cs="Calibri"/>
                <w:sz w:val="20"/>
                <w:szCs w:val="20"/>
              </w:rPr>
            </w:pPr>
            <w:r w:rsidRPr="005C302C">
              <w:rPr>
                <w:rFonts w:ascii="Calibri" w:hAnsi="Calibri" w:cs="Calibri"/>
                <w:sz w:val="20"/>
                <w:szCs w:val="20"/>
              </w:rPr>
              <w:t>UGP</w:t>
            </w:r>
          </w:p>
        </w:tc>
        <w:tc>
          <w:tcPr>
            <w:tcW w:w="4174" w:type="pct"/>
          </w:tcPr>
          <w:p w14:paraId="192D300B" w14:textId="77777777" w:rsidR="00405C4F" w:rsidRPr="005C302C" w:rsidRDefault="00405C4F" w:rsidP="005C302C">
            <w:pPr>
              <w:spacing w:before="60" w:after="60"/>
              <w:rPr>
                <w:rFonts w:ascii="Calibri" w:hAnsi="Calibri" w:cs="Calibri"/>
                <w:sz w:val="20"/>
                <w:szCs w:val="20"/>
              </w:rPr>
            </w:pPr>
            <w:r w:rsidRPr="005C302C">
              <w:rPr>
                <w:rFonts w:ascii="Calibri" w:hAnsi="Calibri" w:cs="Calibri"/>
                <w:sz w:val="20"/>
                <w:szCs w:val="20"/>
              </w:rPr>
              <w:t>Unité de Gestion du Projet</w:t>
            </w:r>
          </w:p>
        </w:tc>
      </w:tr>
    </w:tbl>
    <w:p w14:paraId="6A742823" w14:textId="77777777" w:rsidR="00405C4F" w:rsidRPr="005C302C" w:rsidRDefault="00405C4F">
      <w:pPr>
        <w:spacing w:after="160" w:line="259" w:lineRule="auto"/>
        <w:rPr>
          <w:rFonts w:ascii="Calibri" w:hAnsi="Calibri" w:cs="Calibri"/>
          <w:b/>
        </w:rPr>
      </w:pPr>
    </w:p>
    <w:p w14:paraId="623E916F" w14:textId="73A543C0" w:rsidR="00BC792B" w:rsidRPr="005C302C" w:rsidRDefault="00BC792B">
      <w:pPr>
        <w:spacing w:after="160" w:line="259" w:lineRule="auto"/>
        <w:rPr>
          <w:rFonts w:ascii="Calibri" w:eastAsiaTheme="majorEastAsia" w:hAnsi="Calibri" w:cs="Calibri"/>
          <w:b/>
          <w:szCs w:val="32"/>
        </w:rPr>
      </w:pPr>
      <w:r w:rsidRPr="005C302C">
        <w:rPr>
          <w:rFonts w:ascii="Calibri" w:hAnsi="Calibri" w:cs="Calibri"/>
          <w:b/>
        </w:rPr>
        <w:br w:type="page"/>
      </w:r>
    </w:p>
    <w:p w14:paraId="588A341A" w14:textId="00AEC8FB" w:rsidR="003144FF" w:rsidRPr="00E30FB5" w:rsidRDefault="00896BA1" w:rsidP="005C302C">
      <w:pPr>
        <w:pStyle w:val="Titre1"/>
        <w:spacing w:before="120" w:after="120"/>
        <w:rPr>
          <w:rFonts w:ascii="Calibri" w:hAnsi="Calibri" w:cs="Calibri"/>
          <w:b/>
          <w:color w:val="auto"/>
          <w:sz w:val="24"/>
        </w:rPr>
      </w:pPr>
      <w:bookmarkStart w:id="4" w:name="_Toc48325146"/>
      <w:r w:rsidRPr="005C302C">
        <w:rPr>
          <w:rFonts w:ascii="Calibri" w:hAnsi="Calibri" w:cs="Calibri"/>
          <w:b/>
          <w:color w:val="auto"/>
          <w:sz w:val="24"/>
        </w:rPr>
        <w:lastRenderedPageBreak/>
        <w:t>Résumé du rapport de démarrage</w:t>
      </w:r>
      <w:bookmarkEnd w:id="4"/>
    </w:p>
    <w:p w14:paraId="05083658" w14:textId="77777777" w:rsidR="00F25DE5" w:rsidRPr="005C302C" w:rsidRDefault="00F25DE5" w:rsidP="00F25DE5">
      <w:pPr>
        <w:widowControl w:val="0"/>
        <w:spacing w:before="120" w:after="120" w:line="276" w:lineRule="auto"/>
        <w:jc w:val="both"/>
        <w:rPr>
          <w:rFonts w:ascii="Calibri" w:hAnsi="Calibri" w:cs="Calibri"/>
          <w:sz w:val="22"/>
          <w:szCs w:val="22"/>
        </w:rPr>
      </w:pPr>
      <w:r w:rsidRPr="005C302C">
        <w:rPr>
          <w:rFonts w:ascii="Calibri" w:hAnsi="Calibri" w:cs="Calibri"/>
          <w:sz w:val="22"/>
          <w:szCs w:val="22"/>
        </w:rPr>
        <w:t xml:space="preserve">Le Projet « L'eau pour la croissance et la réduction de la pauvreté dans le sous bassin de la Mékrou au Niger - Projet Mékrou Phase 2 – NIGER » s’inscrit dans la continuité du Projet Mékrou Phase 1, « L’eau au service de la croissance et de la lutte contre la pauvreté dans le bassin transfrontalier de la Mékrou (Burkina Faso, Bénin et Niger) », financé par la Commission Européenne (CE), préparé et mis en œuvre de 2014 à 2017 conjointement par le Partenariat Mondial de l’Eau (GWP), le Partenariat Régional de l’Eau de l’Afrique de l’Ouest (GWP-AO) et le Centre Commun de Recherche (CCR) ou Joint </w:t>
      </w:r>
      <w:proofErr w:type="spellStart"/>
      <w:r w:rsidRPr="005C302C">
        <w:rPr>
          <w:rFonts w:ascii="Calibri" w:hAnsi="Calibri" w:cs="Calibri"/>
          <w:sz w:val="22"/>
          <w:szCs w:val="22"/>
        </w:rPr>
        <w:t>Research</w:t>
      </w:r>
      <w:proofErr w:type="spellEnd"/>
      <w:r w:rsidRPr="005C302C">
        <w:rPr>
          <w:rFonts w:ascii="Calibri" w:hAnsi="Calibri" w:cs="Calibri"/>
          <w:sz w:val="22"/>
          <w:szCs w:val="22"/>
        </w:rPr>
        <w:t xml:space="preserve"> Center (JRC) de la CE, en collaboration étroite avec le Centre Régional AGRHYMET (CRA), les principaux partenaires nationaux des 3 pays concernés et l’Autorité du Bassin du Niger (ABN). </w:t>
      </w:r>
    </w:p>
    <w:p w14:paraId="27198CFC" w14:textId="2A833AC6" w:rsidR="00F25DE5" w:rsidRPr="005C302C" w:rsidRDefault="00F25DE5" w:rsidP="00F25DE5">
      <w:pPr>
        <w:widowControl w:val="0"/>
        <w:spacing w:before="120" w:after="120" w:line="276" w:lineRule="auto"/>
        <w:jc w:val="both"/>
        <w:rPr>
          <w:rFonts w:ascii="Calibri" w:hAnsi="Calibri" w:cs="Calibri"/>
          <w:sz w:val="22"/>
          <w:szCs w:val="22"/>
        </w:rPr>
      </w:pPr>
      <w:r w:rsidRPr="005C302C">
        <w:rPr>
          <w:rFonts w:ascii="Calibri" w:hAnsi="Calibri" w:cs="Calibri"/>
          <w:sz w:val="22"/>
          <w:szCs w:val="22"/>
        </w:rPr>
        <w:t xml:space="preserve">Il contribue à la mise en œuvre du Plan d’Action National de Gestion Intégrée des ressources en Eau (PANGIRE) du Niger et vise à ‘‘soutenir une croissance économique verte et la réduction de la pauvreté dans les portions du territoire nigérien se trouvant dans le bassin de la rivière Mékrou et sa zone d’influence, à travers la gestion intégrée et concertée de l’eau dans des zones en développement’’. En vue d’atteindre l’objectif général ci-dessus, </w:t>
      </w:r>
      <w:r w:rsidR="00E30FB5">
        <w:rPr>
          <w:rFonts w:ascii="Calibri" w:hAnsi="Calibri" w:cs="Calibri"/>
          <w:sz w:val="22"/>
          <w:szCs w:val="22"/>
        </w:rPr>
        <w:t>le projet</w:t>
      </w:r>
      <w:r w:rsidRPr="005C302C">
        <w:rPr>
          <w:rFonts w:ascii="Calibri" w:hAnsi="Calibri" w:cs="Calibri"/>
          <w:sz w:val="22"/>
          <w:szCs w:val="22"/>
        </w:rPr>
        <w:t xml:space="preserve"> entend répondre aux objectifs spécifiques (OS) ci-après : i) OS1 : élaborer le Schéma d’Aménagement et de Gestion des Eaux (SAGE) de la portion nationale du bassin transfrontalier de la rivière Mékrou au Niger, en cohérence avec le Schéma Directeur d’Aménagement et de Gestion des Eaux (SDAGE) de l’ensemble du bassin transfrontalier ; ii) OS2 : contribuer à améliorer les connaissances et la gestion des ressources en eau du sous-bassin prioritaire de la rivière Mékrou et sa zone d’influence au Niger, conformément au Plan d’Action National de Gestion Intégrée des Ressources en Eau (PANGIRE 2017-2030) du Niger ; et iii) OS3 : contribuer à mettre en œuvre des activités prioritaires identifiées et retenues dans le SAGE de la portion nationale du bassin transfrontalier de la rivière Mékrou au Niger, le Programme de mise en œuvre des mesures relatives à la gestion des ressources en eau et des écosystèmes (Orientation fondamentale 2) du SDAGE du bassin transfrontalier de la rivière Mékrou. Les principaux résultats attendus </w:t>
      </w:r>
      <w:r w:rsidR="00E30FB5">
        <w:rPr>
          <w:rFonts w:ascii="Calibri" w:hAnsi="Calibri" w:cs="Calibri"/>
          <w:sz w:val="22"/>
          <w:szCs w:val="22"/>
        </w:rPr>
        <w:t>du projet sont</w:t>
      </w:r>
      <w:r w:rsidRPr="005C302C">
        <w:rPr>
          <w:rFonts w:ascii="Calibri" w:hAnsi="Calibri" w:cs="Calibri"/>
          <w:sz w:val="22"/>
          <w:szCs w:val="22"/>
        </w:rPr>
        <w:t xml:space="preserve"> : </w:t>
      </w:r>
    </w:p>
    <w:p w14:paraId="1A42702C" w14:textId="77777777" w:rsidR="00F25DE5" w:rsidRPr="005C302C" w:rsidRDefault="00F25DE5" w:rsidP="006D3875">
      <w:pPr>
        <w:pStyle w:val="Paragraphedeliste"/>
        <w:widowControl w:val="0"/>
        <w:numPr>
          <w:ilvl w:val="0"/>
          <w:numId w:val="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finalisation du SAGE de la portion nationale du bassin transfrontalier de la rivière Mékrou au Niger, en cohérence avec le SDAGE de l’ensemble du bassin transfrontalier, et de ses documents de mise en œuvre ;</w:t>
      </w:r>
    </w:p>
    <w:p w14:paraId="01D60C8C" w14:textId="77777777" w:rsidR="00F25DE5" w:rsidRPr="005C302C" w:rsidRDefault="00F25DE5" w:rsidP="006D3875">
      <w:pPr>
        <w:pStyle w:val="Paragraphedeliste"/>
        <w:widowControl w:val="0"/>
        <w:numPr>
          <w:ilvl w:val="0"/>
          <w:numId w:val="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l’opérationnalisation</w:t>
      </w:r>
      <w:proofErr w:type="gramEnd"/>
      <w:r w:rsidRPr="005C302C">
        <w:rPr>
          <w:rFonts w:ascii="Calibri" w:hAnsi="Calibri" w:cs="Calibri"/>
          <w:sz w:val="22"/>
          <w:szCs w:val="22"/>
        </w:rPr>
        <w:t xml:space="preserve"> d’un dispositif durable de collecte et de valorisation des données hydrométéorologiques dans la zone d’intervention du projet ;</w:t>
      </w:r>
    </w:p>
    <w:p w14:paraId="0BAC120E" w14:textId="77777777" w:rsidR="00F25DE5" w:rsidRPr="005C302C" w:rsidRDefault="00F25DE5" w:rsidP="006D3875">
      <w:pPr>
        <w:pStyle w:val="Paragraphedeliste"/>
        <w:widowControl w:val="0"/>
        <w:numPr>
          <w:ilvl w:val="0"/>
          <w:numId w:val="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mise en place et l’opérationnalisation des organes de la GIRE qui contribuent à faire avancer la mise en œuvre de la GIRE dans la zone du projet et au Niger</w:t>
      </w:r>
    </w:p>
    <w:p w14:paraId="633D6998" w14:textId="77777777" w:rsidR="00F25DE5" w:rsidRPr="005C302C" w:rsidRDefault="00F25DE5" w:rsidP="006D3875">
      <w:pPr>
        <w:pStyle w:val="Paragraphedeliste"/>
        <w:widowControl w:val="0"/>
        <w:numPr>
          <w:ilvl w:val="0"/>
          <w:numId w:val="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protection et la valorisation intégrées des ressources naturelles pour la croissance verte la réduction de la pauvreté et le développement dans le sous-bassin de la Mékrou et sa zone d’influence au Niger.  </w:t>
      </w:r>
    </w:p>
    <w:p w14:paraId="4608DA21" w14:textId="77777777" w:rsidR="00F25DE5" w:rsidRPr="005C302C" w:rsidRDefault="00F25DE5" w:rsidP="00F25DE5">
      <w:pPr>
        <w:spacing w:after="120"/>
        <w:jc w:val="both"/>
        <w:rPr>
          <w:rFonts w:ascii="Calibri" w:hAnsi="Calibri" w:cs="Calibri"/>
          <w:sz w:val="22"/>
          <w:szCs w:val="22"/>
        </w:rPr>
      </w:pPr>
      <w:r w:rsidRPr="005C302C">
        <w:rPr>
          <w:rFonts w:ascii="Calibri" w:hAnsi="Calibri" w:cs="Calibri"/>
          <w:sz w:val="22"/>
          <w:szCs w:val="22"/>
        </w:rPr>
        <w:t xml:space="preserve">Les bénéficiaires finaux du Projet Mékrou Phase 2 – NIGER sont le gouvernement du Niger et notamment les populations de la portion nigérienne du bassin transfrontalier de la rivière Mékrou et de sa zone d’influence, qui sont estimées à 204.590 selon le Recensement Général de la Population et de l’Habitat (RGPH) de 2012. </w:t>
      </w:r>
    </w:p>
    <w:p w14:paraId="64AC7E9F" w14:textId="77777777" w:rsidR="000D6C4A" w:rsidRDefault="000D6C4A">
      <w:pPr>
        <w:spacing w:after="160" w:line="259" w:lineRule="auto"/>
        <w:rPr>
          <w:rFonts w:ascii="Calibri" w:hAnsi="Calibri" w:cs="Calibri"/>
          <w:sz w:val="22"/>
          <w:szCs w:val="22"/>
        </w:rPr>
      </w:pPr>
      <w:r>
        <w:rPr>
          <w:rFonts w:ascii="Calibri" w:hAnsi="Calibri" w:cs="Calibri"/>
          <w:sz w:val="22"/>
          <w:szCs w:val="22"/>
        </w:rPr>
        <w:br w:type="page"/>
      </w:r>
    </w:p>
    <w:p w14:paraId="410F1B29" w14:textId="4175F107" w:rsidR="00F25DE5" w:rsidRPr="005C302C" w:rsidRDefault="00F25DE5" w:rsidP="00F25DE5">
      <w:pPr>
        <w:spacing w:after="120"/>
        <w:jc w:val="both"/>
        <w:rPr>
          <w:rFonts w:ascii="Calibri" w:hAnsi="Calibri" w:cs="Calibri"/>
          <w:spacing w:val="-2"/>
          <w:sz w:val="22"/>
          <w:szCs w:val="22"/>
        </w:rPr>
      </w:pPr>
      <w:r w:rsidRPr="005C302C">
        <w:rPr>
          <w:rFonts w:ascii="Calibri" w:hAnsi="Calibri" w:cs="Calibri"/>
          <w:sz w:val="22"/>
          <w:szCs w:val="22"/>
        </w:rPr>
        <w:lastRenderedPageBreak/>
        <w:t>La gouvernance et la gestion du Projet reposent sur : i) le Comité de pilotage du projet ; ii) les structures de mise en œuvre du projet ; iii) l’Unité de Gestion du Projet ; iv) les autorités locales de la zone de projet ; v) le secteur privé et les Organisations de la Société Civile ; vi) les institutions de formation et de recherche. L</w:t>
      </w:r>
      <w:r w:rsidRPr="005C302C">
        <w:rPr>
          <w:rFonts w:ascii="Calibri" w:hAnsi="Calibri" w:cs="Calibri"/>
          <w:spacing w:val="-2"/>
          <w:sz w:val="22"/>
          <w:szCs w:val="22"/>
        </w:rPr>
        <w:t xml:space="preserve">e Comité de Pilotage (CP) est l’organe décisionnel et d’orientation du Projet, qui se réunit une fois par an pour approuver les résultats de l’année précédente ainsi que le plan d’actions de l’année à venir et amender la stratégie si nécessaire. </w:t>
      </w:r>
    </w:p>
    <w:p w14:paraId="7B91D67F" w14:textId="05B88354" w:rsidR="00F25DE5" w:rsidRPr="005C302C" w:rsidRDefault="00F25DE5" w:rsidP="00F25DE5">
      <w:pPr>
        <w:widowControl w:val="0"/>
        <w:spacing w:before="120" w:after="120"/>
        <w:jc w:val="both"/>
        <w:rPr>
          <w:rFonts w:ascii="Calibri" w:hAnsi="Calibri" w:cs="Calibri"/>
          <w:spacing w:val="-2"/>
          <w:sz w:val="22"/>
          <w:szCs w:val="22"/>
        </w:rPr>
      </w:pPr>
      <w:r w:rsidRPr="005C302C">
        <w:rPr>
          <w:rFonts w:ascii="Calibri" w:hAnsi="Calibri" w:cs="Calibri"/>
          <w:spacing w:val="-2"/>
          <w:sz w:val="22"/>
          <w:szCs w:val="22"/>
        </w:rPr>
        <w:t xml:space="preserve">Le CP du Projet est celui du SP/PANGIRE du Niger qui s’identifie au Comité Technique de la Commission Nationale de l’Eau et de l’Assainissement (CNEA). Il est composé de dix (10) membres à savoir les représentants des sept (7) collèges de la CNEA y compris le MHA, de la Délégation de l’UE à Niamey, de l’UGP et du GWP-AO. </w:t>
      </w:r>
    </w:p>
    <w:p w14:paraId="24DEC7D7" w14:textId="77777777"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 xml:space="preserve">La mise en œuvre du projet s’appuie sur une collaboration étroite et opérationnelle entre le GWP-AO, le SP/ PANGIRE, le PNE-Niger, la Direction Générale des Ressources en Eau (DGRE), et la Direction de la Météorologie Nationale (Ministère des Transports) ainsi que les acteurs clés du processus GIRE dans le pays. </w:t>
      </w:r>
    </w:p>
    <w:p w14:paraId="11A546C5" w14:textId="77777777" w:rsidR="00F25DE5" w:rsidRPr="005C302C" w:rsidRDefault="00F25DE5" w:rsidP="00F25DE5">
      <w:pPr>
        <w:widowControl w:val="0"/>
        <w:tabs>
          <w:tab w:val="left" w:pos="426"/>
        </w:tabs>
        <w:spacing w:before="120" w:after="120"/>
        <w:jc w:val="both"/>
        <w:rPr>
          <w:rFonts w:ascii="Calibri" w:hAnsi="Calibri" w:cs="Calibri"/>
          <w:bCs/>
          <w:sz w:val="22"/>
          <w:szCs w:val="22"/>
        </w:rPr>
      </w:pPr>
      <w:r w:rsidRPr="005C302C">
        <w:rPr>
          <w:rFonts w:ascii="Calibri" w:hAnsi="Calibri" w:cs="Calibri"/>
          <w:bCs/>
          <w:sz w:val="22"/>
          <w:szCs w:val="22"/>
        </w:rPr>
        <w:t xml:space="preserve">La coordination de la mise en œuvre du projet est assurée par le GWP-AO ensemble avec le PNE-Niger. La gestion quotidienne du projet à travers l’UGP prend en compte les trois principales activités ci-après : (i) Procéder à la préparation, à la promotion, au lancement et à la clôture du projet avec une communication et une visibilité adéquates ; (ii) Mettre en œuvre le projet selon les procédures administratives et financières de la Commission Européenne et (iii) Assurer la communication et la visibilité du Projet. </w:t>
      </w:r>
    </w:p>
    <w:p w14:paraId="0C98A7DF" w14:textId="77777777"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L’Unité de Gestion du Projet (UGP) est construite autour du PNE Niger en tant qu’entité affiliée au GWP-AO. Elle a en charge la gestion quotidienne des activités du Projet au Niger et comprend : i) le(la) Chargé(e) de projet ; ii) le Secrétaire Permanent du PNE-Niger en tant Responsable du Suivi-Evaluation du Projet ; iii) le(la) Responsable Administratif et Financier ; iv) l’Assistant Administratif et Financier ; et v) le Chauffeur et Coursier.</w:t>
      </w:r>
    </w:p>
    <w:p w14:paraId="576CC13F" w14:textId="77777777"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 xml:space="preserve">La mise en œuvre du projet est guidée par les documents de mise en œuvre opérationnelle du projet mis en place au cours de la phase de démarrage. Il s’agit entre autres du manuel de procédures de gestion du projet, du manuel de suivi-évaluation, du plan de communication et de visibilité du projet et de la stratégie de gestion des connaissances. </w:t>
      </w:r>
    </w:p>
    <w:p w14:paraId="023E6050" w14:textId="77777777" w:rsidR="00F25DE5" w:rsidRPr="005C302C" w:rsidRDefault="00F25DE5" w:rsidP="00F25DE5">
      <w:pPr>
        <w:spacing w:before="120" w:after="120"/>
        <w:jc w:val="both"/>
        <w:rPr>
          <w:rFonts w:ascii="Calibri" w:hAnsi="Calibri" w:cs="Calibri"/>
          <w:bCs/>
          <w:sz w:val="22"/>
          <w:szCs w:val="22"/>
        </w:rPr>
      </w:pPr>
      <w:r w:rsidRPr="005C302C">
        <w:rPr>
          <w:rFonts w:ascii="Calibri" w:hAnsi="Calibri" w:cs="Calibri"/>
          <w:bCs/>
          <w:sz w:val="22"/>
          <w:szCs w:val="22"/>
        </w:rPr>
        <w:t xml:space="preserve">Le manuel de procédures du Projet Mékrou 2 Niger a pour but de permettre à ce que la gestion administrative et financière du projet et le rapportage financier lié, soient conformes aux exigences spécifiques édictées par la Commission Européenne et avec celles du GWP-AO. Il met l’accent entre autres sur le contrôle budgétaire, le respect des règles de passation des marchés et la régularité du rapportage financier. </w:t>
      </w:r>
    </w:p>
    <w:p w14:paraId="2E01890C" w14:textId="77777777" w:rsidR="00F25DE5" w:rsidRPr="005C302C" w:rsidRDefault="00F25DE5" w:rsidP="00F25DE5">
      <w:pPr>
        <w:spacing w:before="120" w:after="120"/>
        <w:jc w:val="both"/>
        <w:rPr>
          <w:rFonts w:ascii="Calibri" w:hAnsi="Calibri" w:cs="Calibri"/>
          <w:bCs/>
          <w:sz w:val="22"/>
          <w:szCs w:val="22"/>
        </w:rPr>
      </w:pPr>
      <w:r w:rsidRPr="005C302C">
        <w:rPr>
          <w:rFonts w:ascii="Calibri" w:hAnsi="Calibri" w:cs="Calibri"/>
          <w:bCs/>
          <w:sz w:val="22"/>
          <w:szCs w:val="22"/>
        </w:rPr>
        <w:t xml:space="preserve">Conformément aux directives de l’Union Européenne, le plan de communication et de visibilité du projet définit des objectifs de communication, des résultats attendus, des cibles de communication, un axe de communication avec des messages clés, des actions, les rôles et responsabilités, un budget avec un chronogramme indicatif, un plan de suivi-évaluation avec des indicateurs de résultats/ réalisations et d’impact. Il donne des orientations sur les différents canaux qui sont utilisés notamment les médias traditionnels (radio, télévision, journaux), les canaux en ligne, site web, réseaux sociaux en basant sur ceux utilisés par les partenaires de mise en œuvre. Une page sur le site Web du GWP-AO a été créée et consacrée au Projet. </w:t>
      </w:r>
    </w:p>
    <w:p w14:paraId="0BF35CBE" w14:textId="1789ECDA"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Le plan de suivi-évaluation est proposé par la coordination du système de suivi</w:t>
      </w:r>
      <w:r w:rsidR="008C3295">
        <w:rPr>
          <w:rFonts w:ascii="Calibri" w:hAnsi="Calibri" w:cs="Calibri"/>
          <w:sz w:val="22"/>
          <w:szCs w:val="22"/>
        </w:rPr>
        <w:t xml:space="preserve"> et d’</w:t>
      </w:r>
      <w:r w:rsidRPr="005C302C">
        <w:rPr>
          <w:rFonts w:ascii="Calibri" w:hAnsi="Calibri" w:cs="Calibri"/>
          <w:sz w:val="22"/>
          <w:szCs w:val="22"/>
        </w:rPr>
        <w:t>évaluation</w:t>
      </w:r>
      <w:r w:rsidR="008C3295">
        <w:rPr>
          <w:rFonts w:ascii="Calibri" w:hAnsi="Calibri" w:cs="Calibri"/>
          <w:sz w:val="22"/>
          <w:szCs w:val="22"/>
        </w:rPr>
        <w:t xml:space="preserve"> du projet</w:t>
      </w:r>
      <w:r w:rsidRPr="005C302C">
        <w:rPr>
          <w:rFonts w:ascii="Calibri" w:hAnsi="Calibri" w:cs="Calibri"/>
          <w:sz w:val="22"/>
          <w:szCs w:val="22"/>
        </w:rPr>
        <w:t xml:space="preserve">. Il met l’accent sur le système de rapportage des activités, le suivi des activités sur le terrain, la collecte des informations sur les indicateurs, etc. Il est prévu pour le projet, de produire : (i) les rapports d’activités intermédiaires (mensuels, trimestriels et annuels) sur la mise en œuvre des activités, (ii) les rapports des missions annuelles de suivi pour s’assurer de la bonne exécution du projet au cours de chaque exercice annuel, (iii) les rapports de clôture du projet (d’activités et financiers) qui </w:t>
      </w:r>
      <w:r w:rsidRPr="005C302C">
        <w:rPr>
          <w:rFonts w:ascii="Calibri" w:hAnsi="Calibri" w:cs="Calibri"/>
          <w:sz w:val="22"/>
          <w:szCs w:val="22"/>
        </w:rPr>
        <w:lastRenderedPageBreak/>
        <w:t>permettent de capitaliser et présenter les principaux résultats obtenus, les leçons apprises et les recommandations à l’attention des principales parties prenantes et de la Délégation de la Commission de Niamey, et (iv) une mission d’évaluation à mi-parcours et une mission d’évaluation finale.</w:t>
      </w:r>
    </w:p>
    <w:p w14:paraId="1239A52A" w14:textId="4BE3BC38" w:rsidR="00F25DE5" w:rsidRPr="005C302C" w:rsidRDefault="00F25DE5" w:rsidP="00F25DE5">
      <w:pPr>
        <w:spacing w:before="120" w:after="120"/>
        <w:jc w:val="both"/>
        <w:rPr>
          <w:rFonts w:ascii="Calibri" w:hAnsi="Calibri" w:cs="Calibri"/>
          <w:sz w:val="22"/>
          <w:szCs w:val="22"/>
        </w:rPr>
      </w:pPr>
      <w:r w:rsidRPr="005C302C">
        <w:rPr>
          <w:rFonts w:ascii="Calibri" w:hAnsi="Calibri" w:cs="Calibri"/>
          <w:bCs/>
          <w:sz w:val="22"/>
          <w:szCs w:val="22"/>
        </w:rPr>
        <w:t xml:space="preserve">La mise en œuvre du projet Mékrou Phase 2 Niger s’appuie sur </w:t>
      </w:r>
      <w:r w:rsidRPr="005C302C">
        <w:rPr>
          <w:rFonts w:ascii="Calibri" w:hAnsi="Calibri" w:cs="Calibri"/>
          <w:sz w:val="22"/>
          <w:szCs w:val="22"/>
        </w:rPr>
        <w:t xml:space="preserve">le plan global de mise en œuvre des activités du Projet conformément au document de projet soumis et validé par la DUE. Il comprend toutes les activités à exécuter au cours des 42 mois de mise en œuvre du projet ainsi que les organismes responsables de la mise en œuvre. Pour l’année 1 du projet c’est-à-dire de janvier à décembre 2020, un plan de travail détaillé du Projet a été également mis en place et regroupe toutes les activités et sous activités du projet planifiées pour les 12 premiers mois de mise en œuvre du Projet prenant en compte les activités de démarrage du projet d’une période d’environ </w:t>
      </w:r>
      <w:r w:rsidR="008C3295">
        <w:rPr>
          <w:rFonts w:ascii="Calibri" w:hAnsi="Calibri" w:cs="Calibri"/>
          <w:sz w:val="22"/>
          <w:szCs w:val="22"/>
        </w:rPr>
        <w:t>six</w:t>
      </w:r>
      <w:r w:rsidRPr="005C302C">
        <w:rPr>
          <w:rFonts w:ascii="Calibri" w:hAnsi="Calibri" w:cs="Calibri"/>
          <w:sz w:val="22"/>
          <w:szCs w:val="22"/>
        </w:rPr>
        <w:t xml:space="preserve"> (</w:t>
      </w:r>
      <w:r w:rsidR="008C3295">
        <w:rPr>
          <w:rFonts w:ascii="Calibri" w:hAnsi="Calibri" w:cs="Calibri"/>
          <w:sz w:val="22"/>
          <w:szCs w:val="22"/>
        </w:rPr>
        <w:t>06</w:t>
      </w:r>
      <w:r w:rsidRPr="005C302C">
        <w:rPr>
          <w:rFonts w:ascii="Calibri" w:hAnsi="Calibri" w:cs="Calibri"/>
          <w:sz w:val="22"/>
          <w:szCs w:val="22"/>
        </w:rPr>
        <w:t xml:space="preserve">) mois. </w:t>
      </w:r>
    </w:p>
    <w:p w14:paraId="48820251" w14:textId="77777777"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 xml:space="preserve">La stratégie de mise en œuvre du projet est basée principalement sur le partenariat entre : (i) le public et les institutions privées (bureaux d’étude notamment) pour la réalisation des actions exigeantes en termes de qualité ou de profondeur d’analyse, (ii) le public et les </w:t>
      </w:r>
      <w:proofErr w:type="spellStart"/>
      <w:r w:rsidRPr="005C302C">
        <w:rPr>
          <w:rFonts w:ascii="Calibri" w:hAnsi="Calibri" w:cs="Calibri"/>
          <w:sz w:val="22"/>
          <w:szCs w:val="22"/>
        </w:rPr>
        <w:t>ONGs</w:t>
      </w:r>
      <w:proofErr w:type="spellEnd"/>
      <w:r w:rsidRPr="005C302C">
        <w:rPr>
          <w:rFonts w:ascii="Calibri" w:hAnsi="Calibri" w:cs="Calibri"/>
          <w:sz w:val="22"/>
          <w:szCs w:val="22"/>
        </w:rPr>
        <w:t xml:space="preserve"> pour la réalisation d’actions sur le terrain et de renforcement des capacités, (iii) les communes et les autres parties prenantes pour la réalisation et la coordination des actions de proximité.</w:t>
      </w:r>
    </w:p>
    <w:p w14:paraId="3E9FB0E5" w14:textId="77777777" w:rsidR="00F25DE5" w:rsidRPr="005C302C" w:rsidRDefault="00F25DE5" w:rsidP="00F25DE5">
      <w:pPr>
        <w:widowControl w:val="0"/>
        <w:spacing w:before="120" w:after="120"/>
        <w:jc w:val="both"/>
        <w:rPr>
          <w:rFonts w:ascii="Calibri" w:hAnsi="Calibri" w:cs="Calibri"/>
          <w:sz w:val="22"/>
          <w:szCs w:val="22"/>
        </w:rPr>
      </w:pPr>
      <w:r w:rsidRPr="005C302C">
        <w:rPr>
          <w:rFonts w:ascii="Calibri" w:hAnsi="Calibri" w:cs="Calibri"/>
          <w:sz w:val="22"/>
          <w:szCs w:val="22"/>
        </w:rPr>
        <w:t>A chaque étape de la mise en œuvre du projet, l’UGP doit s’assurer de l’intégration de la dimension genre dans chacune des composantes du projet dont les objectifs principaux ne sont pas l'égalité des sexes et l'autonomisation des femmes, mais nécessitent des mesures pour corriger les préjugés sexistes qui peuvent influer sur leur déroulement.</w:t>
      </w:r>
    </w:p>
    <w:p w14:paraId="0F52285F" w14:textId="52A88561" w:rsidR="00F25DE5" w:rsidRDefault="00F25DE5" w:rsidP="00F25DE5">
      <w:pPr>
        <w:widowControl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La réalisation du projet comporte quelques risques prévisibles pour lesquels des mesures correctrices ont été anticipées et sont proposées. Sur le plan physique, on note le départ du personnel des structures nationales au cœur du projet durant la période de mise en œuvre. Sur le plan financier, on note un manque de moyens financiers des Organes de la GIRE et pour la mise en œuvre des mesures prioritaires du SAGE. </w:t>
      </w:r>
      <w:proofErr w:type="gramStart"/>
      <w:r w:rsidRPr="005C302C">
        <w:rPr>
          <w:rFonts w:ascii="Calibri" w:hAnsi="Calibri" w:cs="Calibri"/>
          <w:sz w:val="22"/>
          <w:szCs w:val="22"/>
        </w:rPr>
        <w:t>Au</w:t>
      </w:r>
      <w:proofErr w:type="gramEnd"/>
      <w:r w:rsidRPr="005C302C">
        <w:rPr>
          <w:rFonts w:ascii="Calibri" w:hAnsi="Calibri" w:cs="Calibri"/>
          <w:sz w:val="22"/>
          <w:szCs w:val="22"/>
        </w:rPr>
        <w:t xml:space="preserve"> plan politique, il est noté l’insécurité, le terrorisme et les changements politiques. Dans le domaine social, on note une faible adhésion des parties prenantes à la vision partagée de la GIRE ainsi qu’une faible adhésion des populations pour la mise en œuvre des solutions de protection des ressources en eau et des écosystèmes associés. Au cours de l’évolution du projet, d’autres risques peuvent apparaître et des solutions visant à leur minimisation ces risques doivent être trouvées dans les plus brefs délais pour faire avancer les activités.</w:t>
      </w:r>
    </w:p>
    <w:p w14:paraId="5DE37C8E" w14:textId="6BB3B8EC" w:rsidR="00F25DE5" w:rsidRPr="00937E46" w:rsidRDefault="00F25DE5" w:rsidP="00937E46">
      <w:pPr>
        <w:widowControl w:val="0"/>
        <w:autoSpaceDN w:val="0"/>
        <w:adjustRightInd w:val="0"/>
        <w:spacing w:before="120" w:after="120"/>
        <w:jc w:val="both"/>
        <w:rPr>
          <w:rFonts w:ascii="Calibri" w:hAnsi="Calibri" w:cs="Calibri"/>
          <w:sz w:val="22"/>
          <w:szCs w:val="22"/>
        </w:rPr>
      </w:pPr>
      <w:r w:rsidRPr="00937E46">
        <w:rPr>
          <w:rFonts w:ascii="Calibri" w:hAnsi="Calibri" w:cs="Calibri"/>
          <w:sz w:val="22"/>
          <w:szCs w:val="22"/>
        </w:rPr>
        <w:t xml:space="preserve">Au cours de la phase de démarrage, le GWP-AO et ses partenaires du Niger se sont investis dans la préparation et l’organisation de l’atelier de lancement </w:t>
      </w:r>
      <w:r w:rsidR="006D36DD" w:rsidRPr="00937E46">
        <w:rPr>
          <w:rFonts w:ascii="Calibri" w:hAnsi="Calibri" w:cs="Calibri"/>
          <w:sz w:val="22"/>
          <w:szCs w:val="22"/>
        </w:rPr>
        <w:t>et de la première réunion du Comité de Pilotage du projet</w:t>
      </w:r>
      <w:r w:rsidR="00937E46" w:rsidRPr="00937E46">
        <w:rPr>
          <w:rFonts w:ascii="Calibri" w:hAnsi="Calibri" w:cs="Calibri"/>
          <w:sz w:val="22"/>
          <w:szCs w:val="22"/>
        </w:rPr>
        <w:t xml:space="preserve"> initialement prévus respectivement pour les 25 et 26 août 2020 à Niamey </w:t>
      </w:r>
      <w:r w:rsidR="00937E46">
        <w:rPr>
          <w:rFonts w:ascii="Calibri" w:hAnsi="Calibri" w:cs="Calibri"/>
          <w:sz w:val="22"/>
          <w:szCs w:val="22"/>
        </w:rPr>
        <w:t xml:space="preserve">mais reportés pour des raisons </w:t>
      </w:r>
      <w:r w:rsidR="00937E46" w:rsidRPr="00937E46">
        <w:rPr>
          <w:rFonts w:ascii="Calibri" w:hAnsi="Calibri" w:cs="Calibri"/>
          <w:sz w:val="22"/>
          <w:szCs w:val="22"/>
        </w:rPr>
        <w:t>de congé de la quasi-totalité des membres du Gouvernement</w:t>
      </w:r>
      <w:r w:rsidR="00DA550A">
        <w:rPr>
          <w:rFonts w:ascii="Calibri" w:hAnsi="Calibri" w:cs="Calibri"/>
          <w:sz w:val="22"/>
          <w:szCs w:val="22"/>
        </w:rPr>
        <w:t>, membres</w:t>
      </w:r>
      <w:r w:rsidR="00937E46" w:rsidRPr="00937E46">
        <w:rPr>
          <w:rFonts w:ascii="Calibri" w:hAnsi="Calibri" w:cs="Calibri"/>
          <w:sz w:val="22"/>
          <w:szCs w:val="22"/>
        </w:rPr>
        <w:t xml:space="preserve"> la session de la CNEA et </w:t>
      </w:r>
      <w:r w:rsidR="00DA550A">
        <w:rPr>
          <w:rFonts w:ascii="Calibri" w:hAnsi="Calibri" w:cs="Calibri"/>
          <w:sz w:val="22"/>
          <w:szCs w:val="22"/>
        </w:rPr>
        <w:t xml:space="preserve">de </w:t>
      </w:r>
      <w:r w:rsidR="00937E46" w:rsidRPr="00937E46">
        <w:rPr>
          <w:rFonts w:ascii="Calibri" w:hAnsi="Calibri" w:cs="Calibri"/>
          <w:sz w:val="22"/>
          <w:szCs w:val="22"/>
        </w:rPr>
        <w:t>la réunion du Comité de Pilotage</w:t>
      </w:r>
      <w:r w:rsidR="006D36DD" w:rsidRPr="00937E46">
        <w:rPr>
          <w:rFonts w:ascii="Calibri" w:hAnsi="Calibri" w:cs="Calibri"/>
          <w:sz w:val="22"/>
          <w:szCs w:val="22"/>
        </w:rPr>
        <w:t>.</w:t>
      </w:r>
    </w:p>
    <w:p w14:paraId="07B2AE17" w14:textId="77777777" w:rsidR="003144FF" w:rsidRPr="005C302C" w:rsidRDefault="003144FF" w:rsidP="005C302C">
      <w:pPr>
        <w:rPr>
          <w:rFonts w:ascii="Calibri" w:hAnsi="Calibri" w:cs="Calibri"/>
        </w:rPr>
      </w:pPr>
    </w:p>
    <w:p w14:paraId="5946D774" w14:textId="77777777" w:rsidR="00BC792B" w:rsidRPr="005C302C" w:rsidRDefault="00BC792B">
      <w:pPr>
        <w:spacing w:after="160" w:line="259" w:lineRule="auto"/>
        <w:rPr>
          <w:rFonts w:ascii="Calibri" w:eastAsiaTheme="majorEastAsia" w:hAnsi="Calibri" w:cs="Calibri"/>
          <w:b/>
          <w:szCs w:val="32"/>
        </w:rPr>
      </w:pPr>
      <w:r w:rsidRPr="005C302C">
        <w:rPr>
          <w:rFonts w:ascii="Calibri" w:hAnsi="Calibri" w:cs="Calibri"/>
          <w:b/>
        </w:rPr>
        <w:br w:type="page"/>
      </w:r>
    </w:p>
    <w:p w14:paraId="0DC461FF" w14:textId="77777777" w:rsidR="0082524A" w:rsidRPr="005C302C" w:rsidRDefault="00896BA1" w:rsidP="006D3875">
      <w:pPr>
        <w:pStyle w:val="Titre1"/>
        <w:numPr>
          <w:ilvl w:val="0"/>
          <w:numId w:val="1"/>
        </w:numPr>
        <w:spacing w:after="240"/>
        <w:ind w:left="357" w:hanging="357"/>
        <w:rPr>
          <w:rFonts w:ascii="Calibri" w:hAnsi="Calibri" w:cs="Calibri"/>
          <w:b/>
          <w:color w:val="auto"/>
          <w:sz w:val="24"/>
        </w:rPr>
      </w:pPr>
      <w:bookmarkStart w:id="5" w:name="_Toc48325147"/>
      <w:r w:rsidRPr="005C302C">
        <w:rPr>
          <w:rFonts w:ascii="Calibri" w:hAnsi="Calibri" w:cs="Calibri"/>
          <w:b/>
          <w:color w:val="auto"/>
          <w:sz w:val="24"/>
        </w:rPr>
        <w:lastRenderedPageBreak/>
        <w:t>Introduction</w:t>
      </w:r>
      <w:bookmarkEnd w:id="5"/>
    </w:p>
    <w:p w14:paraId="41F039D8" w14:textId="00AB3E0F" w:rsidR="00852D92" w:rsidRPr="005C302C" w:rsidRDefault="00852D92" w:rsidP="0044024B">
      <w:pPr>
        <w:spacing w:before="120" w:after="120" w:line="256" w:lineRule="auto"/>
        <w:jc w:val="both"/>
        <w:rPr>
          <w:rFonts w:ascii="Calibri" w:hAnsi="Calibri" w:cs="Calibri"/>
          <w:sz w:val="22"/>
          <w:szCs w:val="22"/>
        </w:rPr>
      </w:pPr>
      <w:r w:rsidRPr="005C302C">
        <w:rPr>
          <w:rFonts w:ascii="Calibri" w:hAnsi="Calibri" w:cs="Calibri"/>
          <w:sz w:val="22"/>
          <w:szCs w:val="22"/>
        </w:rPr>
        <w:t>Le Projet Mékrou Phase 2-NIGER</w:t>
      </w:r>
      <w:r w:rsidR="00873B85" w:rsidRPr="005C302C">
        <w:rPr>
          <w:rFonts w:ascii="Calibri" w:hAnsi="Calibri" w:cs="Calibri"/>
          <w:sz w:val="22"/>
          <w:szCs w:val="22"/>
        </w:rPr>
        <w:t xml:space="preserve">, objet du présent </w:t>
      </w:r>
      <w:r w:rsidR="00CB6F71" w:rsidRPr="005C302C">
        <w:rPr>
          <w:rFonts w:ascii="Calibri" w:hAnsi="Calibri" w:cs="Calibri"/>
          <w:sz w:val="22"/>
          <w:szCs w:val="22"/>
        </w:rPr>
        <w:t xml:space="preserve">rapport de démarrage, contribue à la mise en œuvre du Plan d’Action National de Gestion Intégrée des ressources en Eau (PANGIRE) du Niger. Il </w:t>
      </w:r>
      <w:r w:rsidRPr="005C302C">
        <w:rPr>
          <w:rFonts w:ascii="Calibri" w:hAnsi="Calibri" w:cs="Calibri"/>
          <w:sz w:val="22"/>
          <w:szCs w:val="22"/>
        </w:rPr>
        <w:t xml:space="preserve">s’inscrit dans la continuité du Projet Mékrou Phase 1, « L’eau au service de la croissance et de la lutte contre la pauvreté dans le bassin transfrontalier de la Mékrou (Burkina Faso, Bénin et Niger) », financé par la Commission Européenne (CE), préparé et mis en œuvre de 2014 à 2017 conjointement par le Partenariat Mondial de l’Eau (GWP), le </w:t>
      </w:r>
      <w:r w:rsidR="00B34903" w:rsidRPr="005C302C">
        <w:rPr>
          <w:rFonts w:ascii="Calibri" w:hAnsi="Calibri" w:cs="Calibri"/>
          <w:sz w:val="22"/>
          <w:szCs w:val="22"/>
        </w:rPr>
        <w:t>Partenariat Régional de l’Eau de l’Afrique de l’Ouest (</w:t>
      </w:r>
      <w:r w:rsidRPr="005C302C">
        <w:rPr>
          <w:rFonts w:ascii="Calibri" w:hAnsi="Calibri" w:cs="Calibri"/>
          <w:sz w:val="22"/>
          <w:szCs w:val="22"/>
        </w:rPr>
        <w:t>GWP-AO</w:t>
      </w:r>
      <w:r w:rsidR="00B34903" w:rsidRPr="005C302C">
        <w:rPr>
          <w:rFonts w:ascii="Calibri" w:hAnsi="Calibri" w:cs="Calibri"/>
          <w:sz w:val="22"/>
          <w:szCs w:val="22"/>
        </w:rPr>
        <w:t>)</w:t>
      </w:r>
      <w:r w:rsidRPr="005C302C">
        <w:rPr>
          <w:rFonts w:ascii="Calibri" w:hAnsi="Calibri" w:cs="Calibri"/>
          <w:sz w:val="22"/>
          <w:szCs w:val="22"/>
        </w:rPr>
        <w:t xml:space="preserve"> et le Centre Commun de Recherche (CCR) ou Joint </w:t>
      </w:r>
      <w:proofErr w:type="spellStart"/>
      <w:r w:rsidRPr="005C302C">
        <w:rPr>
          <w:rFonts w:ascii="Calibri" w:hAnsi="Calibri" w:cs="Calibri"/>
          <w:sz w:val="22"/>
          <w:szCs w:val="22"/>
        </w:rPr>
        <w:t>Research</w:t>
      </w:r>
      <w:proofErr w:type="spellEnd"/>
      <w:r w:rsidRPr="005C302C">
        <w:rPr>
          <w:rFonts w:ascii="Calibri" w:hAnsi="Calibri" w:cs="Calibri"/>
          <w:sz w:val="22"/>
          <w:szCs w:val="22"/>
        </w:rPr>
        <w:t xml:space="preserve"> Center (JRC) de la CE, en collaboration étroite avec le Centre Régional AGRHYMET (CRA), les principaux partenaires nationaux des 3 pays concernés et l’Autorité du Bassin du Niger (ABN). </w:t>
      </w:r>
    </w:p>
    <w:p w14:paraId="58AA144F" w14:textId="20D7939D" w:rsidR="00852D92" w:rsidRPr="005C302C" w:rsidRDefault="00852D92" w:rsidP="0044024B">
      <w:pPr>
        <w:spacing w:before="120" w:after="120" w:line="256" w:lineRule="auto"/>
        <w:jc w:val="both"/>
        <w:rPr>
          <w:rFonts w:ascii="Calibri" w:hAnsi="Calibri" w:cs="Calibri"/>
          <w:sz w:val="22"/>
          <w:szCs w:val="22"/>
        </w:rPr>
      </w:pPr>
      <w:r w:rsidRPr="005C302C">
        <w:rPr>
          <w:rFonts w:ascii="Calibri" w:hAnsi="Calibri" w:cs="Calibri"/>
          <w:sz w:val="22"/>
          <w:szCs w:val="22"/>
        </w:rPr>
        <w:t>Le Projet Mékrou Phase 1 avait permis entre autres de doter le bassin de la rivière Mékrou</w:t>
      </w:r>
      <w:r w:rsidR="005500CE" w:rsidRPr="005C302C">
        <w:rPr>
          <w:rFonts w:ascii="Calibri" w:hAnsi="Calibri" w:cs="Calibri"/>
          <w:sz w:val="22"/>
          <w:szCs w:val="22"/>
        </w:rPr>
        <w:t xml:space="preserve"> </w:t>
      </w:r>
      <w:r w:rsidRPr="005C302C">
        <w:rPr>
          <w:rFonts w:ascii="Calibri" w:hAnsi="Calibri" w:cs="Calibri"/>
          <w:sz w:val="22"/>
          <w:szCs w:val="22"/>
        </w:rPr>
        <w:t>d’un Cadre Stratégique pour la Sécurité en Eau (</w:t>
      </w:r>
      <w:proofErr w:type="spellStart"/>
      <w:r w:rsidRPr="005C302C">
        <w:rPr>
          <w:rFonts w:ascii="Calibri" w:hAnsi="Calibri" w:cs="Calibri"/>
          <w:sz w:val="22"/>
          <w:szCs w:val="22"/>
        </w:rPr>
        <w:t>CaSSE</w:t>
      </w:r>
      <w:proofErr w:type="spellEnd"/>
      <w:r w:rsidRPr="005C302C">
        <w:rPr>
          <w:rFonts w:ascii="Calibri" w:hAnsi="Calibri" w:cs="Calibri"/>
          <w:sz w:val="22"/>
          <w:szCs w:val="22"/>
        </w:rPr>
        <w:t>) pour le bassin transfrontalier de la Mékrou ainsi que sa zone d’influence</w:t>
      </w:r>
      <w:r w:rsidR="00A11E4A" w:rsidRPr="005C302C">
        <w:rPr>
          <w:rFonts w:ascii="Calibri" w:hAnsi="Calibri" w:cs="Calibri"/>
          <w:sz w:val="22"/>
          <w:szCs w:val="22"/>
        </w:rPr>
        <w:t>,</w:t>
      </w:r>
      <w:r w:rsidRPr="005C302C">
        <w:rPr>
          <w:rFonts w:ascii="Calibri" w:hAnsi="Calibri" w:cs="Calibri"/>
          <w:sz w:val="22"/>
          <w:szCs w:val="22"/>
        </w:rPr>
        <w:t xml:space="preserve"> complété par un « Programme des Mesures et des Plans d’Investissements (PMPI) », le tout constituant le « S</w:t>
      </w:r>
      <w:r w:rsidR="005500CE" w:rsidRPr="005C302C">
        <w:rPr>
          <w:rFonts w:ascii="Calibri" w:hAnsi="Calibri" w:cs="Calibri"/>
          <w:sz w:val="22"/>
          <w:szCs w:val="22"/>
        </w:rPr>
        <w:t xml:space="preserve">chéma </w:t>
      </w:r>
      <w:r w:rsidR="005500CE" w:rsidRPr="0044024B">
        <w:rPr>
          <w:rFonts w:ascii="Calibri" w:eastAsia="Calibri" w:hAnsi="Calibri" w:cs="Calibri"/>
          <w:sz w:val="22"/>
          <w:szCs w:val="22"/>
          <w:lang w:eastAsia="en-US"/>
        </w:rPr>
        <w:t>d’Aménagement</w:t>
      </w:r>
      <w:r w:rsidR="005500CE" w:rsidRPr="005C302C">
        <w:rPr>
          <w:rFonts w:ascii="Calibri" w:hAnsi="Calibri" w:cs="Calibri"/>
          <w:sz w:val="22"/>
          <w:szCs w:val="22"/>
        </w:rPr>
        <w:t xml:space="preserve"> et de Gestion des Eaux (SDAGE) </w:t>
      </w:r>
      <w:r w:rsidRPr="005C302C">
        <w:rPr>
          <w:rFonts w:ascii="Calibri" w:hAnsi="Calibri" w:cs="Calibri"/>
          <w:sz w:val="22"/>
          <w:szCs w:val="22"/>
        </w:rPr>
        <w:t>du bassin de la Mékrou</w:t>
      </w:r>
      <w:r w:rsidR="005500CE" w:rsidRPr="005C302C">
        <w:rPr>
          <w:rFonts w:ascii="Calibri" w:hAnsi="Calibri" w:cs="Calibri"/>
          <w:sz w:val="22"/>
          <w:szCs w:val="22"/>
        </w:rPr>
        <w:t xml:space="preserve"> ». Ce </w:t>
      </w:r>
      <w:r w:rsidRPr="005C302C">
        <w:rPr>
          <w:rFonts w:ascii="Calibri" w:hAnsi="Calibri" w:cs="Calibri"/>
          <w:sz w:val="22"/>
          <w:szCs w:val="22"/>
        </w:rPr>
        <w:t xml:space="preserve">SDAGE du bassin de la Mékrou vise à apporter des réponses idoines aux grands problèmes identifiés dans le bassin transfrontalier et sa zone d’influence, conformément aux priorités de développement identifiées par les parties prenantes de l’espace. </w:t>
      </w:r>
    </w:p>
    <w:p w14:paraId="35B10760" w14:textId="0F431EC2" w:rsidR="00694BF7" w:rsidRPr="005C302C" w:rsidRDefault="00694BF7" w:rsidP="0044024B">
      <w:pPr>
        <w:spacing w:before="120" w:after="120" w:line="256" w:lineRule="auto"/>
        <w:jc w:val="both"/>
        <w:rPr>
          <w:rFonts w:ascii="Calibri" w:hAnsi="Calibri" w:cs="Calibri"/>
          <w:sz w:val="22"/>
          <w:szCs w:val="22"/>
        </w:rPr>
      </w:pPr>
      <w:r w:rsidRPr="005C302C">
        <w:rPr>
          <w:rFonts w:ascii="Calibri" w:hAnsi="Calibri" w:cs="Calibri"/>
          <w:sz w:val="22"/>
          <w:szCs w:val="22"/>
        </w:rPr>
        <w:t>Le Projet Mékrou Phase 2</w:t>
      </w:r>
      <w:r w:rsidR="00530ED1">
        <w:rPr>
          <w:rFonts w:ascii="Calibri" w:hAnsi="Calibri" w:cs="Calibri"/>
          <w:sz w:val="22"/>
          <w:szCs w:val="22"/>
        </w:rPr>
        <w:t>–</w:t>
      </w:r>
      <w:r w:rsidRPr="005C302C">
        <w:rPr>
          <w:rFonts w:ascii="Calibri" w:hAnsi="Calibri" w:cs="Calibri"/>
          <w:sz w:val="22"/>
          <w:szCs w:val="22"/>
        </w:rPr>
        <w:t xml:space="preserve">Niger est financé par l’Union Européenne (UE) pour un montant de 999.986 EUR sur une durée de 42 mois, </w:t>
      </w:r>
      <w:proofErr w:type="gramStart"/>
      <w:r w:rsidRPr="0044024B">
        <w:rPr>
          <w:rFonts w:ascii="Calibri" w:eastAsia="Calibri" w:hAnsi="Calibri" w:cs="Calibri"/>
          <w:sz w:val="22"/>
          <w:szCs w:val="22"/>
          <w:lang w:eastAsia="en-US"/>
        </w:rPr>
        <w:t>suite</w:t>
      </w:r>
      <w:r w:rsidRPr="005C302C">
        <w:rPr>
          <w:rFonts w:ascii="Calibri" w:hAnsi="Calibri" w:cs="Calibri"/>
          <w:sz w:val="22"/>
          <w:szCs w:val="22"/>
        </w:rPr>
        <w:t xml:space="preserve"> à</w:t>
      </w:r>
      <w:proofErr w:type="gramEnd"/>
      <w:r w:rsidRPr="005C302C">
        <w:rPr>
          <w:rFonts w:ascii="Calibri" w:hAnsi="Calibri" w:cs="Calibri"/>
          <w:sz w:val="22"/>
          <w:szCs w:val="22"/>
        </w:rPr>
        <w:t xml:space="preserve"> la soumission d’une demande de subvention à la Délégation de l’Union Européenne (DUE) de Niamey par le GWP-AO, en collaboration avec le Secrétariat Permanent du PANGIRE (SP PANGIRE) du Niger et le Partenariat National de l’Eau du Niger (PNE-Niger). </w:t>
      </w:r>
    </w:p>
    <w:p w14:paraId="33491344" w14:textId="7657148D" w:rsidR="00694BF7" w:rsidRPr="005C302C" w:rsidRDefault="00694BF7" w:rsidP="0044024B">
      <w:pPr>
        <w:spacing w:before="120" w:after="120" w:line="256" w:lineRule="auto"/>
        <w:jc w:val="both"/>
        <w:rPr>
          <w:rFonts w:ascii="Calibri" w:hAnsi="Calibri" w:cs="Calibri"/>
          <w:sz w:val="22"/>
          <w:szCs w:val="22"/>
        </w:rPr>
      </w:pPr>
      <w:r w:rsidRPr="005C302C">
        <w:rPr>
          <w:rFonts w:ascii="Calibri" w:hAnsi="Calibri" w:cs="Calibri"/>
          <w:sz w:val="22"/>
          <w:szCs w:val="22"/>
        </w:rPr>
        <w:t>L’accord de</w:t>
      </w:r>
      <w:r w:rsidR="00CB6F71" w:rsidRPr="005C302C">
        <w:rPr>
          <w:rFonts w:ascii="Calibri" w:hAnsi="Calibri" w:cs="Calibri"/>
          <w:sz w:val="22"/>
          <w:szCs w:val="22"/>
        </w:rPr>
        <w:t xml:space="preserve"> subvention </w:t>
      </w:r>
      <w:r w:rsidRPr="005C302C">
        <w:rPr>
          <w:rFonts w:ascii="Calibri" w:hAnsi="Calibri" w:cs="Calibri"/>
          <w:sz w:val="22"/>
          <w:szCs w:val="22"/>
        </w:rPr>
        <w:t>du Projet ENV/2019/410-</w:t>
      </w:r>
      <w:r w:rsidRPr="0044024B">
        <w:rPr>
          <w:rFonts w:ascii="Calibri" w:eastAsia="Calibri" w:hAnsi="Calibri" w:cs="Calibri"/>
          <w:sz w:val="22"/>
          <w:szCs w:val="22"/>
          <w:lang w:eastAsia="en-US"/>
        </w:rPr>
        <w:t>452</w:t>
      </w:r>
      <w:r w:rsidRPr="005C302C">
        <w:rPr>
          <w:rFonts w:ascii="Calibri" w:hAnsi="Calibri" w:cs="Calibri"/>
          <w:sz w:val="22"/>
          <w:szCs w:val="22"/>
        </w:rPr>
        <w:t xml:space="preserve"> a été signé entre le Secrétariat Exécutif du Partenariat Mondial de l’Eau de </w:t>
      </w:r>
      <w:r w:rsidRPr="0044024B">
        <w:rPr>
          <w:rFonts w:ascii="Calibri" w:eastAsia="Calibri" w:hAnsi="Calibri" w:cs="Calibri"/>
          <w:sz w:val="22"/>
          <w:szCs w:val="22"/>
          <w:lang w:eastAsia="en-US"/>
        </w:rPr>
        <w:t>l’Afrique</w:t>
      </w:r>
      <w:r w:rsidRPr="005C302C">
        <w:rPr>
          <w:rFonts w:ascii="Calibri" w:hAnsi="Calibri" w:cs="Calibri"/>
          <w:sz w:val="22"/>
          <w:szCs w:val="22"/>
        </w:rPr>
        <w:t xml:space="preserve"> de l’Ouest (GWP-AO) et la Délégation de l’Union Européenne (DUE) de Niamey le 17 décembre 2019. </w:t>
      </w:r>
    </w:p>
    <w:p w14:paraId="0574B0E0" w14:textId="77777777" w:rsidR="00342067" w:rsidRPr="005C302C" w:rsidRDefault="00342067" w:rsidP="00CB6F71">
      <w:pPr>
        <w:widowControl w:val="0"/>
        <w:spacing w:before="120" w:after="120" w:line="276" w:lineRule="auto"/>
        <w:jc w:val="both"/>
        <w:rPr>
          <w:rFonts w:ascii="Calibri" w:hAnsi="Calibri" w:cs="Calibri"/>
          <w:sz w:val="22"/>
          <w:szCs w:val="22"/>
        </w:rPr>
      </w:pPr>
      <w:r w:rsidRPr="005C302C">
        <w:rPr>
          <w:rFonts w:ascii="Calibri" w:hAnsi="Calibri" w:cs="Calibri"/>
          <w:sz w:val="22"/>
          <w:szCs w:val="22"/>
        </w:rPr>
        <w:t xml:space="preserve">Le Projet Mékrou Phase 2 intègre : </w:t>
      </w:r>
    </w:p>
    <w:p w14:paraId="1B8396B4" w14:textId="36BC901A" w:rsidR="00342067" w:rsidRPr="005C302C" w:rsidRDefault="00342067"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Composante Niger pilotée par le GWP-AO en collaboration avec le SP/PANGIRE et le PNE-Niger ;</w:t>
      </w:r>
    </w:p>
    <w:p w14:paraId="3CA82D5A" w14:textId="64643C53" w:rsidR="00342067" w:rsidRPr="005C302C" w:rsidRDefault="00342067"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Composante Scientifique Régionale pilotée par le CCR.</w:t>
      </w:r>
    </w:p>
    <w:p w14:paraId="2E1EB3D0" w14:textId="34892E1A" w:rsidR="00C8042B" w:rsidRPr="005C302C" w:rsidRDefault="00342067" w:rsidP="0044024B">
      <w:pPr>
        <w:spacing w:before="120" w:after="120" w:line="256" w:lineRule="auto"/>
        <w:jc w:val="both"/>
        <w:rPr>
          <w:rFonts w:ascii="Calibri" w:hAnsi="Calibri" w:cs="Calibri"/>
          <w:sz w:val="22"/>
          <w:szCs w:val="22"/>
        </w:rPr>
      </w:pPr>
      <w:r w:rsidRPr="005C302C">
        <w:rPr>
          <w:rFonts w:ascii="Calibri" w:hAnsi="Calibri" w:cs="Calibri"/>
          <w:sz w:val="22"/>
          <w:szCs w:val="22"/>
        </w:rPr>
        <w:t xml:space="preserve">Le </w:t>
      </w:r>
      <w:r w:rsidR="00C8042B" w:rsidRPr="005C302C">
        <w:rPr>
          <w:rFonts w:ascii="Calibri" w:hAnsi="Calibri" w:cs="Calibri"/>
          <w:sz w:val="22"/>
          <w:szCs w:val="22"/>
        </w:rPr>
        <w:t xml:space="preserve">présent </w:t>
      </w:r>
      <w:r w:rsidRPr="005C302C">
        <w:rPr>
          <w:rFonts w:ascii="Calibri" w:hAnsi="Calibri" w:cs="Calibri"/>
          <w:sz w:val="22"/>
          <w:szCs w:val="22"/>
        </w:rPr>
        <w:t xml:space="preserve">rapport </w:t>
      </w:r>
      <w:r w:rsidR="00C8042B" w:rsidRPr="005C302C">
        <w:rPr>
          <w:rFonts w:ascii="Calibri" w:hAnsi="Calibri" w:cs="Calibri"/>
          <w:sz w:val="22"/>
          <w:szCs w:val="22"/>
        </w:rPr>
        <w:t xml:space="preserve">complète le document portant description du Projet avec les résultats des activités menées pendant la phase de </w:t>
      </w:r>
      <w:r w:rsidR="00C8042B" w:rsidRPr="0044024B">
        <w:rPr>
          <w:rFonts w:ascii="Calibri" w:eastAsia="Calibri" w:hAnsi="Calibri" w:cs="Calibri"/>
          <w:sz w:val="22"/>
          <w:szCs w:val="22"/>
          <w:lang w:eastAsia="en-US"/>
        </w:rPr>
        <w:t>démarrage</w:t>
      </w:r>
      <w:r w:rsidR="001C2008" w:rsidRPr="005C302C">
        <w:rPr>
          <w:rFonts w:ascii="Calibri" w:hAnsi="Calibri" w:cs="Calibri"/>
          <w:sz w:val="22"/>
          <w:szCs w:val="22"/>
        </w:rPr>
        <w:t xml:space="preserve"> sur la base d’une feuille de route convenue entre les partenaires de mise en œuvre du projet</w:t>
      </w:r>
      <w:r w:rsidR="00C8042B" w:rsidRPr="005C302C">
        <w:rPr>
          <w:rFonts w:ascii="Calibri" w:hAnsi="Calibri" w:cs="Calibri"/>
          <w:sz w:val="22"/>
          <w:szCs w:val="22"/>
        </w:rPr>
        <w:t>.</w:t>
      </w:r>
      <w:r w:rsidR="00D94DAD" w:rsidRPr="005C302C">
        <w:rPr>
          <w:rFonts w:ascii="Calibri" w:hAnsi="Calibri" w:cs="Calibri"/>
          <w:sz w:val="22"/>
          <w:szCs w:val="22"/>
        </w:rPr>
        <w:t xml:space="preserve"> </w:t>
      </w:r>
    </w:p>
    <w:p w14:paraId="021BA430" w14:textId="77777777" w:rsidR="00D94DAD" w:rsidRPr="005C302C" w:rsidRDefault="00C8042B" w:rsidP="00342067">
      <w:pPr>
        <w:widowControl w:val="0"/>
        <w:spacing w:before="120" w:after="120" w:line="276" w:lineRule="auto"/>
        <w:jc w:val="both"/>
        <w:rPr>
          <w:rFonts w:ascii="Calibri" w:hAnsi="Calibri" w:cs="Calibri"/>
          <w:sz w:val="22"/>
          <w:szCs w:val="22"/>
        </w:rPr>
      </w:pPr>
      <w:r w:rsidRPr="005C302C">
        <w:rPr>
          <w:rFonts w:ascii="Calibri" w:hAnsi="Calibri" w:cs="Calibri"/>
          <w:sz w:val="22"/>
          <w:szCs w:val="22"/>
        </w:rPr>
        <w:t xml:space="preserve">De façon spécifique, </w:t>
      </w:r>
      <w:r w:rsidR="00D94DAD" w:rsidRPr="005C302C">
        <w:rPr>
          <w:rFonts w:ascii="Calibri" w:hAnsi="Calibri" w:cs="Calibri"/>
          <w:sz w:val="22"/>
          <w:szCs w:val="22"/>
        </w:rPr>
        <w:t xml:space="preserve">il définit : </w:t>
      </w:r>
    </w:p>
    <w:p w14:paraId="62489677" w14:textId="41722E63" w:rsidR="00D94DAD"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D94DAD" w:rsidRPr="005C302C">
        <w:rPr>
          <w:rFonts w:ascii="Calibri" w:hAnsi="Calibri" w:cs="Calibri"/>
          <w:sz w:val="22"/>
          <w:szCs w:val="22"/>
        </w:rPr>
        <w:t>es</w:t>
      </w:r>
      <w:proofErr w:type="gramEnd"/>
      <w:r w:rsidR="00D94DAD" w:rsidRPr="005C302C">
        <w:rPr>
          <w:rFonts w:ascii="Calibri" w:hAnsi="Calibri" w:cs="Calibri"/>
          <w:sz w:val="22"/>
          <w:szCs w:val="22"/>
        </w:rPr>
        <w:t xml:space="preserve"> mécanismes et modalités de mise en œuvre opérationnelle du Projet avec une clarification des rôles et responsabilités des acteurs clés concernés ;</w:t>
      </w:r>
    </w:p>
    <w:p w14:paraId="335E5E12" w14:textId="100CEA4E" w:rsidR="00D94DAD"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D94DAD" w:rsidRPr="005C302C">
        <w:rPr>
          <w:rFonts w:ascii="Calibri" w:hAnsi="Calibri" w:cs="Calibri"/>
          <w:sz w:val="22"/>
          <w:szCs w:val="22"/>
        </w:rPr>
        <w:t>e</w:t>
      </w:r>
      <w:proofErr w:type="gramEnd"/>
      <w:r w:rsidR="00D94DAD" w:rsidRPr="005C302C">
        <w:rPr>
          <w:rFonts w:ascii="Calibri" w:hAnsi="Calibri" w:cs="Calibri"/>
          <w:sz w:val="22"/>
          <w:szCs w:val="22"/>
        </w:rPr>
        <w:t xml:space="preserve"> cadre consolidé et intégré de mise en œuvre opérationnelle du Projet ;</w:t>
      </w:r>
    </w:p>
    <w:p w14:paraId="7D04B078" w14:textId="4C4EDAD6" w:rsidR="00D94DAD"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D94DAD" w:rsidRPr="005C302C">
        <w:rPr>
          <w:rFonts w:ascii="Calibri" w:hAnsi="Calibri" w:cs="Calibri"/>
          <w:sz w:val="22"/>
          <w:szCs w:val="22"/>
        </w:rPr>
        <w:t>e</w:t>
      </w:r>
      <w:proofErr w:type="gramEnd"/>
      <w:r w:rsidR="00D94DAD" w:rsidRPr="005C302C">
        <w:rPr>
          <w:rFonts w:ascii="Calibri" w:hAnsi="Calibri" w:cs="Calibri"/>
          <w:sz w:val="22"/>
          <w:szCs w:val="22"/>
        </w:rPr>
        <w:t xml:space="preserve"> plan de travail </w:t>
      </w:r>
      <w:r w:rsidR="001C2008" w:rsidRPr="005C302C">
        <w:rPr>
          <w:rFonts w:ascii="Calibri" w:hAnsi="Calibri" w:cs="Calibri"/>
          <w:sz w:val="22"/>
          <w:szCs w:val="22"/>
        </w:rPr>
        <w:t>ainsi que le budget de mise en œuvre opérationnelle des activités du Projet y compris</w:t>
      </w:r>
      <w:r w:rsidR="00D94DAD" w:rsidRPr="005C302C">
        <w:rPr>
          <w:rFonts w:ascii="Calibri" w:hAnsi="Calibri" w:cs="Calibri"/>
          <w:sz w:val="22"/>
          <w:szCs w:val="22"/>
        </w:rPr>
        <w:t xml:space="preserve"> </w:t>
      </w:r>
      <w:r w:rsidR="001C2008" w:rsidRPr="005C302C">
        <w:rPr>
          <w:rFonts w:ascii="Calibri" w:hAnsi="Calibri" w:cs="Calibri"/>
          <w:sz w:val="22"/>
          <w:szCs w:val="22"/>
        </w:rPr>
        <w:t>du</w:t>
      </w:r>
      <w:r w:rsidR="00D94DAD" w:rsidRPr="005C302C">
        <w:rPr>
          <w:rFonts w:ascii="Calibri" w:hAnsi="Calibri" w:cs="Calibri"/>
          <w:sz w:val="22"/>
          <w:szCs w:val="22"/>
        </w:rPr>
        <w:t xml:space="preserve"> calendrier ;</w:t>
      </w:r>
    </w:p>
    <w:p w14:paraId="67DE06A4" w14:textId="6B79B713" w:rsidR="00D94DAD"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D94DAD" w:rsidRPr="005C302C">
        <w:rPr>
          <w:rFonts w:ascii="Calibri" w:hAnsi="Calibri" w:cs="Calibri"/>
          <w:sz w:val="22"/>
          <w:szCs w:val="22"/>
        </w:rPr>
        <w:t>es</w:t>
      </w:r>
      <w:proofErr w:type="gramEnd"/>
      <w:r w:rsidR="00D94DAD" w:rsidRPr="005C302C">
        <w:rPr>
          <w:rFonts w:ascii="Calibri" w:hAnsi="Calibri" w:cs="Calibri"/>
          <w:sz w:val="22"/>
          <w:szCs w:val="22"/>
        </w:rPr>
        <w:t xml:space="preserve"> procédures de mise en œuvre du Projet. </w:t>
      </w:r>
    </w:p>
    <w:p w14:paraId="1F53D2D0" w14:textId="523651DB" w:rsidR="00405C4F" w:rsidRPr="005C302C" w:rsidRDefault="00405C4F" w:rsidP="00342067">
      <w:pPr>
        <w:widowControl w:val="0"/>
        <w:spacing w:before="120" w:after="120" w:line="276" w:lineRule="auto"/>
        <w:jc w:val="both"/>
        <w:rPr>
          <w:rFonts w:ascii="Calibri" w:hAnsi="Calibri" w:cs="Calibri"/>
          <w:sz w:val="22"/>
          <w:szCs w:val="22"/>
        </w:rPr>
      </w:pPr>
      <w:r w:rsidRPr="005C302C">
        <w:rPr>
          <w:rFonts w:ascii="Calibri" w:hAnsi="Calibri" w:cs="Calibri"/>
          <w:sz w:val="22"/>
          <w:szCs w:val="22"/>
        </w:rPr>
        <w:t xml:space="preserve">Le présent rapport est structuré autour des points ci-après : </w:t>
      </w:r>
    </w:p>
    <w:p w14:paraId="08EF2ECE" w14:textId="0FC9725F"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Aperçu du Projet Mékrou Phase 2 Niger ;</w:t>
      </w:r>
    </w:p>
    <w:p w14:paraId="4B4DBA09" w14:textId="77777777"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 xml:space="preserve">Structures de gouvernance et de gestion du projet </w:t>
      </w:r>
    </w:p>
    <w:p w14:paraId="29880834" w14:textId="5D5C7537"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Outils et documents de mise en œuvre du Projet ;</w:t>
      </w:r>
    </w:p>
    <w:p w14:paraId="7777ECD2" w14:textId="229E6FFE"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lastRenderedPageBreak/>
        <w:t>Organisation de l’atelier de lancement du projet ;</w:t>
      </w:r>
    </w:p>
    <w:p w14:paraId="5CE9B044" w14:textId="5D8B923C"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Mise en œuvre du Projet ;</w:t>
      </w:r>
    </w:p>
    <w:p w14:paraId="4E75ECA7" w14:textId="5B20B8D7" w:rsidR="00D769A6" w:rsidRPr="005C302C"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Suivi-évaluation du Projet ;</w:t>
      </w:r>
    </w:p>
    <w:p w14:paraId="2BF3CF4D" w14:textId="2614BD78" w:rsidR="00D769A6" w:rsidRDefault="00D769A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 xml:space="preserve">Gestion des risques liés à la mise en œuvre du Projet. </w:t>
      </w:r>
    </w:p>
    <w:p w14:paraId="5B6D789B" w14:textId="28CE7099" w:rsidR="008E092C" w:rsidRPr="00446AB1" w:rsidRDefault="008E092C" w:rsidP="006D3875">
      <w:pPr>
        <w:pStyle w:val="Titre1"/>
        <w:numPr>
          <w:ilvl w:val="0"/>
          <w:numId w:val="1"/>
        </w:numPr>
        <w:spacing w:after="240"/>
        <w:ind w:left="357" w:hanging="357"/>
        <w:rPr>
          <w:rFonts w:ascii="Calibri" w:hAnsi="Calibri" w:cs="Calibri"/>
          <w:b/>
          <w:color w:val="auto"/>
          <w:sz w:val="24"/>
        </w:rPr>
      </w:pPr>
      <w:bookmarkStart w:id="6" w:name="_Toc48325148"/>
      <w:r w:rsidRPr="00446AB1">
        <w:rPr>
          <w:rFonts w:ascii="Calibri" w:hAnsi="Calibri" w:cs="Calibri"/>
          <w:b/>
          <w:color w:val="auto"/>
          <w:sz w:val="24"/>
        </w:rPr>
        <w:t xml:space="preserve">Activités </w:t>
      </w:r>
      <w:r w:rsidR="00E67595">
        <w:rPr>
          <w:rFonts w:ascii="Calibri" w:hAnsi="Calibri" w:cs="Calibri"/>
          <w:b/>
          <w:color w:val="auto"/>
          <w:sz w:val="24"/>
        </w:rPr>
        <w:t>de</w:t>
      </w:r>
      <w:r w:rsidRPr="00446AB1">
        <w:rPr>
          <w:rFonts w:ascii="Calibri" w:hAnsi="Calibri" w:cs="Calibri"/>
          <w:b/>
          <w:color w:val="auto"/>
          <w:sz w:val="24"/>
        </w:rPr>
        <w:t xml:space="preserve"> la phase de démarrage</w:t>
      </w:r>
      <w:r w:rsidR="00446AB1">
        <w:rPr>
          <w:rFonts w:ascii="Calibri" w:hAnsi="Calibri" w:cs="Calibri"/>
          <w:b/>
          <w:color w:val="auto"/>
          <w:sz w:val="24"/>
        </w:rPr>
        <w:t xml:space="preserve"> du projet</w:t>
      </w:r>
      <w:bookmarkEnd w:id="6"/>
    </w:p>
    <w:p w14:paraId="0E2B7DC5" w14:textId="5795FEC6" w:rsidR="00446AB1" w:rsidRDefault="00A80B62" w:rsidP="0044024B">
      <w:pPr>
        <w:spacing w:before="120" w:after="120" w:line="256" w:lineRule="auto"/>
        <w:jc w:val="both"/>
        <w:rPr>
          <w:rFonts w:ascii="Calibri" w:hAnsi="Calibri" w:cs="Calibri"/>
          <w:sz w:val="22"/>
          <w:szCs w:val="22"/>
        </w:rPr>
      </w:pPr>
      <w:r>
        <w:rPr>
          <w:rFonts w:ascii="Calibri" w:hAnsi="Calibri" w:cs="Calibri"/>
          <w:sz w:val="22"/>
          <w:szCs w:val="22"/>
        </w:rPr>
        <w:t xml:space="preserve">La première année de mise en œuvre </w:t>
      </w:r>
      <w:r w:rsidRPr="00425006">
        <w:rPr>
          <w:rFonts w:ascii="Calibri" w:hAnsi="Calibri" w:cs="Calibri"/>
          <w:sz w:val="22"/>
          <w:szCs w:val="22"/>
        </w:rPr>
        <w:t>du Projet Mékrou Phase 2 – Niger</w:t>
      </w:r>
      <w:r>
        <w:rPr>
          <w:rFonts w:ascii="Calibri" w:hAnsi="Calibri" w:cs="Calibri"/>
          <w:sz w:val="22"/>
          <w:szCs w:val="22"/>
        </w:rPr>
        <w:t xml:space="preserve"> intègre une phase de démarrage qui a duré </w:t>
      </w:r>
      <w:r w:rsidR="0023106C">
        <w:rPr>
          <w:rFonts w:ascii="Calibri" w:hAnsi="Calibri" w:cs="Calibri"/>
          <w:sz w:val="22"/>
          <w:szCs w:val="22"/>
        </w:rPr>
        <w:t xml:space="preserve">environs </w:t>
      </w:r>
      <w:r w:rsidR="00530ED1">
        <w:rPr>
          <w:rFonts w:ascii="Calibri" w:hAnsi="Calibri" w:cs="Calibri"/>
          <w:sz w:val="22"/>
          <w:szCs w:val="22"/>
        </w:rPr>
        <w:t>sept</w:t>
      </w:r>
      <w:r w:rsidR="0023106C">
        <w:rPr>
          <w:rFonts w:ascii="Calibri" w:hAnsi="Calibri" w:cs="Calibri"/>
          <w:sz w:val="22"/>
          <w:szCs w:val="22"/>
        </w:rPr>
        <w:t xml:space="preserve"> (0</w:t>
      </w:r>
      <w:r w:rsidR="00530ED1">
        <w:rPr>
          <w:rFonts w:ascii="Calibri" w:hAnsi="Calibri" w:cs="Calibri"/>
          <w:sz w:val="22"/>
          <w:szCs w:val="22"/>
        </w:rPr>
        <w:t>7</w:t>
      </w:r>
      <w:r w:rsidR="0023106C">
        <w:rPr>
          <w:rFonts w:ascii="Calibri" w:hAnsi="Calibri" w:cs="Calibri"/>
          <w:sz w:val="22"/>
          <w:szCs w:val="22"/>
        </w:rPr>
        <w:t xml:space="preserve">) mois de janvier à </w:t>
      </w:r>
      <w:r w:rsidR="00530ED1">
        <w:rPr>
          <w:rFonts w:ascii="Calibri" w:hAnsi="Calibri" w:cs="Calibri"/>
          <w:sz w:val="22"/>
          <w:szCs w:val="22"/>
        </w:rPr>
        <w:t>juillet</w:t>
      </w:r>
      <w:r w:rsidR="0023106C">
        <w:rPr>
          <w:rFonts w:ascii="Calibri" w:hAnsi="Calibri" w:cs="Calibri"/>
          <w:sz w:val="22"/>
          <w:szCs w:val="22"/>
        </w:rPr>
        <w:t xml:space="preserve"> 2020. Au lendemain de la signature de l’accord de subvention, le </w:t>
      </w:r>
      <w:r w:rsidR="0023106C" w:rsidRPr="00425006">
        <w:rPr>
          <w:rFonts w:ascii="Calibri" w:hAnsi="Calibri" w:cs="Calibri"/>
          <w:sz w:val="22"/>
          <w:szCs w:val="22"/>
        </w:rPr>
        <w:t>GWP-AO</w:t>
      </w:r>
      <w:r w:rsidR="0023106C">
        <w:rPr>
          <w:rFonts w:ascii="Calibri" w:hAnsi="Calibri" w:cs="Calibri"/>
          <w:sz w:val="22"/>
          <w:szCs w:val="22"/>
        </w:rPr>
        <w:t>, le</w:t>
      </w:r>
      <w:r w:rsidR="0023106C" w:rsidRPr="00425006">
        <w:rPr>
          <w:rFonts w:ascii="Calibri" w:hAnsi="Calibri" w:cs="Calibri"/>
          <w:sz w:val="22"/>
          <w:szCs w:val="22"/>
        </w:rPr>
        <w:t xml:space="preserve"> SP/ PANGIRE et </w:t>
      </w:r>
      <w:r w:rsidR="0023106C">
        <w:rPr>
          <w:rFonts w:ascii="Calibri" w:hAnsi="Calibri" w:cs="Calibri"/>
          <w:sz w:val="22"/>
          <w:szCs w:val="22"/>
        </w:rPr>
        <w:t>le</w:t>
      </w:r>
      <w:r w:rsidR="0023106C" w:rsidRPr="00425006">
        <w:rPr>
          <w:rFonts w:ascii="Calibri" w:hAnsi="Calibri" w:cs="Calibri"/>
          <w:sz w:val="22"/>
          <w:szCs w:val="22"/>
        </w:rPr>
        <w:t xml:space="preserve"> PNE Niger ont tenu une réunion virtuelle le 10 janvier 2020 (via Skype) </w:t>
      </w:r>
      <w:r w:rsidR="0023106C">
        <w:rPr>
          <w:rFonts w:ascii="Calibri" w:hAnsi="Calibri" w:cs="Calibri"/>
          <w:sz w:val="22"/>
          <w:szCs w:val="22"/>
        </w:rPr>
        <w:t xml:space="preserve">pour </w:t>
      </w:r>
      <w:r w:rsidR="0023106C" w:rsidRPr="000D6C4A">
        <w:rPr>
          <w:rFonts w:ascii="Calibri" w:hAnsi="Calibri" w:cs="Calibri"/>
          <w:sz w:val="22"/>
          <w:szCs w:val="22"/>
        </w:rPr>
        <w:t>échanger</w:t>
      </w:r>
      <w:r w:rsidR="0023106C">
        <w:rPr>
          <w:rFonts w:ascii="Calibri" w:hAnsi="Calibri" w:cs="Calibri"/>
          <w:sz w:val="22"/>
          <w:szCs w:val="22"/>
        </w:rPr>
        <w:t xml:space="preserve"> </w:t>
      </w:r>
      <w:r w:rsidR="0023106C" w:rsidRPr="00425006">
        <w:rPr>
          <w:rFonts w:ascii="Calibri" w:hAnsi="Calibri" w:cs="Calibri"/>
          <w:sz w:val="22"/>
          <w:szCs w:val="22"/>
        </w:rPr>
        <w:t xml:space="preserve">principalement sur les </w:t>
      </w:r>
      <w:r w:rsidR="0023106C" w:rsidRPr="000D6C4A">
        <w:rPr>
          <w:rFonts w:ascii="Calibri" w:hAnsi="Calibri" w:cs="Calibri"/>
          <w:sz w:val="22"/>
          <w:szCs w:val="22"/>
        </w:rPr>
        <w:t>activités</w:t>
      </w:r>
      <w:r w:rsidR="0023106C" w:rsidRPr="00425006">
        <w:rPr>
          <w:rFonts w:ascii="Calibri" w:hAnsi="Calibri" w:cs="Calibri"/>
          <w:sz w:val="22"/>
          <w:szCs w:val="22"/>
        </w:rPr>
        <w:t xml:space="preserve"> de la phase démarrage du projet</w:t>
      </w:r>
      <w:r w:rsidR="0023106C">
        <w:rPr>
          <w:rFonts w:ascii="Calibri" w:hAnsi="Calibri" w:cs="Calibri"/>
          <w:sz w:val="22"/>
          <w:szCs w:val="22"/>
        </w:rPr>
        <w:t xml:space="preserve"> et la feuille de route pour leur mise en œuvre</w:t>
      </w:r>
      <w:r w:rsidR="0023106C" w:rsidRPr="00425006">
        <w:rPr>
          <w:rFonts w:ascii="Calibri" w:hAnsi="Calibri" w:cs="Calibri"/>
          <w:sz w:val="22"/>
          <w:szCs w:val="22"/>
        </w:rPr>
        <w:t xml:space="preserve">. </w:t>
      </w:r>
      <w:r w:rsidR="00446AB1" w:rsidRPr="00425006">
        <w:rPr>
          <w:rFonts w:ascii="Calibri" w:hAnsi="Calibri" w:cs="Calibri"/>
          <w:sz w:val="22"/>
          <w:szCs w:val="22"/>
        </w:rPr>
        <w:t xml:space="preserve">La feuille de route </w:t>
      </w:r>
      <w:r w:rsidR="00530ED1" w:rsidRPr="00530ED1">
        <w:rPr>
          <w:rFonts w:ascii="Calibri" w:hAnsi="Calibri" w:cs="Calibri"/>
          <w:sz w:val="22"/>
          <w:szCs w:val="22"/>
        </w:rPr>
        <w:t>de mise en œuvre des activités de démarrage du projet</w:t>
      </w:r>
      <w:r w:rsidR="00530ED1" w:rsidRPr="00425006">
        <w:rPr>
          <w:rFonts w:ascii="Calibri" w:hAnsi="Calibri" w:cs="Calibri"/>
          <w:sz w:val="22"/>
          <w:szCs w:val="22"/>
        </w:rPr>
        <w:t xml:space="preserve"> </w:t>
      </w:r>
      <w:r w:rsidR="00446AB1" w:rsidRPr="00425006">
        <w:rPr>
          <w:rFonts w:ascii="Calibri" w:hAnsi="Calibri" w:cs="Calibri"/>
          <w:sz w:val="22"/>
          <w:szCs w:val="22"/>
        </w:rPr>
        <w:t xml:space="preserve">convenue figure en </w:t>
      </w:r>
      <w:r w:rsidR="00446AB1" w:rsidRPr="000D6C4A">
        <w:rPr>
          <w:rFonts w:ascii="Calibri" w:hAnsi="Calibri" w:cs="Calibri"/>
          <w:sz w:val="22"/>
          <w:szCs w:val="22"/>
        </w:rPr>
        <w:t>annexe 1</w:t>
      </w:r>
      <w:r w:rsidR="00446AB1" w:rsidRPr="00425006">
        <w:rPr>
          <w:rFonts w:ascii="Calibri" w:hAnsi="Calibri" w:cs="Calibri"/>
          <w:sz w:val="22"/>
          <w:szCs w:val="22"/>
        </w:rPr>
        <w:t xml:space="preserve"> du rapport. Elle comporte les activités ci-après : </w:t>
      </w:r>
    </w:p>
    <w:p w14:paraId="0360D557"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l’élaboration</w:t>
      </w:r>
      <w:proofErr w:type="gramEnd"/>
      <w:r w:rsidRPr="00530ED1">
        <w:rPr>
          <w:rFonts w:ascii="Calibri" w:hAnsi="Calibri" w:cs="Calibri"/>
          <w:sz w:val="22"/>
          <w:szCs w:val="22"/>
        </w:rPr>
        <w:t xml:space="preserve"> et la signature de la convention de mise en œuvre du projet par les principaux partenaires d’exécution que sont le Ministère de l’Hydraulique et de l’Assainissement (MHA), le GWP-AO et le PNE-Niger ;</w:t>
      </w:r>
    </w:p>
    <w:p w14:paraId="34E5168D"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w:t>
      </w:r>
      <w:proofErr w:type="gramEnd"/>
      <w:r w:rsidRPr="00530ED1">
        <w:rPr>
          <w:rFonts w:ascii="Calibri" w:hAnsi="Calibri" w:cs="Calibri"/>
          <w:sz w:val="22"/>
          <w:szCs w:val="22"/>
        </w:rPr>
        <w:t xml:space="preserve"> location d’un local pour abriter l’Unité de Gestion du Projet (UGP) à Niamey ainsi que l’organisation du gardiennage et de l’entretien des locaux ;</w:t>
      </w:r>
    </w:p>
    <w:p w14:paraId="539EFA4C"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l’acquisition</w:t>
      </w:r>
      <w:proofErr w:type="gramEnd"/>
      <w:r w:rsidRPr="00530ED1">
        <w:rPr>
          <w:rFonts w:ascii="Calibri" w:hAnsi="Calibri" w:cs="Calibri"/>
          <w:sz w:val="22"/>
          <w:szCs w:val="22"/>
        </w:rPr>
        <w:t xml:space="preserve"> des mobiliers et du matériel informatique pour l’UGP ; </w:t>
      </w:r>
    </w:p>
    <w:p w14:paraId="14F51A5A"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l’ouverture</w:t>
      </w:r>
      <w:proofErr w:type="gramEnd"/>
      <w:r w:rsidRPr="00530ED1">
        <w:rPr>
          <w:rFonts w:ascii="Calibri" w:hAnsi="Calibri" w:cs="Calibri"/>
          <w:sz w:val="22"/>
          <w:szCs w:val="22"/>
        </w:rPr>
        <w:t xml:space="preserve"> d’un compte bancaire pour la mise en œuvre des activités du projet au Niger ;</w:t>
      </w:r>
    </w:p>
    <w:p w14:paraId="1A00BDAC"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w:t>
      </w:r>
      <w:proofErr w:type="gramEnd"/>
      <w:r w:rsidRPr="00530ED1">
        <w:rPr>
          <w:rFonts w:ascii="Calibri" w:hAnsi="Calibri" w:cs="Calibri"/>
          <w:sz w:val="22"/>
          <w:szCs w:val="22"/>
        </w:rPr>
        <w:t xml:space="preserve"> conduite du processus de recrutement du personnel de l’UGP au Niger, prenant en compte l’élaboration de leur cahier de charge respectif ainsi que des appels à lancer en vue de leur recrutement. Il s’agit du :</w:t>
      </w:r>
    </w:p>
    <w:p w14:paraId="29793432" w14:textId="77777777" w:rsidR="00530ED1" w:rsidRPr="00530ED1" w:rsidRDefault="00530ED1" w:rsidP="006D3875">
      <w:pPr>
        <w:numPr>
          <w:ilvl w:val="0"/>
          <w:numId w:val="13"/>
        </w:numPr>
        <w:spacing w:before="120" w:after="120" w:line="259" w:lineRule="auto"/>
        <w:jc w:val="both"/>
        <w:rPr>
          <w:rFonts w:ascii="Calibri" w:hAnsi="Calibri" w:cs="Calibri"/>
          <w:sz w:val="22"/>
          <w:szCs w:val="22"/>
        </w:rPr>
      </w:pPr>
      <w:proofErr w:type="gramStart"/>
      <w:r w:rsidRPr="00530ED1">
        <w:rPr>
          <w:rFonts w:ascii="Calibri" w:hAnsi="Calibri" w:cs="Calibri"/>
          <w:sz w:val="22"/>
          <w:szCs w:val="22"/>
        </w:rPr>
        <w:t>personnel</w:t>
      </w:r>
      <w:proofErr w:type="gramEnd"/>
      <w:r w:rsidRPr="00530ED1">
        <w:rPr>
          <w:rFonts w:ascii="Calibri" w:hAnsi="Calibri" w:cs="Calibri"/>
          <w:sz w:val="22"/>
          <w:szCs w:val="22"/>
        </w:rPr>
        <w:t xml:space="preserve"> technique (Chargé de projet à Niamey - 100% de son temps, Secrétaire Permanent PNE-Niger/Suivi-Evaluation -100% de son temps) </w:t>
      </w:r>
    </w:p>
    <w:p w14:paraId="29D42B4C" w14:textId="77777777" w:rsidR="00530ED1" w:rsidRPr="00530ED1" w:rsidRDefault="00530ED1" w:rsidP="006D3875">
      <w:pPr>
        <w:numPr>
          <w:ilvl w:val="0"/>
          <w:numId w:val="13"/>
        </w:numPr>
        <w:spacing w:before="120" w:after="120" w:line="259" w:lineRule="auto"/>
        <w:jc w:val="both"/>
        <w:rPr>
          <w:rFonts w:ascii="Calibri" w:hAnsi="Calibri" w:cs="Calibri"/>
          <w:sz w:val="22"/>
          <w:szCs w:val="22"/>
        </w:rPr>
      </w:pPr>
      <w:proofErr w:type="gramStart"/>
      <w:r w:rsidRPr="00530ED1">
        <w:rPr>
          <w:rFonts w:ascii="Calibri" w:hAnsi="Calibri" w:cs="Calibri"/>
          <w:sz w:val="22"/>
          <w:szCs w:val="22"/>
        </w:rPr>
        <w:t>personnel</w:t>
      </w:r>
      <w:proofErr w:type="gramEnd"/>
      <w:r w:rsidRPr="00530ED1">
        <w:rPr>
          <w:rFonts w:ascii="Calibri" w:hAnsi="Calibri" w:cs="Calibri"/>
          <w:sz w:val="22"/>
          <w:szCs w:val="22"/>
        </w:rPr>
        <w:t xml:space="preserve"> administratif/d'appui (Responsable Administratif et Financier -100% à Niamey, Assistant Administratif et Financier -100% à Niamey, Chauffeur Coursier -100% à Niamey ;</w:t>
      </w:r>
    </w:p>
    <w:p w14:paraId="4B8DC0E0"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l’élaboration</w:t>
      </w:r>
      <w:proofErr w:type="gramEnd"/>
      <w:r w:rsidRPr="00530ED1">
        <w:rPr>
          <w:rFonts w:ascii="Calibri" w:hAnsi="Calibri" w:cs="Calibri"/>
          <w:sz w:val="22"/>
          <w:szCs w:val="22"/>
        </w:rPr>
        <w:t xml:space="preserve"> des documents de mise en œuvre opérationnelle du projet dont le manuel de procédures financières du projet, le plan de suivi-évaluation du projet arrimé avec celui du PANGIRE Niger, le plan de communication et de visibilité du projet ainsi que le plan de gestion des connaissances du projet ;</w:t>
      </w:r>
    </w:p>
    <w:p w14:paraId="182D290B"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l’élaboration</w:t>
      </w:r>
      <w:proofErr w:type="gramEnd"/>
      <w:r w:rsidRPr="00530ED1">
        <w:rPr>
          <w:rFonts w:ascii="Calibri" w:hAnsi="Calibri" w:cs="Calibri"/>
          <w:sz w:val="22"/>
          <w:szCs w:val="22"/>
        </w:rPr>
        <w:t xml:space="preserve"> du rapport de démarrage du projet ;</w:t>
      </w:r>
    </w:p>
    <w:p w14:paraId="178C5268"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l’appropriation</w:t>
      </w:r>
      <w:proofErr w:type="gramEnd"/>
      <w:r w:rsidRPr="00530ED1">
        <w:rPr>
          <w:rFonts w:ascii="Calibri" w:hAnsi="Calibri" w:cs="Calibri"/>
          <w:sz w:val="22"/>
          <w:szCs w:val="22"/>
        </w:rPr>
        <w:t xml:space="preserve"> des documents de mise en œuvre opérationnelle du projet par le personnel de l’UGP et les autres partenaires d’exécution du projet ;</w:t>
      </w:r>
    </w:p>
    <w:p w14:paraId="7D42173A"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w:t>
      </w:r>
      <w:proofErr w:type="gramEnd"/>
      <w:r w:rsidRPr="00530ED1">
        <w:rPr>
          <w:rFonts w:ascii="Calibri" w:hAnsi="Calibri" w:cs="Calibri"/>
          <w:sz w:val="22"/>
          <w:szCs w:val="22"/>
        </w:rPr>
        <w:t xml:space="preserve"> formalisation du Comité de Pilotage du projet ;</w:t>
      </w:r>
    </w:p>
    <w:p w14:paraId="6B81F5CB"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l’élaboration</w:t>
      </w:r>
      <w:proofErr w:type="gramEnd"/>
      <w:r w:rsidRPr="00530ED1">
        <w:rPr>
          <w:rFonts w:ascii="Calibri" w:hAnsi="Calibri" w:cs="Calibri"/>
          <w:sz w:val="22"/>
          <w:szCs w:val="22"/>
        </w:rPr>
        <w:t xml:space="preserve"> de termes de référence et des Dossiers d’Appel d’Offre (DAO) pour les prestations de service prévues au titre de l’Année 1 de mise en œuvre du projet ; </w:t>
      </w:r>
    </w:p>
    <w:p w14:paraId="73BF51F9" w14:textId="77777777" w:rsidR="00530ED1" w:rsidRP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w:t>
      </w:r>
      <w:proofErr w:type="gramEnd"/>
      <w:r w:rsidRPr="00530ED1">
        <w:rPr>
          <w:rFonts w:ascii="Calibri" w:hAnsi="Calibri" w:cs="Calibri"/>
          <w:sz w:val="22"/>
          <w:szCs w:val="22"/>
        </w:rPr>
        <w:t xml:space="preserve"> préparation de l’atelier de lancement, qui devra inclure la tenue de la 1ère réunion du Comité de Pilotage (CP) du projet en marge de la tenue d’une session de la Commission Nationale de l’Eau et de l’Assainissement (CNEA) ;</w:t>
      </w:r>
    </w:p>
    <w:p w14:paraId="0DB8A696" w14:textId="78F4D136" w:rsidR="00530ED1" w:rsidRDefault="00530ED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30ED1">
        <w:rPr>
          <w:rFonts w:ascii="Calibri" w:hAnsi="Calibri" w:cs="Calibri"/>
          <w:sz w:val="22"/>
          <w:szCs w:val="22"/>
        </w:rPr>
        <w:t>la</w:t>
      </w:r>
      <w:proofErr w:type="gramEnd"/>
      <w:r w:rsidRPr="00530ED1">
        <w:rPr>
          <w:rFonts w:ascii="Calibri" w:hAnsi="Calibri" w:cs="Calibri"/>
          <w:sz w:val="22"/>
          <w:szCs w:val="22"/>
        </w:rPr>
        <w:t xml:space="preserve"> conception et la mise en place d’une page web dédiée au projet sur le site web du GWP-AO.</w:t>
      </w:r>
    </w:p>
    <w:p w14:paraId="630AF59B" w14:textId="77777777" w:rsidR="0047586B" w:rsidRPr="0047586B" w:rsidRDefault="0047586B" w:rsidP="0047586B">
      <w:pPr>
        <w:widowControl w:val="0"/>
        <w:spacing w:before="120" w:after="120"/>
        <w:jc w:val="both"/>
        <w:rPr>
          <w:rFonts w:ascii="Calibri" w:hAnsi="Calibri" w:cs="Calibri"/>
          <w:sz w:val="22"/>
          <w:szCs w:val="22"/>
        </w:rPr>
      </w:pPr>
    </w:p>
    <w:p w14:paraId="4ED37219" w14:textId="77777777" w:rsidR="00896BA1" w:rsidRPr="005C302C" w:rsidRDefault="00896BA1" w:rsidP="006D3875">
      <w:pPr>
        <w:pStyle w:val="Titre1"/>
        <w:numPr>
          <w:ilvl w:val="0"/>
          <w:numId w:val="1"/>
        </w:numPr>
        <w:spacing w:after="240"/>
        <w:ind w:left="357" w:hanging="357"/>
        <w:rPr>
          <w:rFonts w:ascii="Calibri" w:hAnsi="Calibri" w:cs="Calibri"/>
          <w:b/>
          <w:color w:val="auto"/>
          <w:sz w:val="22"/>
          <w:szCs w:val="22"/>
        </w:rPr>
      </w:pPr>
      <w:bookmarkStart w:id="7" w:name="_Toc48325149"/>
      <w:r w:rsidRPr="005C302C">
        <w:rPr>
          <w:rFonts w:ascii="Calibri" w:hAnsi="Calibri" w:cs="Calibri"/>
          <w:b/>
          <w:color w:val="auto"/>
          <w:sz w:val="22"/>
          <w:szCs w:val="22"/>
        </w:rPr>
        <w:lastRenderedPageBreak/>
        <w:t xml:space="preserve">Aperçu du </w:t>
      </w:r>
      <w:r w:rsidR="00BA4BBC" w:rsidRPr="005C302C">
        <w:rPr>
          <w:rFonts w:ascii="Calibri" w:hAnsi="Calibri" w:cs="Calibri"/>
          <w:b/>
          <w:color w:val="auto"/>
          <w:sz w:val="22"/>
          <w:szCs w:val="22"/>
        </w:rPr>
        <w:t>P</w:t>
      </w:r>
      <w:r w:rsidRPr="005C302C">
        <w:rPr>
          <w:rFonts w:ascii="Calibri" w:hAnsi="Calibri" w:cs="Calibri"/>
          <w:b/>
          <w:color w:val="auto"/>
          <w:sz w:val="22"/>
          <w:szCs w:val="22"/>
        </w:rPr>
        <w:t>rojet</w:t>
      </w:r>
      <w:bookmarkEnd w:id="7"/>
    </w:p>
    <w:p w14:paraId="20CD0E9D" w14:textId="77777777" w:rsidR="00896BA1" w:rsidRPr="005C302C" w:rsidRDefault="00896BA1" w:rsidP="006D3875">
      <w:pPr>
        <w:pStyle w:val="Titre2"/>
        <w:numPr>
          <w:ilvl w:val="1"/>
          <w:numId w:val="1"/>
        </w:numPr>
        <w:spacing w:before="180" w:after="180"/>
        <w:rPr>
          <w:rFonts w:ascii="Calibri" w:hAnsi="Calibri" w:cs="Calibri"/>
          <w:b/>
          <w:i/>
          <w:sz w:val="22"/>
          <w:szCs w:val="22"/>
        </w:rPr>
      </w:pPr>
      <w:bookmarkStart w:id="8" w:name="_Toc48325150"/>
      <w:r w:rsidRPr="005C302C">
        <w:rPr>
          <w:rFonts w:ascii="Calibri" w:hAnsi="Calibri" w:cs="Calibri"/>
          <w:b/>
          <w:i/>
          <w:sz w:val="22"/>
          <w:szCs w:val="22"/>
        </w:rPr>
        <w:t xml:space="preserve">Contexte du </w:t>
      </w:r>
      <w:r w:rsidR="00BA4BBC" w:rsidRPr="005C302C">
        <w:rPr>
          <w:rFonts w:ascii="Calibri" w:hAnsi="Calibri" w:cs="Calibri"/>
          <w:b/>
          <w:i/>
          <w:sz w:val="22"/>
          <w:szCs w:val="22"/>
        </w:rPr>
        <w:t>P</w:t>
      </w:r>
      <w:r w:rsidRPr="005C302C">
        <w:rPr>
          <w:rFonts w:ascii="Calibri" w:hAnsi="Calibri" w:cs="Calibri"/>
          <w:b/>
          <w:i/>
          <w:sz w:val="22"/>
          <w:szCs w:val="22"/>
        </w:rPr>
        <w:t>rojet</w:t>
      </w:r>
      <w:bookmarkEnd w:id="8"/>
    </w:p>
    <w:p w14:paraId="75B6553A" w14:textId="77777777" w:rsidR="00DA4BD1" w:rsidRPr="005C302C" w:rsidRDefault="00DA4BD1" w:rsidP="006D3875">
      <w:pPr>
        <w:pStyle w:val="Paragraphedeliste"/>
        <w:numPr>
          <w:ilvl w:val="2"/>
          <w:numId w:val="1"/>
        </w:numPr>
        <w:spacing w:before="120" w:after="120"/>
        <w:rPr>
          <w:rFonts w:ascii="Calibri" w:hAnsi="Calibri" w:cs="Calibri"/>
          <w:b/>
          <w:sz w:val="22"/>
          <w:szCs w:val="22"/>
        </w:rPr>
      </w:pPr>
      <w:r w:rsidRPr="005C302C">
        <w:rPr>
          <w:rFonts w:ascii="Calibri" w:hAnsi="Calibri" w:cs="Calibri"/>
          <w:b/>
          <w:sz w:val="22"/>
          <w:szCs w:val="22"/>
        </w:rPr>
        <w:t>Rappel des principales conclusions et recommandations du Projet Mékrou phase 1</w:t>
      </w:r>
    </w:p>
    <w:p w14:paraId="6EF09B1D" w14:textId="664CD122" w:rsidR="00CF7DD9" w:rsidRPr="005C302C" w:rsidRDefault="00D57A30" w:rsidP="0044024B">
      <w:pPr>
        <w:spacing w:before="120" w:after="120" w:line="256" w:lineRule="auto"/>
        <w:jc w:val="both"/>
        <w:rPr>
          <w:rFonts w:ascii="Calibri" w:hAnsi="Calibri" w:cs="Calibri"/>
          <w:sz w:val="22"/>
          <w:szCs w:val="22"/>
        </w:rPr>
      </w:pPr>
      <w:r w:rsidRPr="005C302C">
        <w:rPr>
          <w:rFonts w:ascii="Calibri" w:hAnsi="Calibri" w:cs="Calibri"/>
          <w:sz w:val="22"/>
          <w:szCs w:val="22"/>
        </w:rPr>
        <w:t xml:space="preserve">Le projet « L’Eau au service de la croissance et de la lutte contre la pauvreté dans le bassin transfrontalier de la Mékrou », </w:t>
      </w:r>
      <w:r w:rsidRPr="0044024B">
        <w:rPr>
          <w:rFonts w:ascii="Calibri" w:eastAsia="Calibri" w:hAnsi="Calibri" w:cs="Calibri"/>
          <w:sz w:val="22"/>
          <w:szCs w:val="22"/>
          <w:lang w:eastAsia="en-US"/>
        </w:rPr>
        <w:t>dénommé</w:t>
      </w:r>
      <w:r w:rsidRPr="005C302C">
        <w:rPr>
          <w:rFonts w:ascii="Calibri" w:hAnsi="Calibri" w:cs="Calibri"/>
          <w:sz w:val="22"/>
          <w:szCs w:val="22"/>
        </w:rPr>
        <w:t xml:space="preserve"> ci-après, « Pr</w:t>
      </w:r>
      <w:r w:rsidR="00E51B88" w:rsidRPr="005C302C">
        <w:rPr>
          <w:rFonts w:ascii="Calibri" w:hAnsi="Calibri" w:cs="Calibri"/>
          <w:sz w:val="22"/>
          <w:szCs w:val="22"/>
        </w:rPr>
        <w:t>ojet Mékrou </w:t>
      </w:r>
      <w:r w:rsidR="00E00E08" w:rsidRPr="005C302C">
        <w:rPr>
          <w:rFonts w:ascii="Calibri" w:hAnsi="Calibri" w:cs="Calibri"/>
          <w:sz w:val="22"/>
          <w:szCs w:val="22"/>
        </w:rPr>
        <w:t>[Phase 1</w:t>
      </w:r>
      <w:proofErr w:type="gramStart"/>
      <w:r w:rsidR="00E00E08" w:rsidRPr="005C302C">
        <w:rPr>
          <w:rFonts w:ascii="Calibri" w:hAnsi="Calibri" w:cs="Calibri"/>
          <w:sz w:val="22"/>
          <w:szCs w:val="22"/>
        </w:rPr>
        <w:t>]</w:t>
      </w:r>
      <w:r w:rsidR="00E51B88" w:rsidRPr="005C302C">
        <w:rPr>
          <w:rFonts w:ascii="Calibri" w:hAnsi="Calibri" w:cs="Calibri"/>
          <w:sz w:val="22"/>
          <w:szCs w:val="22"/>
        </w:rPr>
        <w:t>»</w:t>
      </w:r>
      <w:proofErr w:type="gramEnd"/>
      <w:r w:rsidR="00E51B88" w:rsidRPr="005C302C">
        <w:rPr>
          <w:rFonts w:ascii="Calibri" w:hAnsi="Calibri" w:cs="Calibri"/>
          <w:sz w:val="22"/>
          <w:szCs w:val="22"/>
        </w:rPr>
        <w:t>, objet d’une</w:t>
      </w:r>
      <w:r w:rsidRPr="005C302C">
        <w:rPr>
          <w:rFonts w:ascii="Calibri" w:hAnsi="Calibri" w:cs="Calibri"/>
          <w:sz w:val="22"/>
          <w:szCs w:val="22"/>
        </w:rPr>
        <w:t xml:space="preserve"> Convention entre la C</w:t>
      </w:r>
      <w:r w:rsidR="00E51B88" w:rsidRPr="005C302C">
        <w:rPr>
          <w:rFonts w:ascii="Calibri" w:hAnsi="Calibri" w:cs="Calibri"/>
          <w:sz w:val="22"/>
          <w:szCs w:val="22"/>
        </w:rPr>
        <w:t xml:space="preserve">ommission </w:t>
      </w:r>
      <w:r w:rsidR="00E51B88" w:rsidRPr="0044024B">
        <w:rPr>
          <w:rFonts w:ascii="Calibri" w:eastAsia="Calibri" w:hAnsi="Calibri" w:cs="Calibri"/>
          <w:sz w:val="22"/>
          <w:szCs w:val="22"/>
          <w:lang w:eastAsia="en-US"/>
        </w:rPr>
        <w:t>Européenne</w:t>
      </w:r>
      <w:r w:rsidR="00E51B88" w:rsidRPr="005C302C">
        <w:rPr>
          <w:rFonts w:ascii="Calibri" w:hAnsi="Calibri" w:cs="Calibri"/>
          <w:sz w:val="22"/>
          <w:szCs w:val="22"/>
        </w:rPr>
        <w:t xml:space="preserve"> et le GWPO</w:t>
      </w:r>
      <w:r w:rsidR="00FA2E63" w:rsidRPr="005C302C">
        <w:rPr>
          <w:rFonts w:ascii="Calibri" w:hAnsi="Calibri" w:cs="Calibri"/>
          <w:sz w:val="22"/>
          <w:szCs w:val="22"/>
        </w:rPr>
        <w:t>,</w:t>
      </w:r>
      <w:r w:rsidRPr="005C302C">
        <w:rPr>
          <w:rFonts w:ascii="Calibri" w:hAnsi="Calibri" w:cs="Calibri"/>
          <w:sz w:val="22"/>
          <w:szCs w:val="22"/>
        </w:rPr>
        <w:t xml:space="preserve"> a </w:t>
      </w:r>
      <w:r w:rsidR="00E51B88" w:rsidRPr="005C302C">
        <w:rPr>
          <w:rFonts w:ascii="Calibri" w:hAnsi="Calibri" w:cs="Calibri"/>
          <w:sz w:val="22"/>
          <w:szCs w:val="22"/>
        </w:rPr>
        <w:t>été mis en œuvre du 1</w:t>
      </w:r>
      <w:r w:rsidR="00E51B88" w:rsidRPr="005C302C">
        <w:rPr>
          <w:rFonts w:ascii="Calibri" w:hAnsi="Calibri" w:cs="Calibri"/>
          <w:sz w:val="22"/>
          <w:szCs w:val="22"/>
          <w:vertAlign w:val="superscript"/>
        </w:rPr>
        <w:t>er</w:t>
      </w:r>
      <w:r w:rsidR="00E51B88" w:rsidRPr="005C302C">
        <w:rPr>
          <w:rFonts w:ascii="Calibri" w:hAnsi="Calibri" w:cs="Calibri"/>
          <w:sz w:val="22"/>
          <w:szCs w:val="22"/>
        </w:rPr>
        <w:t xml:space="preserve"> </w:t>
      </w:r>
      <w:r w:rsidRPr="005C302C">
        <w:rPr>
          <w:rFonts w:ascii="Calibri" w:hAnsi="Calibri" w:cs="Calibri"/>
          <w:sz w:val="22"/>
          <w:szCs w:val="22"/>
        </w:rPr>
        <w:t xml:space="preserve">Janvier 2014 </w:t>
      </w:r>
      <w:r w:rsidR="00E51B88" w:rsidRPr="005C302C">
        <w:rPr>
          <w:rFonts w:ascii="Calibri" w:hAnsi="Calibri" w:cs="Calibri"/>
          <w:sz w:val="22"/>
          <w:szCs w:val="22"/>
        </w:rPr>
        <w:t>au</w:t>
      </w:r>
      <w:r w:rsidRPr="005C302C">
        <w:rPr>
          <w:rFonts w:ascii="Calibri" w:hAnsi="Calibri" w:cs="Calibri"/>
          <w:sz w:val="22"/>
          <w:szCs w:val="22"/>
        </w:rPr>
        <w:t xml:space="preserve"> 31 </w:t>
      </w:r>
      <w:r w:rsidR="00E51B88" w:rsidRPr="005C302C">
        <w:rPr>
          <w:rFonts w:ascii="Calibri" w:hAnsi="Calibri" w:cs="Calibri"/>
          <w:sz w:val="22"/>
          <w:szCs w:val="22"/>
        </w:rPr>
        <w:t>Décembre</w:t>
      </w:r>
      <w:r w:rsidRPr="005C302C">
        <w:rPr>
          <w:rFonts w:ascii="Calibri" w:hAnsi="Calibri" w:cs="Calibri"/>
          <w:sz w:val="22"/>
          <w:szCs w:val="22"/>
        </w:rPr>
        <w:t xml:space="preserve"> 2017</w:t>
      </w:r>
      <w:r w:rsidR="00E51B88" w:rsidRPr="005C302C">
        <w:rPr>
          <w:rFonts w:ascii="Calibri" w:hAnsi="Calibri" w:cs="Calibri"/>
          <w:sz w:val="22"/>
          <w:szCs w:val="22"/>
        </w:rPr>
        <w:t>.</w:t>
      </w:r>
      <w:r w:rsidR="00A22DA2" w:rsidRPr="005C302C">
        <w:rPr>
          <w:rFonts w:ascii="Calibri" w:hAnsi="Calibri" w:cs="Calibri"/>
          <w:sz w:val="22"/>
          <w:szCs w:val="22"/>
        </w:rPr>
        <w:t xml:space="preserve"> </w:t>
      </w:r>
      <w:r w:rsidR="00FA2E63" w:rsidRPr="005C302C">
        <w:rPr>
          <w:rFonts w:ascii="Calibri" w:hAnsi="Calibri" w:cs="Calibri"/>
          <w:sz w:val="22"/>
          <w:szCs w:val="22"/>
        </w:rPr>
        <w:t>Il vise à</w:t>
      </w:r>
      <w:r w:rsidR="00A22DA2" w:rsidRPr="005C302C">
        <w:rPr>
          <w:rFonts w:ascii="Calibri" w:hAnsi="Calibri" w:cs="Calibri"/>
          <w:sz w:val="22"/>
          <w:szCs w:val="22"/>
        </w:rPr>
        <w:t xml:space="preserve"> soutenir une croissance économique verte et la réduction de la pauvreté dans les portions des territoires du Bénin, du Burkina et du Niger se trouvant dans le bassin transfrontalier de la Mékrou, à travers la gestion intégrée et concertée de l’eau dans des zones en développement.</w:t>
      </w:r>
    </w:p>
    <w:p w14:paraId="1F7B89EB" w14:textId="38ADD737" w:rsidR="00EF49B2" w:rsidRPr="005C302C" w:rsidRDefault="00EF49B2" w:rsidP="0044024B">
      <w:pPr>
        <w:spacing w:before="120" w:after="120" w:line="256" w:lineRule="auto"/>
        <w:jc w:val="both"/>
        <w:rPr>
          <w:rFonts w:ascii="Calibri" w:eastAsia="Calibri" w:hAnsi="Calibri" w:cs="Calibri"/>
          <w:sz w:val="22"/>
          <w:szCs w:val="22"/>
          <w:lang w:eastAsia="en-US"/>
        </w:rPr>
      </w:pPr>
      <w:r w:rsidRPr="005C302C">
        <w:rPr>
          <w:rFonts w:ascii="Calibri" w:eastAsia="Calibri" w:hAnsi="Calibri" w:cs="Calibri"/>
          <w:sz w:val="22"/>
          <w:szCs w:val="22"/>
          <w:lang w:eastAsia="en-US"/>
        </w:rPr>
        <w:t xml:space="preserve">Le bassin transfrontalier de la rivière Mékrou (un sous bassin du bassin du fleuve du Niger) est partagé entre les trois pays à savoir, le Bénin, le Burkina Faso et le Niger. Il se caractérise par un faible développement des infrastructures et mécanismes d’utilisation des ressources en eau, ce qui peut se traduire par un foyer latent des risques sociaux, économiques, environnementaux et politiques accrus pour les populations. En outre, la faible capacité de la région à atténuer les effets de la variabilité hydrologique liée au changement climatique génère </w:t>
      </w:r>
      <w:r w:rsidRPr="0044024B">
        <w:rPr>
          <w:rFonts w:ascii="Calibri" w:hAnsi="Calibri" w:cs="Calibri"/>
          <w:sz w:val="22"/>
          <w:szCs w:val="22"/>
        </w:rPr>
        <w:t>une</w:t>
      </w:r>
      <w:r w:rsidRPr="005C302C">
        <w:rPr>
          <w:rFonts w:ascii="Calibri" w:eastAsia="Calibri" w:hAnsi="Calibri" w:cs="Calibri"/>
          <w:sz w:val="22"/>
          <w:szCs w:val="22"/>
          <w:lang w:eastAsia="en-US"/>
        </w:rPr>
        <w:t xml:space="preserve"> forte incertitude et des risques pour les activités économiques. Dans un contexte de croissance des demandes, la ressource en eau se fait de plus en plus rare, ce qui est une source potentielle d’existence de risque de conflits pour l’appropriation des eaux transfrontalières</w:t>
      </w:r>
      <w:r w:rsidR="0044024B">
        <w:rPr>
          <w:rFonts w:ascii="Calibri" w:eastAsia="Calibri" w:hAnsi="Calibri" w:cs="Calibri"/>
          <w:sz w:val="22"/>
          <w:szCs w:val="22"/>
          <w:lang w:eastAsia="en-US"/>
        </w:rPr>
        <w:t xml:space="preserve"> </w:t>
      </w:r>
      <w:r w:rsidRPr="005C302C">
        <w:rPr>
          <w:rFonts w:ascii="Calibri" w:eastAsia="Calibri" w:hAnsi="Calibri" w:cs="Calibri"/>
          <w:sz w:val="22"/>
          <w:szCs w:val="22"/>
          <w:lang w:eastAsia="en-US"/>
        </w:rPr>
        <w:t>et une cause certaine de limitation à terme de la croissance de la région.</w:t>
      </w:r>
    </w:p>
    <w:p w14:paraId="6166C2E0" w14:textId="55F10305" w:rsidR="00EF49B2" w:rsidRPr="005C302C" w:rsidRDefault="00EF49B2" w:rsidP="005C302C">
      <w:pPr>
        <w:spacing w:before="120" w:after="120" w:line="256" w:lineRule="auto"/>
        <w:jc w:val="both"/>
        <w:rPr>
          <w:rFonts w:ascii="Calibri" w:eastAsia="Calibri" w:hAnsi="Calibri" w:cs="Calibri"/>
          <w:sz w:val="22"/>
          <w:szCs w:val="22"/>
          <w:lang w:eastAsia="en-US"/>
        </w:rPr>
      </w:pPr>
      <w:r w:rsidRPr="005C302C">
        <w:rPr>
          <w:rFonts w:ascii="Calibri" w:eastAsia="Calibri" w:hAnsi="Calibri" w:cs="Calibri"/>
          <w:sz w:val="22"/>
          <w:szCs w:val="22"/>
          <w:lang w:eastAsia="en-US"/>
        </w:rPr>
        <w:t xml:space="preserve">En réponse à ces </w:t>
      </w:r>
      <w:r w:rsidR="00CE6B93" w:rsidRPr="005C302C">
        <w:rPr>
          <w:rFonts w:ascii="Calibri" w:eastAsia="Calibri" w:hAnsi="Calibri" w:cs="Calibri"/>
          <w:sz w:val="22"/>
          <w:szCs w:val="22"/>
          <w:lang w:eastAsia="en-US"/>
        </w:rPr>
        <w:t xml:space="preserve">enjeux, le </w:t>
      </w:r>
      <w:r w:rsidR="00890D7F" w:rsidRPr="005C302C">
        <w:rPr>
          <w:rFonts w:ascii="Calibri" w:hAnsi="Calibri" w:cs="Calibri"/>
          <w:sz w:val="22"/>
          <w:szCs w:val="22"/>
        </w:rPr>
        <w:t>Projet Mékrou</w:t>
      </w:r>
      <w:r w:rsidR="0044024B">
        <w:rPr>
          <w:rFonts w:ascii="Calibri" w:hAnsi="Calibri" w:cs="Calibri"/>
          <w:sz w:val="22"/>
          <w:szCs w:val="22"/>
        </w:rPr>
        <w:t xml:space="preserve"> </w:t>
      </w:r>
      <w:r w:rsidR="00890D7F" w:rsidRPr="005C302C">
        <w:rPr>
          <w:rFonts w:ascii="Calibri" w:hAnsi="Calibri" w:cs="Calibri"/>
          <w:sz w:val="22"/>
          <w:szCs w:val="22"/>
        </w:rPr>
        <w:t>[Phase 1]</w:t>
      </w:r>
      <w:r w:rsidR="00CE6B93" w:rsidRPr="005C302C">
        <w:rPr>
          <w:rFonts w:ascii="Calibri" w:eastAsia="Calibri" w:hAnsi="Calibri" w:cs="Calibri"/>
          <w:sz w:val="22"/>
          <w:szCs w:val="22"/>
          <w:lang w:eastAsia="en-US"/>
        </w:rPr>
        <w:t xml:space="preserve"> a </w:t>
      </w:r>
      <w:r w:rsidRPr="005C302C">
        <w:rPr>
          <w:rFonts w:ascii="Calibri" w:eastAsia="Calibri" w:hAnsi="Calibri" w:cs="Calibri"/>
          <w:sz w:val="22"/>
          <w:szCs w:val="22"/>
          <w:lang w:eastAsia="en-US"/>
        </w:rPr>
        <w:t xml:space="preserve">établi un Accord-cadre de coopération à long terme pour la promotion du dialogue politique de manière à favoriser la croissance économique dans le bassin transfrontalier de la Mékrou, grâce à une gestion intégrée des ressources en eau. L’objectif est de favoriser une croissance verte dans le bassin de la rivière Mékrou en prenant en compte les questions transversales tel que la sécurité alimentaire, le développement rural, la protection de l'environnement, le genre, les besoins en eau, la bonne gouvernance et le changement climatique. </w:t>
      </w:r>
    </w:p>
    <w:p w14:paraId="790BE37A" w14:textId="766DEEE3" w:rsidR="00EB1632" w:rsidRPr="005C302C" w:rsidRDefault="00EB1632" w:rsidP="005C302C">
      <w:pPr>
        <w:spacing w:before="120" w:after="120"/>
        <w:jc w:val="both"/>
        <w:rPr>
          <w:rFonts w:ascii="Calibri" w:eastAsia="Calibri" w:hAnsi="Calibri" w:cs="Calibri"/>
          <w:sz w:val="22"/>
          <w:szCs w:val="22"/>
          <w:lang w:eastAsia="en-US"/>
        </w:rPr>
      </w:pPr>
      <w:r w:rsidRPr="005C302C">
        <w:rPr>
          <w:rFonts w:ascii="Calibri" w:eastAsia="Calibri" w:hAnsi="Calibri" w:cs="Calibri"/>
          <w:sz w:val="22"/>
          <w:szCs w:val="22"/>
          <w:lang w:eastAsia="en-US"/>
        </w:rPr>
        <w:t>La zone d’intervention du projet est un sous-bassin du bassin du fleuve Niger</w:t>
      </w:r>
      <w:r w:rsidR="001C2008" w:rsidRPr="005C302C">
        <w:rPr>
          <w:rFonts w:ascii="Calibri" w:eastAsia="Calibri" w:hAnsi="Calibri" w:cs="Calibri"/>
          <w:sz w:val="22"/>
          <w:szCs w:val="22"/>
          <w:lang w:eastAsia="en-US"/>
        </w:rPr>
        <w:t xml:space="preserve"> (carte 1)</w:t>
      </w:r>
      <w:r w:rsidRPr="005C302C">
        <w:rPr>
          <w:rFonts w:ascii="Calibri" w:eastAsia="Calibri" w:hAnsi="Calibri" w:cs="Calibri"/>
          <w:sz w:val="22"/>
          <w:szCs w:val="22"/>
          <w:lang w:eastAsia="en-US"/>
        </w:rPr>
        <w:t>. Cette zone est définie dans le Rapport de référence sur l’Etat des Lieux et est composée du bassin versant transfrontalier de la Mékrou et de sa zone d’influence. Le bassin versant de la Mékrou couvre une zone de 10.635 km² répartie sur 3 pays : le Bénin (80% de la zone d’étude), le Niger (10% de la zone d’étude) et le Burkina Faso (10% de la zone d’étude).</w:t>
      </w:r>
    </w:p>
    <w:p w14:paraId="5822C657" w14:textId="171CDC43" w:rsidR="00EB1632" w:rsidRPr="005C302C" w:rsidRDefault="00EB1632" w:rsidP="005C302C">
      <w:pPr>
        <w:spacing w:before="120" w:after="120"/>
        <w:jc w:val="both"/>
        <w:rPr>
          <w:rFonts w:ascii="Calibri" w:eastAsia="Calibri" w:hAnsi="Calibri" w:cs="Calibri"/>
          <w:sz w:val="22"/>
          <w:szCs w:val="22"/>
          <w:lang w:eastAsia="en-US"/>
        </w:rPr>
      </w:pPr>
      <w:r w:rsidRPr="005C302C">
        <w:rPr>
          <w:rFonts w:ascii="Calibri" w:eastAsia="Calibri" w:hAnsi="Calibri" w:cs="Calibri"/>
          <w:sz w:val="22"/>
          <w:szCs w:val="22"/>
          <w:lang w:eastAsia="en-US"/>
        </w:rPr>
        <w:t>La notion de zone d’influence permet de considérer le bassin non comme une boîte fermée mais plutôt comme un système en interrelation avec le reste du monde. Il s’agit de prendre en compte les zones périphériques dépendant des ressources du bassin ou de leurs retombées, de manière directe ou indirecte.</w:t>
      </w:r>
    </w:p>
    <w:p w14:paraId="491FDDBC" w14:textId="70B1F4E3" w:rsidR="00EB1632" w:rsidRPr="005C302C" w:rsidRDefault="00EB1632" w:rsidP="005C302C">
      <w:pPr>
        <w:spacing w:before="120" w:after="120"/>
        <w:jc w:val="both"/>
        <w:rPr>
          <w:rFonts w:ascii="Calibri" w:eastAsia="Calibri" w:hAnsi="Calibri" w:cs="Calibri"/>
          <w:sz w:val="22"/>
          <w:szCs w:val="22"/>
          <w:lang w:eastAsia="en-US"/>
        </w:rPr>
      </w:pPr>
      <w:r w:rsidRPr="005C302C">
        <w:rPr>
          <w:rFonts w:ascii="Calibri" w:eastAsia="Calibri" w:hAnsi="Calibri" w:cs="Calibri"/>
          <w:sz w:val="22"/>
          <w:szCs w:val="22"/>
          <w:lang w:eastAsia="en-US"/>
        </w:rPr>
        <w:t>Aussi, la définition de cette zone d’influence a-t-elle également permis de s’appuyer sur les frontières communales et de bénéficier des données plus facilement accessibles. Les communes comprises dans l’aire d’influence du bassin sont :</w:t>
      </w:r>
    </w:p>
    <w:p w14:paraId="668A3EE0" w14:textId="2E775300" w:rsidR="00EB1632" w:rsidRPr="005C302C" w:rsidRDefault="00EB1632"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au</w:t>
      </w:r>
      <w:proofErr w:type="gramEnd"/>
      <w:r w:rsidRPr="005C302C">
        <w:rPr>
          <w:rFonts w:ascii="Calibri" w:hAnsi="Calibri" w:cs="Calibri"/>
          <w:sz w:val="22"/>
          <w:szCs w:val="22"/>
        </w:rPr>
        <w:t xml:space="preserve"> Bénin : </w:t>
      </w:r>
      <w:proofErr w:type="spellStart"/>
      <w:r w:rsidRPr="005C302C">
        <w:rPr>
          <w:rFonts w:ascii="Calibri" w:hAnsi="Calibri" w:cs="Calibri"/>
          <w:sz w:val="22"/>
          <w:szCs w:val="22"/>
        </w:rPr>
        <w:t>Pehunnco</w:t>
      </w:r>
      <w:proofErr w:type="spellEnd"/>
      <w:r w:rsidRPr="005C302C">
        <w:rPr>
          <w:rFonts w:ascii="Calibri" w:hAnsi="Calibri" w:cs="Calibri"/>
          <w:sz w:val="22"/>
          <w:szCs w:val="22"/>
        </w:rPr>
        <w:t xml:space="preserve">, </w:t>
      </w:r>
      <w:proofErr w:type="spellStart"/>
      <w:r w:rsidRPr="005C302C">
        <w:rPr>
          <w:rFonts w:ascii="Calibri" w:hAnsi="Calibri" w:cs="Calibri"/>
          <w:sz w:val="22"/>
          <w:szCs w:val="22"/>
        </w:rPr>
        <w:t>Kouandé</w:t>
      </w:r>
      <w:proofErr w:type="spellEnd"/>
      <w:r w:rsidRPr="005C302C">
        <w:rPr>
          <w:rFonts w:ascii="Calibri" w:hAnsi="Calibri" w:cs="Calibri"/>
          <w:sz w:val="22"/>
          <w:szCs w:val="22"/>
        </w:rPr>
        <w:t xml:space="preserve">, </w:t>
      </w:r>
      <w:proofErr w:type="spellStart"/>
      <w:r w:rsidRPr="005C302C">
        <w:rPr>
          <w:rFonts w:ascii="Calibri" w:hAnsi="Calibri" w:cs="Calibri"/>
          <w:sz w:val="22"/>
          <w:szCs w:val="22"/>
        </w:rPr>
        <w:t>Kérou</w:t>
      </w:r>
      <w:proofErr w:type="spellEnd"/>
      <w:r w:rsidRPr="005C302C">
        <w:rPr>
          <w:rFonts w:ascii="Calibri" w:hAnsi="Calibri" w:cs="Calibri"/>
          <w:sz w:val="22"/>
          <w:szCs w:val="22"/>
        </w:rPr>
        <w:t xml:space="preserve">, </w:t>
      </w:r>
      <w:proofErr w:type="spellStart"/>
      <w:r w:rsidRPr="005C302C">
        <w:rPr>
          <w:rFonts w:ascii="Calibri" w:hAnsi="Calibri" w:cs="Calibri"/>
          <w:sz w:val="22"/>
          <w:szCs w:val="22"/>
        </w:rPr>
        <w:t>Banikoara</w:t>
      </w:r>
      <w:proofErr w:type="spellEnd"/>
      <w:r w:rsidRPr="005C302C">
        <w:rPr>
          <w:rFonts w:ascii="Calibri" w:hAnsi="Calibri" w:cs="Calibri"/>
          <w:sz w:val="22"/>
          <w:szCs w:val="22"/>
        </w:rPr>
        <w:t xml:space="preserve"> et </w:t>
      </w:r>
      <w:proofErr w:type="spellStart"/>
      <w:r w:rsidRPr="005C302C">
        <w:rPr>
          <w:rFonts w:ascii="Calibri" w:hAnsi="Calibri" w:cs="Calibri"/>
          <w:sz w:val="22"/>
          <w:szCs w:val="22"/>
        </w:rPr>
        <w:t>Karimama</w:t>
      </w:r>
      <w:proofErr w:type="spellEnd"/>
      <w:r w:rsidRPr="005C302C">
        <w:rPr>
          <w:rFonts w:ascii="Calibri" w:hAnsi="Calibri" w:cs="Calibri"/>
          <w:sz w:val="22"/>
          <w:szCs w:val="22"/>
        </w:rPr>
        <w:t xml:space="preserve">, ainsi que </w:t>
      </w:r>
      <w:bookmarkStart w:id="9" w:name="_Hlk520575238"/>
      <w:r w:rsidRPr="005C302C">
        <w:rPr>
          <w:rFonts w:ascii="Calibri" w:hAnsi="Calibri" w:cs="Calibri"/>
          <w:sz w:val="22"/>
          <w:szCs w:val="22"/>
        </w:rPr>
        <w:t>les stations de mesures de Natitingou et de Kand</w:t>
      </w:r>
      <w:bookmarkEnd w:id="9"/>
      <w:r w:rsidRPr="005C302C">
        <w:rPr>
          <w:rFonts w:ascii="Calibri" w:hAnsi="Calibri" w:cs="Calibri"/>
          <w:sz w:val="22"/>
          <w:szCs w:val="22"/>
        </w:rPr>
        <w:t>i ;</w:t>
      </w:r>
    </w:p>
    <w:p w14:paraId="609AFF73" w14:textId="54D1CEA2" w:rsidR="00EB1632" w:rsidRPr="005C302C" w:rsidRDefault="00EB1632"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au</w:t>
      </w:r>
      <w:proofErr w:type="gramEnd"/>
      <w:r w:rsidRPr="005C302C">
        <w:rPr>
          <w:rFonts w:ascii="Calibri" w:hAnsi="Calibri" w:cs="Calibri"/>
          <w:sz w:val="22"/>
          <w:szCs w:val="22"/>
        </w:rPr>
        <w:t xml:space="preserve"> Niger : </w:t>
      </w:r>
      <w:proofErr w:type="spellStart"/>
      <w:r w:rsidRPr="005C302C">
        <w:rPr>
          <w:rFonts w:ascii="Calibri" w:hAnsi="Calibri" w:cs="Calibri"/>
          <w:sz w:val="22"/>
          <w:szCs w:val="22"/>
        </w:rPr>
        <w:t>Tamou</w:t>
      </w:r>
      <w:proofErr w:type="spellEnd"/>
      <w:r w:rsidRPr="005C302C">
        <w:rPr>
          <w:rFonts w:ascii="Calibri" w:hAnsi="Calibri" w:cs="Calibri"/>
          <w:sz w:val="22"/>
          <w:szCs w:val="22"/>
        </w:rPr>
        <w:t xml:space="preserve">, </w:t>
      </w:r>
      <w:proofErr w:type="spellStart"/>
      <w:r w:rsidRPr="005C302C">
        <w:rPr>
          <w:rFonts w:ascii="Calibri" w:hAnsi="Calibri" w:cs="Calibri"/>
          <w:sz w:val="22"/>
          <w:szCs w:val="22"/>
        </w:rPr>
        <w:t>Kirtachi</w:t>
      </w:r>
      <w:proofErr w:type="spellEnd"/>
      <w:r w:rsidRPr="005C302C">
        <w:rPr>
          <w:rFonts w:ascii="Calibri" w:hAnsi="Calibri" w:cs="Calibri"/>
          <w:sz w:val="22"/>
          <w:szCs w:val="22"/>
        </w:rPr>
        <w:t xml:space="preserve"> et </w:t>
      </w:r>
      <w:proofErr w:type="spellStart"/>
      <w:r w:rsidRPr="005C302C">
        <w:rPr>
          <w:rFonts w:ascii="Calibri" w:hAnsi="Calibri" w:cs="Calibri"/>
          <w:sz w:val="22"/>
          <w:szCs w:val="22"/>
        </w:rPr>
        <w:t>Falmey</w:t>
      </w:r>
      <w:proofErr w:type="spellEnd"/>
      <w:r w:rsidRPr="005C302C">
        <w:rPr>
          <w:rFonts w:ascii="Calibri" w:hAnsi="Calibri" w:cs="Calibri"/>
          <w:sz w:val="22"/>
          <w:szCs w:val="22"/>
        </w:rPr>
        <w:t xml:space="preserve"> ;</w:t>
      </w:r>
    </w:p>
    <w:p w14:paraId="3546C415" w14:textId="019C23B7" w:rsidR="00EB1632" w:rsidRPr="00A37762" w:rsidRDefault="00EB1632"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A37762">
        <w:rPr>
          <w:rFonts w:ascii="Calibri" w:hAnsi="Calibri" w:cs="Calibri"/>
          <w:sz w:val="22"/>
          <w:szCs w:val="22"/>
        </w:rPr>
        <w:t>au</w:t>
      </w:r>
      <w:proofErr w:type="gramEnd"/>
      <w:r w:rsidRPr="00A37762">
        <w:rPr>
          <w:rFonts w:ascii="Calibri" w:hAnsi="Calibri" w:cs="Calibri"/>
          <w:sz w:val="22"/>
          <w:szCs w:val="22"/>
        </w:rPr>
        <w:t xml:space="preserve"> Burkina Faso : Botou, Diapaga et Tansarga.</w:t>
      </w:r>
    </w:p>
    <w:p w14:paraId="003662B9" w14:textId="77777777" w:rsidR="000D6C4A" w:rsidRDefault="000D6C4A">
      <w:pPr>
        <w:spacing w:after="160" w:line="259" w:lineRule="auto"/>
        <w:rPr>
          <w:rFonts w:ascii="Calibri" w:eastAsia="Calibri" w:hAnsi="Calibri" w:cs="Calibri"/>
          <w:sz w:val="22"/>
          <w:szCs w:val="22"/>
          <w:lang w:eastAsia="en-US"/>
        </w:rPr>
      </w:pPr>
      <w:r>
        <w:rPr>
          <w:rFonts w:ascii="Calibri" w:eastAsia="Calibri" w:hAnsi="Calibri" w:cs="Calibri"/>
          <w:sz w:val="22"/>
          <w:szCs w:val="22"/>
          <w:lang w:eastAsia="en-US"/>
        </w:rPr>
        <w:br w:type="page"/>
      </w:r>
    </w:p>
    <w:p w14:paraId="76DD2348" w14:textId="332DD44D" w:rsidR="00EB1632" w:rsidRPr="005C302C" w:rsidRDefault="00EB1632" w:rsidP="005C302C">
      <w:pPr>
        <w:spacing w:before="120" w:after="120"/>
        <w:jc w:val="both"/>
        <w:rPr>
          <w:rFonts w:ascii="Calibri" w:eastAsia="Calibri" w:hAnsi="Calibri" w:cs="Calibri"/>
          <w:sz w:val="22"/>
          <w:szCs w:val="22"/>
          <w:lang w:eastAsia="en-US"/>
        </w:rPr>
      </w:pPr>
      <w:r w:rsidRPr="005C302C">
        <w:rPr>
          <w:rFonts w:ascii="Calibri" w:eastAsia="Calibri" w:hAnsi="Calibri" w:cs="Calibri"/>
          <w:sz w:val="22"/>
          <w:szCs w:val="22"/>
          <w:lang w:eastAsia="en-US"/>
        </w:rPr>
        <w:lastRenderedPageBreak/>
        <w:t xml:space="preserve">Le projet tient compte de la zone d’intervention du projet, qui couvre le bassin versant (bassin hydrographique) de la Mékrou et sa zone d’influence. Les rapports produits au cours des étapes précédentes, notamment sur l’Etat des Lieux, les priorités de développement et le </w:t>
      </w:r>
      <w:proofErr w:type="spellStart"/>
      <w:r w:rsidRPr="005C302C">
        <w:rPr>
          <w:rFonts w:ascii="Calibri" w:eastAsia="Calibri" w:hAnsi="Calibri" w:cs="Calibri"/>
          <w:sz w:val="22"/>
          <w:szCs w:val="22"/>
          <w:lang w:eastAsia="en-US"/>
        </w:rPr>
        <w:t>CaSSE</w:t>
      </w:r>
      <w:proofErr w:type="spellEnd"/>
      <w:r w:rsidRPr="005C302C">
        <w:rPr>
          <w:rFonts w:ascii="Calibri" w:eastAsia="Calibri" w:hAnsi="Calibri" w:cs="Calibri"/>
          <w:sz w:val="22"/>
          <w:szCs w:val="22"/>
          <w:lang w:eastAsia="en-US"/>
        </w:rPr>
        <w:t xml:space="preserve"> ont servi d’éléments de base pour l’élaboration du SDAGE, du PMPI et des SAGE nationaux.</w:t>
      </w:r>
    </w:p>
    <w:p w14:paraId="50846B65" w14:textId="77777777" w:rsidR="001C2008" w:rsidRPr="005C302C" w:rsidRDefault="001C2008" w:rsidP="00EB4652">
      <w:pPr>
        <w:spacing w:line="278" w:lineRule="auto"/>
        <w:jc w:val="both"/>
        <w:rPr>
          <w:rFonts w:ascii="Calibri" w:hAnsi="Calibri" w:cs="Calibri"/>
          <w:b/>
          <w:sz w:val="22"/>
          <w:szCs w:val="22"/>
        </w:rPr>
      </w:pPr>
    </w:p>
    <w:p w14:paraId="5A77B7BE" w14:textId="143276D8" w:rsidR="00EB4652" w:rsidRPr="005C302C" w:rsidRDefault="00EB4652" w:rsidP="00EB4652">
      <w:pPr>
        <w:spacing w:line="278" w:lineRule="auto"/>
        <w:ind w:left="360"/>
        <w:jc w:val="both"/>
        <w:rPr>
          <w:rFonts w:ascii="Calibri" w:hAnsi="Calibri" w:cs="Calibri"/>
          <w:b/>
          <w:noProof/>
          <w:sz w:val="22"/>
          <w:szCs w:val="22"/>
        </w:rPr>
      </w:pPr>
    </w:p>
    <w:tbl>
      <w:tblPr>
        <w:tblW w:w="944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0"/>
        <w:gridCol w:w="5349"/>
      </w:tblGrid>
      <w:tr w:rsidR="00EB4652" w:rsidRPr="005C302C" w14:paraId="0C8A0CAD" w14:textId="303A36A4" w:rsidTr="00DF5724">
        <w:trPr>
          <w:trHeight w:val="2806"/>
        </w:trPr>
        <w:tc>
          <w:tcPr>
            <w:tcW w:w="4100" w:type="dxa"/>
            <w:tcBorders>
              <w:top w:val="single" w:sz="4" w:space="0" w:color="auto"/>
              <w:left w:val="single" w:sz="4" w:space="0" w:color="auto"/>
              <w:bottom w:val="single" w:sz="4" w:space="0" w:color="auto"/>
              <w:right w:val="single" w:sz="4" w:space="0" w:color="auto"/>
            </w:tcBorders>
            <w:hideMark/>
          </w:tcPr>
          <w:p w14:paraId="3DD0E7B7" w14:textId="7FF831CB" w:rsidR="00EB4652" w:rsidRPr="005C302C" w:rsidRDefault="00EB4652">
            <w:pPr>
              <w:spacing w:line="278" w:lineRule="auto"/>
              <w:jc w:val="both"/>
              <w:rPr>
                <w:rFonts w:ascii="Calibri" w:hAnsi="Calibri" w:cs="Calibri"/>
                <w:b/>
                <w:noProof/>
                <w:sz w:val="22"/>
                <w:szCs w:val="22"/>
              </w:rPr>
            </w:pPr>
            <w:r w:rsidRPr="005C302C">
              <w:rPr>
                <w:rFonts w:ascii="Calibri" w:hAnsi="Calibri" w:cs="Calibri"/>
                <w:b/>
                <w:noProof/>
                <w:sz w:val="22"/>
                <w:szCs w:val="22"/>
                <w:lang w:val="en-US" w:eastAsia="en-US" w:bidi="ar-SA"/>
              </w:rPr>
              <w:drawing>
                <wp:inline distT="0" distB="0" distL="0" distR="0" wp14:anchorId="7FB95128" wp14:editId="036B7242">
                  <wp:extent cx="2158796" cy="1718627"/>
                  <wp:effectExtent l="95250" t="57150" r="13335" b="533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3"/>
                          <pic:cNvPicPr>
                            <a:picLocks noChangeAspect="1"/>
                          </pic:cNvPicPr>
                        </pic:nvPicPr>
                        <pic:blipFill rotWithShape="1">
                          <a:blip r:embed="rId11" cstate="print">
                            <a:extLst>
                              <a:ext uri="{28A0092B-C50C-407E-A947-70E740481C1C}">
                                <a14:useLocalDpi xmlns:a14="http://schemas.microsoft.com/office/drawing/2010/main" val="0"/>
                              </a:ext>
                            </a:extLst>
                          </a:blip>
                          <a:srcRect l="5603" t="5945" r="17346" b="6864"/>
                          <a:stretch/>
                        </pic:blipFill>
                        <pic:spPr>
                          <a:xfrm>
                            <a:off x="0" y="0"/>
                            <a:ext cx="2158365" cy="1718310"/>
                          </a:xfrm>
                          <a:prstGeom prst="rect">
                            <a:avLst/>
                          </a:prstGeom>
                          <a:effectLst>
                            <a:outerShdw blurRad="50800" dist="38100" dir="10800000" algn="r" rotWithShape="0">
                              <a:prstClr val="black">
                                <a:alpha val="40000"/>
                              </a:prstClr>
                            </a:outerShdw>
                          </a:effectLst>
                        </pic:spPr>
                      </pic:pic>
                    </a:graphicData>
                  </a:graphic>
                </wp:inline>
              </w:drawing>
            </w:r>
          </w:p>
        </w:tc>
        <w:tc>
          <w:tcPr>
            <w:tcW w:w="5349" w:type="dxa"/>
            <w:vMerge w:val="restart"/>
            <w:tcBorders>
              <w:top w:val="single" w:sz="4" w:space="0" w:color="auto"/>
              <w:left w:val="single" w:sz="4" w:space="0" w:color="auto"/>
              <w:bottom w:val="single" w:sz="4" w:space="0" w:color="auto"/>
              <w:right w:val="single" w:sz="4" w:space="0" w:color="auto"/>
            </w:tcBorders>
            <w:hideMark/>
          </w:tcPr>
          <w:p w14:paraId="12561C58" w14:textId="74B3C930" w:rsidR="00EB4652" w:rsidRPr="005C302C" w:rsidRDefault="00EB4652">
            <w:pPr>
              <w:spacing w:line="278" w:lineRule="auto"/>
              <w:jc w:val="both"/>
              <w:rPr>
                <w:rFonts w:ascii="Calibri" w:hAnsi="Calibri" w:cs="Calibri"/>
                <w:b/>
                <w:noProof/>
                <w:sz w:val="22"/>
                <w:szCs w:val="22"/>
              </w:rPr>
            </w:pPr>
            <w:r w:rsidRPr="005C302C">
              <w:rPr>
                <w:rFonts w:ascii="Calibri" w:hAnsi="Calibri" w:cs="Calibri"/>
                <w:noProof/>
                <w:sz w:val="22"/>
                <w:szCs w:val="22"/>
                <w:lang w:val="en-US" w:eastAsia="en-US" w:bidi="ar-SA"/>
              </w:rPr>
              <w:drawing>
                <wp:anchor distT="0" distB="0" distL="114300" distR="114300" simplePos="0" relativeHeight="251661824" behindDoc="0" locked="0" layoutInCell="1" allowOverlap="1" wp14:anchorId="4C0AF1DE" wp14:editId="5AEDABB6">
                  <wp:simplePos x="0" y="0"/>
                  <wp:positionH relativeFrom="column">
                    <wp:posOffset>-36195</wp:posOffset>
                  </wp:positionH>
                  <wp:positionV relativeFrom="paragraph">
                    <wp:posOffset>635</wp:posOffset>
                  </wp:positionV>
                  <wp:extent cx="2968625" cy="3484880"/>
                  <wp:effectExtent l="0" t="0" r="3175" b="1270"/>
                  <wp:wrapSquare wrapText="bothSides"/>
                  <wp:docPr id="2" name="Image 2" descr="Mekrou_A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2" descr="Mekrou_AOI"/>
                          <pic:cNvPicPr>
                            <a:picLocks noChangeAspect="1" noChangeArrowheads="1"/>
                          </pic:cNvPicPr>
                        </pic:nvPicPr>
                        <pic:blipFill>
                          <a:blip r:embed="rId12" cstate="print">
                            <a:extLst>
                              <a:ext uri="{28A0092B-C50C-407E-A947-70E740481C1C}">
                                <a14:useLocalDpi xmlns:a14="http://schemas.microsoft.com/office/drawing/2010/main" val="0"/>
                              </a:ext>
                            </a:extLst>
                          </a:blip>
                          <a:srcRect t="4631"/>
                          <a:stretch>
                            <a:fillRect/>
                          </a:stretch>
                        </pic:blipFill>
                        <pic:spPr bwMode="auto">
                          <a:xfrm>
                            <a:off x="0" y="0"/>
                            <a:ext cx="2968625" cy="3484880"/>
                          </a:xfrm>
                          <a:prstGeom prst="rect">
                            <a:avLst/>
                          </a:prstGeom>
                          <a:noFill/>
                        </pic:spPr>
                      </pic:pic>
                    </a:graphicData>
                  </a:graphic>
                  <wp14:sizeRelH relativeFrom="page">
                    <wp14:pctWidth>0</wp14:pctWidth>
                  </wp14:sizeRelH>
                  <wp14:sizeRelV relativeFrom="page">
                    <wp14:pctHeight>0</wp14:pctHeight>
                  </wp14:sizeRelV>
                </wp:anchor>
              </w:drawing>
            </w:r>
          </w:p>
        </w:tc>
      </w:tr>
      <w:tr w:rsidR="00EB4652" w:rsidRPr="005C302C" w14:paraId="09DF0154" w14:textId="751B9860" w:rsidTr="00DF5724">
        <w:trPr>
          <w:trHeight w:val="2648"/>
        </w:trPr>
        <w:tc>
          <w:tcPr>
            <w:tcW w:w="4100" w:type="dxa"/>
            <w:tcBorders>
              <w:top w:val="single" w:sz="4" w:space="0" w:color="auto"/>
              <w:left w:val="single" w:sz="4" w:space="0" w:color="auto"/>
              <w:bottom w:val="single" w:sz="4" w:space="0" w:color="auto"/>
              <w:right w:val="single" w:sz="4" w:space="0" w:color="auto"/>
            </w:tcBorders>
            <w:hideMark/>
          </w:tcPr>
          <w:p w14:paraId="2714FEDF" w14:textId="0981E13F" w:rsidR="00EB4652" w:rsidRPr="005C302C" w:rsidRDefault="00EB4652">
            <w:pPr>
              <w:spacing w:line="278" w:lineRule="auto"/>
              <w:jc w:val="both"/>
              <w:rPr>
                <w:rFonts w:ascii="Calibri" w:hAnsi="Calibri" w:cs="Calibri"/>
                <w:b/>
                <w:noProof/>
                <w:sz w:val="22"/>
                <w:szCs w:val="22"/>
              </w:rPr>
            </w:pPr>
            <w:r w:rsidRPr="005C302C">
              <w:rPr>
                <w:rFonts w:ascii="Calibri" w:hAnsi="Calibri" w:cs="Calibri"/>
                <w:b/>
                <w:noProof/>
                <w:sz w:val="22"/>
                <w:szCs w:val="22"/>
                <w:lang w:val="en-US" w:eastAsia="en-US" w:bidi="ar-SA"/>
              </w:rPr>
              <w:drawing>
                <wp:inline distT="0" distB="0" distL="0" distR="0" wp14:anchorId="6AE14BB1" wp14:editId="6021B8B0">
                  <wp:extent cx="2193290" cy="1692910"/>
                  <wp:effectExtent l="0" t="0" r="0" b="2540"/>
                  <wp:docPr id="1" name="Image 1" descr="DefinitionZoned'Inte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initionZoned'Intere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3290" cy="1692910"/>
                          </a:xfrm>
                          <a:prstGeom prst="rect">
                            <a:avLst/>
                          </a:prstGeom>
                          <a:noFill/>
                          <a:ln>
                            <a:noFill/>
                          </a:ln>
                        </pic:spPr>
                      </pic:pic>
                    </a:graphicData>
                  </a:graphic>
                </wp:inline>
              </w:drawing>
            </w:r>
          </w:p>
        </w:tc>
        <w:tc>
          <w:tcPr>
            <w:tcW w:w="5349" w:type="dxa"/>
            <w:vMerge/>
            <w:tcBorders>
              <w:top w:val="single" w:sz="4" w:space="0" w:color="auto"/>
              <w:left w:val="single" w:sz="4" w:space="0" w:color="auto"/>
              <w:bottom w:val="single" w:sz="4" w:space="0" w:color="auto"/>
              <w:right w:val="single" w:sz="4" w:space="0" w:color="auto"/>
            </w:tcBorders>
            <w:vAlign w:val="center"/>
            <w:hideMark/>
          </w:tcPr>
          <w:p w14:paraId="6B82896D" w14:textId="56AAE4E2" w:rsidR="00EB4652" w:rsidRPr="005C302C" w:rsidRDefault="00EB4652">
            <w:pPr>
              <w:rPr>
                <w:rFonts w:ascii="Calibri" w:hAnsi="Calibri" w:cs="Calibri"/>
                <w:b/>
                <w:noProof/>
                <w:sz w:val="22"/>
                <w:szCs w:val="22"/>
              </w:rPr>
            </w:pPr>
          </w:p>
        </w:tc>
      </w:tr>
    </w:tbl>
    <w:p w14:paraId="4B42A831" w14:textId="068207AA" w:rsidR="00EB4652" w:rsidRPr="00DF5724" w:rsidRDefault="00DF5724" w:rsidP="00DF5724">
      <w:pPr>
        <w:pStyle w:val="Lgende"/>
        <w:ind w:left="284"/>
        <w:rPr>
          <w:rFonts w:ascii="Calibri" w:hAnsi="Calibri" w:cs="Calibri"/>
          <w:sz w:val="22"/>
          <w:szCs w:val="22"/>
        </w:rPr>
      </w:pPr>
      <w:bookmarkStart w:id="10" w:name="_Toc48325210"/>
      <w:r w:rsidRPr="00DF5724">
        <w:rPr>
          <w:rFonts w:ascii="Calibri" w:hAnsi="Calibri" w:cs="Calibri"/>
          <w:sz w:val="22"/>
          <w:szCs w:val="22"/>
        </w:rPr>
        <w:t xml:space="preserve">Carte </w:t>
      </w:r>
      <w:r w:rsidRPr="00DF5724">
        <w:rPr>
          <w:rFonts w:ascii="Calibri" w:hAnsi="Calibri" w:cs="Calibri"/>
          <w:sz w:val="22"/>
          <w:szCs w:val="22"/>
        </w:rPr>
        <w:fldChar w:fldCharType="begin"/>
      </w:r>
      <w:r w:rsidRPr="00DF5724">
        <w:rPr>
          <w:rFonts w:ascii="Calibri" w:hAnsi="Calibri" w:cs="Calibri"/>
          <w:sz w:val="22"/>
          <w:szCs w:val="22"/>
        </w:rPr>
        <w:instrText xml:space="preserve"> SEQ Carte \* ARABIC </w:instrText>
      </w:r>
      <w:r w:rsidRPr="00DF5724">
        <w:rPr>
          <w:rFonts w:ascii="Calibri" w:hAnsi="Calibri" w:cs="Calibri"/>
          <w:sz w:val="22"/>
          <w:szCs w:val="22"/>
        </w:rPr>
        <w:fldChar w:fldCharType="separate"/>
      </w:r>
      <w:r w:rsidRPr="00DF5724">
        <w:rPr>
          <w:rFonts w:ascii="Calibri" w:hAnsi="Calibri" w:cs="Calibri"/>
          <w:sz w:val="22"/>
          <w:szCs w:val="22"/>
        </w:rPr>
        <w:t>1</w:t>
      </w:r>
      <w:r w:rsidRPr="00DF5724">
        <w:rPr>
          <w:rFonts w:ascii="Calibri" w:hAnsi="Calibri" w:cs="Calibri"/>
          <w:sz w:val="22"/>
          <w:szCs w:val="22"/>
        </w:rPr>
        <w:fldChar w:fldCharType="end"/>
      </w:r>
      <w:r w:rsidR="001C2008" w:rsidRPr="00DF5724">
        <w:rPr>
          <w:rFonts w:ascii="Calibri" w:hAnsi="Calibri" w:cs="Calibri"/>
          <w:sz w:val="22"/>
          <w:szCs w:val="22"/>
        </w:rPr>
        <w:t> : Bassin versant biophysique transfrontalier de la Mékrou par rapport au bassin du fleuve Niger et sa Zone d’influence</w:t>
      </w:r>
      <w:bookmarkEnd w:id="10"/>
    </w:p>
    <w:p w14:paraId="36FC87CF" w14:textId="656DD37E" w:rsidR="00F670DA" w:rsidRPr="005C302C" w:rsidRDefault="00F670DA"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Les principaux acquis du projet Mékrou 1 tels que reconnus par l’évaluation finale et sur lesquels </w:t>
      </w:r>
      <w:r w:rsidR="00DF6A37" w:rsidRPr="005C302C">
        <w:rPr>
          <w:rFonts w:ascii="Calibri" w:hAnsi="Calibri" w:cs="Calibri"/>
          <w:sz w:val="22"/>
          <w:szCs w:val="22"/>
        </w:rPr>
        <w:t>le Projet</w:t>
      </w:r>
      <w:r w:rsidRPr="005C302C">
        <w:rPr>
          <w:rFonts w:ascii="Calibri" w:hAnsi="Calibri" w:cs="Calibri"/>
          <w:sz w:val="22"/>
          <w:szCs w:val="22"/>
        </w:rPr>
        <w:t xml:space="preserve"> </w:t>
      </w:r>
      <w:r w:rsidR="00A22DA2" w:rsidRPr="005C302C">
        <w:rPr>
          <w:rFonts w:ascii="Calibri" w:hAnsi="Calibri" w:cs="Calibri"/>
          <w:sz w:val="22"/>
          <w:szCs w:val="22"/>
        </w:rPr>
        <w:t>Mékrou Phase 2 Niger</w:t>
      </w:r>
      <w:r w:rsidR="00723EAF" w:rsidRPr="005C302C">
        <w:rPr>
          <w:rFonts w:ascii="Calibri" w:hAnsi="Calibri" w:cs="Calibri"/>
          <w:sz w:val="22"/>
          <w:szCs w:val="22"/>
        </w:rPr>
        <w:t xml:space="preserve"> </w:t>
      </w:r>
      <w:r w:rsidRPr="005C302C">
        <w:rPr>
          <w:rFonts w:ascii="Calibri" w:hAnsi="Calibri" w:cs="Calibri"/>
          <w:sz w:val="22"/>
          <w:szCs w:val="22"/>
        </w:rPr>
        <w:t>repose, comportent :</w:t>
      </w:r>
    </w:p>
    <w:p w14:paraId="10F2E446" w14:textId="77777777" w:rsidR="00F670DA" w:rsidRPr="005C302C" w:rsidRDefault="00F670D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l’adhésion</w:t>
      </w:r>
      <w:proofErr w:type="gramEnd"/>
      <w:r w:rsidRPr="005C302C">
        <w:rPr>
          <w:rFonts w:ascii="Calibri" w:hAnsi="Calibri" w:cs="Calibri"/>
          <w:sz w:val="22"/>
          <w:szCs w:val="22"/>
        </w:rPr>
        <w:t xml:space="preserve"> et la collaboration pleine et entière des Ministères en charge de l’Eau du Bénin, du Burkina et du Niger avec l’endossement des 3 pays et qui sous-tendent la volonté politique au Niger; </w:t>
      </w:r>
    </w:p>
    <w:p w14:paraId="512BFD43" w14:textId="77777777" w:rsidR="00F670DA" w:rsidRPr="005C302C" w:rsidRDefault="00F670D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 xml:space="preserve">la résultats des études pertinentes : i) Inventaire des projets exécutés ou en cours d’exécution avec synthèse des activités, résultats obtenus ou à obtenir et outils mis en place ou à concevoir au niveau de chaque pays ; ii) Consultation nationale sur les objectifs du projet et sur la méthodologie dans chacun des 3 pays ; iii) Diagnostic institutionnel participatif avec consultation de tous les acteurs principaux et atelier de restitution au niveau national dans chaque pays ; iv) Evaluation participative des capacités existantes et des besoins en renforcement des capacités, pour les organismes concernés en matière de gestion des connaissances, dans chaque pays (GIRE, changement climatique, planification à tous les niveaux et de gestion de l’eau transfrontalière) ; </w:t>
      </w:r>
    </w:p>
    <w:p w14:paraId="1F9FD726" w14:textId="77777777" w:rsidR="00F670DA" w:rsidRPr="005C302C" w:rsidRDefault="00F670D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définition de la situation de référence et l’identification des priorités nationales de développement se rapportant à la portion de chacun des pays se trouvant dans la zone d’intervention du projet ; </w:t>
      </w:r>
    </w:p>
    <w:p w14:paraId="68E7798B" w14:textId="77777777" w:rsidR="000D6C4A" w:rsidRDefault="000D6C4A">
      <w:pPr>
        <w:spacing w:after="160" w:line="259" w:lineRule="auto"/>
        <w:rPr>
          <w:rFonts w:ascii="Calibri" w:hAnsi="Calibri" w:cs="Calibri"/>
          <w:sz w:val="22"/>
          <w:szCs w:val="22"/>
        </w:rPr>
      </w:pPr>
      <w:r>
        <w:rPr>
          <w:rFonts w:ascii="Calibri" w:hAnsi="Calibri" w:cs="Calibri"/>
          <w:sz w:val="22"/>
          <w:szCs w:val="22"/>
        </w:rPr>
        <w:br w:type="page"/>
      </w:r>
    </w:p>
    <w:p w14:paraId="520D7E2F" w14:textId="5C4547FC" w:rsidR="00F670DA" w:rsidRPr="005C302C" w:rsidRDefault="00F670D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lastRenderedPageBreak/>
        <w:t>des</w:t>
      </w:r>
      <w:proofErr w:type="gramEnd"/>
      <w:r w:rsidRPr="005C302C">
        <w:rPr>
          <w:rFonts w:ascii="Calibri" w:hAnsi="Calibri" w:cs="Calibri"/>
          <w:sz w:val="22"/>
          <w:szCs w:val="22"/>
        </w:rPr>
        <w:t xml:space="preserve"> instruments de référence : l’Accord-cadre de coopération pour la promotion du dialogue politique dans le bassin de la Mékrou ; Cadre Stratégique pour la Sécurité en Eau du bassin (</w:t>
      </w:r>
      <w:proofErr w:type="spellStart"/>
      <w:r w:rsidRPr="005C302C">
        <w:rPr>
          <w:rFonts w:ascii="Calibri" w:hAnsi="Calibri" w:cs="Calibri"/>
          <w:sz w:val="22"/>
          <w:szCs w:val="22"/>
        </w:rPr>
        <w:t>CaSSE</w:t>
      </w:r>
      <w:proofErr w:type="spellEnd"/>
      <w:r w:rsidRPr="005C302C">
        <w:rPr>
          <w:rFonts w:ascii="Calibri" w:hAnsi="Calibri" w:cs="Calibri"/>
          <w:sz w:val="22"/>
          <w:szCs w:val="22"/>
        </w:rPr>
        <w:t xml:space="preserve">), Programme des Mesures et du Plan d’Investissement (PMPI), le Schéma Directeur d’Aménagement et de Gestion des Eaux (SDAGE) du bassin de la Mékrou et trois versions provisoires du Schéma d’Aménagement et de Gestion des eaux (SAGE), un schéma sur chaque portion nationale de la Mékrou; </w:t>
      </w:r>
    </w:p>
    <w:p w14:paraId="6AAE9F72" w14:textId="77777777" w:rsidR="00F670DA" w:rsidRPr="005C302C" w:rsidRDefault="00F670D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une</w:t>
      </w:r>
      <w:proofErr w:type="gramEnd"/>
      <w:r w:rsidRPr="005C302C">
        <w:rPr>
          <w:rFonts w:ascii="Calibri" w:hAnsi="Calibri" w:cs="Calibri"/>
          <w:sz w:val="22"/>
          <w:szCs w:val="22"/>
        </w:rPr>
        <w:t xml:space="preserve"> bonne communication : la publication par les média (radios, télévisions, journaux et sites Web) de la sous-région d’informations relatives au Projet Mékrou ; des outils de communication et la publication de trois numéros du journal Running Water du GWP-AO consacrés au projet ; et la création des pages dédiées aux informations sur le projet sur le site web du GWP-AO</w:t>
      </w:r>
    </w:p>
    <w:p w14:paraId="3BA83754" w14:textId="79BCE589" w:rsidR="00E51B88" w:rsidRPr="005C302C" w:rsidRDefault="007A66C6" w:rsidP="00EF49B2">
      <w:pPr>
        <w:spacing w:before="120" w:after="120"/>
        <w:rPr>
          <w:rFonts w:ascii="Calibri" w:hAnsi="Calibri" w:cs="Calibri"/>
          <w:sz w:val="22"/>
          <w:szCs w:val="22"/>
        </w:rPr>
      </w:pPr>
      <w:r w:rsidRPr="005C302C">
        <w:rPr>
          <w:rFonts w:ascii="Calibri" w:hAnsi="Calibri" w:cs="Calibri"/>
          <w:sz w:val="22"/>
          <w:szCs w:val="22"/>
        </w:rPr>
        <w:t>En plus des résultats physiques proches de 100% aussi bien pour le volet institutionnel que celui scientifique et technique, le Projet Mékrou Phase 1 a favorisé :</w:t>
      </w:r>
    </w:p>
    <w:p w14:paraId="3F5F7326" w14:textId="79976272" w:rsidR="00A23B71" w:rsidRPr="005C302C" w:rsidRDefault="00A23B7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w:t>
      </w:r>
      <w:proofErr w:type="gramEnd"/>
      <w:r w:rsidRPr="005C302C">
        <w:rPr>
          <w:rFonts w:ascii="Calibri" w:hAnsi="Calibri" w:cs="Calibri"/>
          <w:sz w:val="22"/>
          <w:szCs w:val="22"/>
        </w:rPr>
        <w:t xml:space="preserve"> renforcement de la culture de coordination et de coopération entre les acteurs des trois pays et les institutions régionales, à travers un cadre de partenariat ayant favorisé des consensus ;</w:t>
      </w:r>
    </w:p>
    <w:p w14:paraId="4BD14648" w14:textId="42CB3026" w:rsidR="00A23B71" w:rsidRPr="005C302C" w:rsidRDefault="00A23B7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w:t>
      </w:r>
      <w:proofErr w:type="gramEnd"/>
      <w:r w:rsidRPr="005C302C">
        <w:rPr>
          <w:rFonts w:ascii="Calibri" w:hAnsi="Calibri" w:cs="Calibri"/>
          <w:sz w:val="22"/>
          <w:szCs w:val="22"/>
        </w:rPr>
        <w:t xml:space="preserve"> renforcement de la collaboration entre les scientifiques du Nord et ceux du Sud ;</w:t>
      </w:r>
    </w:p>
    <w:p w14:paraId="36820AF4" w14:textId="54AAADBF" w:rsidR="00A23B71" w:rsidRPr="005C302C" w:rsidRDefault="00A23B71"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w:t>
      </w:r>
      <w:proofErr w:type="gramEnd"/>
      <w:r w:rsidRPr="005C302C">
        <w:rPr>
          <w:rFonts w:ascii="Calibri" w:hAnsi="Calibri" w:cs="Calibri"/>
          <w:sz w:val="22"/>
          <w:szCs w:val="22"/>
        </w:rPr>
        <w:t xml:space="preserve"> bon niveau et de la qualité reconnue de bonne facture des analyses scientifiques ayant permis d’approfondir les connaissances sur le bassin et d’établir des outils de planification et d’aide à la décision ;</w:t>
      </w:r>
    </w:p>
    <w:p w14:paraId="48EDC1E9" w14:textId="0DAA84C2" w:rsidR="00775C6C" w:rsidRPr="00E67595" w:rsidRDefault="00A23B71" w:rsidP="006D3875">
      <w:pPr>
        <w:pStyle w:val="Paragraphedeliste"/>
        <w:widowControl w:val="0"/>
        <w:numPr>
          <w:ilvl w:val="0"/>
          <w:numId w:val="12"/>
        </w:numPr>
        <w:spacing w:before="120" w:after="240"/>
        <w:ind w:left="357" w:hanging="357"/>
        <w:contextualSpacing w:val="0"/>
        <w:jc w:val="both"/>
        <w:rPr>
          <w:rFonts w:ascii="Calibri" w:eastAsia="Calibri" w:hAnsi="Calibri" w:cs="Calibri"/>
          <w:sz w:val="22"/>
          <w:szCs w:val="22"/>
          <w:lang w:eastAsia="en-US"/>
        </w:rPr>
      </w:pPr>
      <w:proofErr w:type="gramStart"/>
      <w:r w:rsidRPr="00E67595">
        <w:rPr>
          <w:rFonts w:ascii="Calibri" w:hAnsi="Calibri" w:cs="Calibri"/>
          <w:sz w:val="22"/>
          <w:szCs w:val="22"/>
        </w:rPr>
        <w:t>des</w:t>
      </w:r>
      <w:proofErr w:type="gramEnd"/>
      <w:r w:rsidRPr="00E67595">
        <w:rPr>
          <w:rFonts w:ascii="Calibri" w:hAnsi="Calibri" w:cs="Calibri"/>
          <w:sz w:val="22"/>
          <w:szCs w:val="22"/>
        </w:rPr>
        <w:t xml:space="preserve"> passerelles et des connexions établies entre les scientifiques, les politiques et la communauté du développement, notamment lors de l’interaction entre les 2 volets lors du développement du </w:t>
      </w:r>
      <w:proofErr w:type="spellStart"/>
      <w:r w:rsidRPr="00E67595">
        <w:rPr>
          <w:rFonts w:ascii="Calibri" w:hAnsi="Calibri" w:cs="Calibri"/>
          <w:sz w:val="22"/>
          <w:szCs w:val="22"/>
        </w:rPr>
        <w:t>CaSSE</w:t>
      </w:r>
      <w:proofErr w:type="spellEnd"/>
      <w:r w:rsidRPr="00E67595">
        <w:rPr>
          <w:rFonts w:ascii="Calibri" w:hAnsi="Calibri" w:cs="Calibri"/>
          <w:sz w:val="22"/>
          <w:szCs w:val="22"/>
        </w:rPr>
        <w:t xml:space="preserve"> et SDAGE.</w:t>
      </w:r>
    </w:p>
    <w:p w14:paraId="6434F410" w14:textId="584F976F" w:rsidR="00DA4BD1" w:rsidRPr="005C302C" w:rsidRDefault="00DA4BD1" w:rsidP="006D3875">
      <w:pPr>
        <w:pStyle w:val="Paragraphedeliste"/>
        <w:numPr>
          <w:ilvl w:val="2"/>
          <w:numId w:val="1"/>
        </w:numPr>
        <w:spacing w:before="360" w:after="240"/>
        <w:contextualSpacing w:val="0"/>
        <w:rPr>
          <w:rFonts w:ascii="Calibri" w:hAnsi="Calibri" w:cs="Calibri"/>
          <w:b/>
          <w:sz w:val="22"/>
          <w:szCs w:val="22"/>
        </w:rPr>
      </w:pPr>
      <w:r w:rsidRPr="005C302C">
        <w:rPr>
          <w:rFonts w:ascii="Calibri" w:hAnsi="Calibri" w:cs="Calibri"/>
          <w:b/>
          <w:sz w:val="22"/>
          <w:szCs w:val="22"/>
        </w:rPr>
        <w:t>Rappel sur la politique de l’eau et de l’assainissement du Niger, objectifs et état de mise en œuvre du PANGIRE Niger</w:t>
      </w:r>
    </w:p>
    <w:p w14:paraId="5E8403A5"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La bonne gouvernance du secteur de l'eau est généralement</w:t>
      </w:r>
      <w:r w:rsidRPr="005C302C">
        <w:rPr>
          <w:rFonts w:ascii="Calibri" w:eastAsiaTheme="minorHAnsi" w:hAnsi="Calibri" w:cs="Calibri"/>
          <w:sz w:val="22"/>
          <w:szCs w:val="22"/>
          <w:lang w:eastAsia="en-US" w:bidi="ar-SA"/>
        </w:rPr>
        <w:t xml:space="preserve"> </w:t>
      </w:r>
      <w:r w:rsidRPr="005C302C">
        <w:rPr>
          <w:rFonts w:ascii="Calibri" w:hAnsi="Calibri" w:cs="Calibri"/>
          <w:sz w:val="22"/>
          <w:szCs w:val="22"/>
        </w:rPr>
        <w:t xml:space="preserve">favorisée par l'existence de la volonté politique et d'une base politique et juridique spécifique à l’échelle régionale et nationale. </w:t>
      </w:r>
    </w:p>
    <w:p w14:paraId="098CB81F"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A l’échelle régionale, le Niger est membre de la CEDEAO, de l’UEMOA, du CILSS, de l’ALG, de l’AMCOW, entre autres. Il est aussi membre des organisations régionales constituées à l’échelle des bassins transfrontaliers que sont : l’Autorité du Bassin du Niger (ABN), la Commission du Bassin du Lac Tchad (CBLT) et l’Observatoire du Sahara et du Sahel (OSS). </w:t>
      </w:r>
    </w:p>
    <w:p w14:paraId="7680354E"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Ces organismes régionaux disposent d'un arsenal juridique et de documents de planification stratégique et opérationnelle régionale et transfrontalière solide pour la gestion durable et l’aménagement des bassins. Il s’agit notamment de : </w:t>
      </w:r>
    </w:p>
    <w:p w14:paraId="2F89EC72" w14:textId="01705292"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Déclaration de Ouagadougou sur la GIRE, adoptée lors de la Conférence Ouest Africaine sur la GIRE, tenue à Ouagadougou (Burkina Faso) du 3 au 5 mars 1998 ; </w:t>
      </w:r>
    </w:p>
    <w:p w14:paraId="594095AC" w14:textId="54010406"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w:t>
      </w:r>
      <w:proofErr w:type="gramEnd"/>
      <w:r w:rsidR="0098219E" w:rsidRPr="005C302C">
        <w:rPr>
          <w:rFonts w:ascii="Calibri" w:hAnsi="Calibri" w:cs="Calibri"/>
          <w:sz w:val="22"/>
          <w:szCs w:val="22"/>
        </w:rPr>
        <w:t xml:space="preserve"> Plan d'Action Régional GIRE de l'Afrique de l'Ouest (PAR-GIRE/AO), adopté en décembre 2000 par les Chefs d'Etat et de Gouvernement de la CEDEAO à Bamako (Mali) ; </w:t>
      </w:r>
    </w:p>
    <w:p w14:paraId="1DBAD389" w14:textId="29F35980"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Politique Régionale des Ressources en Eau de l’Afrique de l’Ouest, adoptée par les Chefs d’Etat de la CEDEAO en 2008, suivant l’Acte additionnel A/SA.5/12/08 portant adoption de la politique des ressources en eau de l’Afrique de l’Ouest (Abuja, Nigéria) ; </w:t>
      </w:r>
    </w:p>
    <w:p w14:paraId="2351DF66" w14:textId="32C7716A"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Charte de l’Eau du Bassin du Niger, adoptée suivant la Décision n° 2 du 8ème Sommet des Chefs d'Etat et de Gouvernement de l'ABN, réuni le 30 avril 2008 à Niamey (République du Niger) ;</w:t>
      </w:r>
    </w:p>
    <w:p w14:paraId="16F4217A" w14:textId="217A8F68"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Charte de l’Eau du Bassin du Lac Tchad, adoptée le 30 avril 2010 par le 14ème Sommet des Chefs d’Etat et de Gouvernement de la Commission du Bassin du Lac Tchad (N’Djamena, Tchad). </w:t>
      </w:r>
    </w:p>
    <w:p w14:paraId="2EB4FB7F" w14:textId="66864D75" w:rsidR="0098219E" w:rsidRPr="005C302C" w:rsidRDefault="0098219E" w:rsidP="005C302C">
      <w:pPr>
        <w:widowControl w:val="0"/>
        <w:spacing w:before="120" w:after="120"/>
        <w:jc w:val="both"/>
        <w:rPr>
          <w:rFonts w:ascii="Calibri" w:eastAsia="Calibri" w:hAnsi="Calibri" w:cs="Calibri"/>
          <w:sz w:val="22"/>
          <w:szCs w:val="22"/>
          <w:lang w:eastAsia="en-US"/>
        </w:rPr>
      </w:pPr>
      <w:r w:rsidRPr="005C302C">
        <w:rPr>
          <w:rFonts w:ascii="Calibri" w:eastAsia="Calibri" w:hAnsi="Calibri" w:cs="Calibri"/>
          <w:sz w:val="22"/>
          <w:szCs w:val="22"/>
          <w:lang w:eastAsia="en-US"/>
        </w:rPr>
        <w:lastRenderedPageBreak/>
        <w:t xml:space="preserve">Le Niger adhère à la vision africaine eau 2025. Cette vision s’adosse sur les OMD et les ODD. </w:t>
      </w:r>
      <w:r w:rsidR="00A22DA2" w:rsidRPr="005C302C">
        <w:rPr>
          <w:rFonts w:ascii="Calibri" w:eastAsia="Calibri" w:hAnsi="Calibri" w:cs="Calibri"/>
          <w:sz w:val="22"/>
          <w:szCs w:val="22"/>
          <w:lang w:eastAsia="en-US"/>
        </w:rPr>
        <w:t xml:space="preserve"> </w:t>
      </w:r>
      <w:r w:rsidRPr="005C302C">
        <w:rPr>
          <w:rFonts w:ascii="Calibri" w:eastAsia="Calibri" w:hAnsi="Calibri" w:cs="Calibri"/>
          <w:sz w:val="22"/>
          <w:szCs w:val="22"/>
          <w:lang w:eastAsia="en-US"/>
        </w:rPr>
        <w:t>Aussi, divers documents de politiques sectorielles et intersectorielles ont</w:t>
      </w:r>
      <w:r w:rsidR="00A22DA2" w:rsidRPr="005C302C">
        <w:rPr>
          <w:rFonts w:ascii="Calibri" w:eastAsia="Calibri" w:hAnsi="Calibri" w:cs="Calibri"/>
          <w:sz w:val="22"/>
          <w:szCs w:val="22"/>
          <w:lang w:eastAsia="en-US"/>
        </w:rPr>
        <w:t>-ils</w:t>
      </w:r>
      <w:r w:rsidRPr="005C302C">
        <w:rPr>
          <w:rFonts w:ascii="Calibri" w:eastAsia="Calibri" w:hAnsi="Calibri" w:cs="Calibri"/>
          <w:sz w:val="22"/>
          <w:szCs w:val="22"/>
          <w:lang w:eastAsia="en-US"/>
        </w:rPr>
        <w:t xml:space="preserve"> été élaborés :</w:t>
      </w:r>
    </w:p>
    <w:p w14:paraId="7020F71F" w14:textId="203C5C68"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w:t>
      </w:r>
      <w:proofErr w:type="gramEnd"/>
      <w:r w:rsidR="0098219E" w:rsidRPr="005C302C">
        <w:rPr>
          <w:rFonts w:ascii="Calibri" w:hAnsi="Calibri" w:cs="Calibri"/>
          <w:sz w:val="22"/>
          <w:szCs w:val="22"/>
        </w:rPr>
        <w:t xml:space="preserve"> Schéma directeur de mise en valeur et de gestion des ressources en eau du Niger, adopté par l’État en 1993 et actualisé en 1997 et 2019 qui fait l’état des lieux sur la connaissance et la mise en valeur des ressources en eau ; </w:t>
      </w:r>
    </w:p>
    <w:p w14:paraId="3BB5651C" w14:textId="2AD3F307"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A37762" w:rsidRPr="005C302C">
        <w:rPr>
          <w:rFonts w:ascii="Calibri" w:hAnsi="Calibri" w:cs="Calibri"/>
          <w:sz w:val="22"/>
          <w:szCs w:val="22"/>
        </w:rPr>
        <w:t>e</w:t>
      </w:r>
      <w:proofErr w:type="gramEnd"/>
      <w:r w:rsidR="0098219E" w:rsidRPr="005C302C">
        <w:rPr>
          <w:rFonts w:ascii="Calibri" w:hAnsi="Calibri" w:cs="Calibri"/>
          <w:sz w:val="22"/>
          <w:szCs w:val="22"/>
        </w:rPr>
        <w:t xml:space="preserve"> Programme Eau Hygiène et Assainissement PROSEHA (2017-2030) adopté en Mai 2017</w:t>
      </w:r>
      <w:r w:rsidR="005C302C" w:rsidRPr="005C302C">
        <w:rPr>
          <w:rFonts w:ascii="Calibri" w:hAnsi="Calibri" w:cs="Calibri"/>
          <w:sz w:val="22"/>
          <w:szCs w:val="22"/>
        </w:rPr>
        <w:t> ;</w:t>
      </w:r>
    </w:p>
    <w:p w14:paraId="0891FBB2" w14:textId="67001B91" w:rsidR="00A22DA2"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Stratégie Nationale de Développement de l’Irrigation et de Collecte des Eaux de Ruissellement (SNDI/CER), validée en 2003 et relue en 2005. Elle retrace les priorités nationales et se fixe comme objectif général « d’améliorer la contribution de l’agriculture irriguée au PIB agricole en la portant de 14% en 2001 à 28% en 2015 » ; </w:t>
      </w:r>
    </w:p>
    <w:p w14:paraId="38F4BEF6" w14:textId="31088C7D"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Pr>
          <w:rFonts w:ascii="Calibri" w:hAnsi="Calibri" w:cs="Calibri"/>
          <w:sz w:val="22"/>
          <w:szCs w:val="22"/>
        </w:rPr>
        <w:t>l</w:t>
      </w:r>
      <w:r w:rsidR="0098219E" w:rsidRPr="005C302C">
        <w:rPr>
          <w:rFonts w:ascii="Calibri" w:hAnsi="Calibri" w:cs="Calibri"/>
          <w:sz w:val="22"/>
          <w:szCs w:val="22"/>
        </w:rPr>
        <w:t>a Stratégie Nationale de l’Hydraulique Pastorale (SNHP), adoptée suivant le décret n° 2014-447/PRN/MH/A/MEL du 04 juillet 2014 : au nombre des objectifs spécifiques assignés à la SNPH nous notons : i) régionaliser la stratégie nationale en hydraulique pastorale ; ii) affirmer une politique de mobilisation et de Gestion Intégrée des Eaux de surface ; iii) assurer la gestion des points d’eau d’hydraulique pastorale ; iv) promouvoir le sous-secteur de l’hydraulique pastorale ; v) mettre à jour de façon continue et périodiquement et valoriser l’inventaire des ressources hydrauliques en milieu pastoral ;</w:t>
      </w:r>
    </w:p>
    <w:p w14:paraId="204EAA67" w14:textId="662A53AA"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Stratégie Opérationnelle de Promotion de l’Hygiène et de l’Assainissement de Base au Niger SOPHAB- 2014-2018 adoptée suivant le décret n° 2014-507/PRN/MHA du 31 juillet 2014. Cette stratégie a pour objectifs spécifiques de : i) promouvoir le changement positif de comportement en matière d’hygiène et d’assainissement ; ii) contribuer à l’émergence d’une synergie d’interventions entre les différents acteurs du secteur de manière à harmoniser les actions et iii) appuyer l’accès des populations aux infrastructures d’hygiène et d’assainissement tout en assurant l’équité inter et intra régionale ; </w:t>
      </w:r>
    </w:p>
    <w:p w14:paraId="04EBEC64" w14:textId="0FE36338"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Pr>
          <w:rFonts w:ascii="Calibri" w:hAnsi="Calibri" w:cs="Calibri"/>
          <w:sz w:val="22"/>
          <w:szCs w:val="22"/>
        </w:rPr>
        <w:t>l</w:t>
      </w:r>
      <w:r w:rsidR="0098219E" w:rsidRPr="005C302C">
        <w:rPr>
          <w:rFonts w:ascii="Calibri" w:hAnsi="Calibri" w:cs="Calibri"/>
          <w:sz w:val="22"/>
          <w:szCs w:val="22"/>
        </w:rPr>
        <w:t xml:space="preserve">a politique de réforme du sous-secteur de l’hydraulique urbaine, consacrée par la loi n° 2000-12 du 14 août 2000, portant réorganisation de l’activité de production, transport et distribution de l’eau dans le sous-secteur de l’hydraulique urbaine et créant la Société de Patrimoine des Eaux du Niger (SPEN), modifiée et complétée par l’ordonnance n° 2010-91 du 23 décembre 2010, qui a abouti à la création de deux (2) sociétés dans le sous-secteur que sont : (i) la Société de Patrimoine des Eaux du Niger (SPEN) et (ii) la Société d’Exploitation des Eaux du Niger (SEEN) ; </w:t>
      </w:r>
    </w:p>
    <w:p w14:paraId="69D869EE" w14:textId="4869BC46" w:rsidR="0098219E"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A37762" w:rsidRPr="005C302C">
        <w:rPr>
          <w:rFonts w:ascii="Calibri" w:hAnsi="Calibri" w:cs="Calibri"/>
          <w:sz w:val="22"/>
          <w:szCs w:val="22"/>
        </w:rPr>
        <w:t>e</w:t>
      </w:r>
      <w:proofErr w:type="gramEnd"/>
      <w:r w:rsidR="0098219E" w:rsidRPr="005C302C">
        <w:rPr>
          <w:rFonts w:ascii="Calibri" w:hAnsi="Calibri" w:cs="Calibri"/>
          <w:sz w:val="22"/>
          <w:szCs w:val="22"/>
        </w:rPr>
        <w:t xml:space="preserve"> Plan d’action National de Gestion Intégrée des Ressources en Eau PANGIRE adopté en Mai 2017. </w:t>
      </w:r>
    </w:p>
    <w:p w14:paraId="2E64B2BE"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Le cadre institutionnel global est caractérisé par un consensus à l'échelle régionale et du pays. Le cadre institutionnel régional est caractérisé par une adhésion aux principes de la GIRE et du Développement Durable, aux déclarations et conférences internationales sur l’eau, à la mise en œuvre du partenariat public et privé et à la gestion intersectorielle de l’eau. </w:t>
      </w:r>
    </w:p>
    <w:p w14:paraId="6829F059"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Le secteur de l’eau et de l’assainissement est pris en charge à titre principal par le Ministère de l’Hydraulique et de l’Assainissement (MHA), mais également par d’autres Ministères et par les Collectivités Territoriales, les Organisations Non Gouvernementales (ONG), le secteur privé (local et international), les Associations d’Usagers du Service Public de l’Eau (AUSPE) et les Comités de Gestion des Points d’Eau (CGPE). Les partenaires au développement, réunis au sein d’un cadre de concertation, jouent aussi un rôle actif quant à la mise en œuvre des projets et programmes d’hydraulique au Niger. </w:t>
      </w:r>
    </w:p>
    <w:p w14:paraId="2BF6718E" w14:textId="77777777"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Pour ce qui est des communes, les textes relatifs à la décentralisation ainsi que le Code de l’Eau leur accordent des pouvoirs de régulation locale, en tant que maître d’ouvrage, en ce qui concerne l’affectation, la gestion, l’usage/utilisation et la mise en valeur des ressources naturelles dont l’eau, l’élaboration des divers outils de développement économique et social et le contrôle de la conformité des réalisations. Dans chaque Collectivité Territoriale, l’opérationnalisation de la gestion décentralisée des ressources en eau s’appuie notamment sur le décret N°2016-</w:t>
      </w:r>
      <w:r w:rsidRPr="005C302C">
        <w:rPr>
          <w:rFonts w:ascii="Calibri" w:hAnsi="Calibri" w:cs="Calibri"/>
          <w:sz w:val="22"/>
          <w:szCs w:val="22"/>
        </w:rPr>
        <w:lastRenderedPageBreak/>
        <w:t xml:space="preserve">076/PRN/MISP/DACR/ME/MSP/MEF/MH/A/MESU/DD/MEP/T/MFP/RA portant transferts par l’Etat des compétences et des ressources dans les domaines, de la santé, Education, Hydraulique et Environnement aux collectivités territoriales, la mise en œuvre du Plan Local Eau et Assainissement (PLEA). </w:t>
      </w:r>
    </w:p>
    <w:p w14:paraId="286F2BA8" w14:textId="6CF9B095" w:rsidR="0098219E" w:rsidRPr="005C302C" w:rsidRDefault="0098219E" w:rsidP="005C302C">
      <w:pPr>
        <w:widowControl w:val="0"/>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Par ailleurs, des textes réglementaires complémentaires doivent préciser le statut juridique, les attributions, la composition, l’organisation et les modalités de fonctionnement des organes de gestion des ressources en eau dans le contexte de la GIRE, tels que prévus par le Code de l’Eau, ainsi que les interrelations qui doivent exister entre eux. Ces organes sont notamment</w:t>
      </w:r>
      <w:r w:rsidR="00723EAF" w:rsidRPr="005C302C">
        <w:rPr>
          <w:rFonts w:ascii="Calibri" w:hAnsi="Calibri" w:cs="Calibri"/>
          <w:sz w:val="22"/>
          <w:szCs w:val="22"/>
        </w:rPr>
        <w:t> :</w:t>
      </w:r>
    </w:p>
    <w:p w14:paraId="4BEA820E" w14:textId="17495683"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’Etat</w:t>
      </w:r>
      <w:proofErr w:type="gramEnd"/>
      <w:r w:rsidR="0098219E" w:rsidRPr="005C302C">
        <w:rPr>
          <w:rFonts w:ascii="Calibri" w:hAnsi="Calibri" w:cs="Calibri"/>
          <w:sz w:val="22"/>
          <w:szCs w:val="22"/>
        </w:rPr>
        <w:t xml:space="preserve"> et les Collectivités Territoriales ; </w:t>
      </w:r>
    </w:p>
    <w:p w14:paraId="7E8C2B7F" w14:textId="58623D27"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CNEA (Commission Nationale de l'Eau et de l'Assainissement) ;</w:t>
      </w:r>
    </w:p>
    <w:p w14:paraId="626DB43A" w14:textId="267A2CE2"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es</w:t>
      </w:r>
      <w:proofErr w:type="gramEnd"/>
      <w:r w:rsidR="0098219E" w:rsidRPr="005C302C">
        <w:rPr>
          <w:rFonts w:ascii="Calibri" w:hAnsi="Calibri" w:cs="Calibri"/>
          <w:sz w:val="22"/>
          <w:szCs w:val="22"/>
        </w:rPr>
        <w:t xml:space="preserve"> commissions de gestion de l'eau au niveau des UGE ;</w:t>
      </w:r>
    </w:p>
    <w:p w14:paraId="25A7F01C" w14:textId="24325374"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es</w:t>
      </w:r>
      <w:proofErr w:type="gramEnd"/>
      <w:r w:rsidR="0098219E" w:rsidRPr="005C302C">
        <w:rPr>
          <w:rFonts w:ascii="Calibri" w:hAnsi="Calibri" w:cs="Calibri"/>
          <w:sz w:val="22"/>
          <w:szCs w:val="22"/>
        </w:rPr>
        <w:t xml:space="preserve"> organes locaux de gestion de l'eau. Il s'agit donc de créer et de rendre fonctionnel les organes de GIRE à différents niveaux de gestion afin de rendre opérationnelle la mise en œuvre du PANGIRE, une fois adoptée. </w:t>
      </w:r>
    </w:p>
    <w:p w14:paraId="134EC512" w14:textId="14EA6849" w:rsidR="0098219E" w:rsidRPr="005C302C" w:rsidRDefault="0098219E" w:rsidP="005C302C">
      <w:pPr>
        <w:widowControl w:val="0"/>
        <w:tabs>
          <w:tab w:val="left" w:pos="220"/>
          <w:tab w:val="left" w:pos="720"/>
        </w:tabs>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Le cadre institutionnel et organisationnel de mise en œuvre du PANGIRE qui est la traduction des dispositions du Code de l’eau s’articule autour des orientations suivantes : i) recentrage des missions de l’Etat sur la souveraineté régalienne de la gestion de l’eau; ii) la décentralisation et l’approche participative ; iii) le partenariat avec le secteur privé et la société civile ; iv) la gestion par bassin ; v) le renforcement des capacités des acteurs, et vi) la prise en compte de la question genre. </w:t>
      </w:r>
    </w:p>
    <w:p w14:paraId="4FEAF165" w14:textId="5A4B4EA3" w:rsidR="0098219E" w:rsidRPr="005C302C" w:rsidRDefault="0098219E" w:rsidP="005C302C">
      <w:pPr>
        <w:widowControl w:val="0"/>
        <w:tabs>
          <w:tab w:val="left" w:pos="220"/>
          <w:tab w:val="left" w:pos="720"/>
        </w:tabs>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Le PANGIRE a fait l’objet des ateliers de présentation aux fins de son appropriation par les parties prenantes. Le MHA assurera le pilotage et la coordination de toutes les actions proposées dans le PANGIRE. Le suivi de la mise en œuvre des actions du PANGIRE est assuré par le MHA à travers une structure de mission à savoir le SP/PANGIRE, rattachée au Secrétariat Général de ce ministère et qui est chargée de coordonner l'ensemble des activités de GIRE. Pour la mise en œuvre des actions du PANGIRE, le MHA est appuyé par les différents Ministères, organismes et institutions, concernés par la gestion des ressources en eau au Niger. Les modalités détaillées de mise en œuvre sont développées lors de la phase 3 de l’élaboration du PANGIRE. A cet égard, quatre volets sont développés, à savoir</w:t>
      </w:r>
      <w:r w:rsidR="00D81F11">
        <w:rPr>
          <w:rFonts w:ascii="Calibri" w:hAnsi="Calibri" w:cs="Calibri"/>
          <w:sz w:val="22"/>
          <w:szCs w:val="22"/>
        </w:rPr>
        <w:t> :</w:t>
      </w:r>
    </w:p>
    <w:p w14:paraId="033B8FD4" w14:textId="6D81397B"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w:t>
      </w:r>
      <w:proofErr w:type="gramEnd"/>
      <w:r w:rsidR="0098219E" w:rsidRPr="005C302C">
        <w:rPr>
          <w:rFonts w:ascii="Calibri" w:hAnsi="Calibri" w:cs="Calibri"/>
          <w:sz w:val="22"/>
          <w:szCs w:val="22"/>
        </w:rPr>
        <w:t xml:space="preserve"> plan de mise en œuvre du PANGIRE ; </w:t>
      </w:r>
    </w:p>
    <w:p w14:paraId="1F096D38" w14:textId="04E67657"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stratégie d’information et de communication du PANGIRE ;</w:t>
      </w:r>
    </w:p>
    <w:p w14:paraId="47AFAF79" w14:textId="4F6E1072" w:rsidR="0098219E" w:rsidRPr="005C302C" w:rsidRDefault="00E67595"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a</w:t>
      </w:r>
      <w:proofErr w:type="gramEnd"/>
      <w:r w:rsidR="0098219E" w:rsidRPr="005C302C">
        <w:rPr>
          <w:rFonts w:ascii="Calibri" w:hAnsi="Calibri" w:cs="Calibri"/>
          <w:sz w:val="22"/>
          <w:szCs w:val="22"/>
        </w:rPr>
        <w:t xml:space="preserve"> stratégie de mobilisation des ressources du PANGIRE ; </w:t>
      </w:r>
    </w:p>
    <w:p w14:paraId="39EB934B" w14:textId="74B69D46" w:rsidR="0098219E" w:rsidRPr="005C302C" w:rsidRDefault="00E67595" w:rsidP="000D6C4A">
      <w:pPr>
        <w:pStyle w:val="Paragraphedeliste"/>
        <w:widowControl w:val="0"/>
        <w:numPr>
          <w:ilvl w:val="0"/>
          <w:numId w:val="12"/>
        </w:numPr>
        <w:spacing w:before="120" w:after="24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98219E" w:rsidRPr="005C302C">
        <w:rPr>
          <w:rFonts w:ascii="Calibri" w:hAnsi="Calibri" w:cs="Calibri"/>
          <w:sz w:val="22"/>
          <w:szCs w:val="22"/>
        </w:rPr>
        <w:t>e</w:t>
      </w:r>
      <w:proofErr w:type="gramEnd"/>
      <w:r w:rsidR="0098219E" w:rsidRPr="005C302C">
        <w:rPr>
          <w:rFonts w:ascii="Calibri" w:hAnsi="Calibri" w:cs="Calibri"/>
          <w:sz w:val="22"/>
          <w:szCs w:val="22"/>
        </w:rPr>
        <w:t xml:space="preserve"> dispositif de suivi-évaluation du PANGIRE.</w:t>
      </w:r>
    </w:p>
    <w:p w14:paraId="16E9187D" w14:textId="77777777" w:rsidR="002968AE" w:rsidRPr="005C302C" w:rsidRDefault="002968AE" w:rsidP="006D3875">
      <w:pPr>
        <w:pStyle w:val="Titre2"/>
        <w:numPr>
          <w:ilvl w:val="1"/>
          <w:numId w:val="1"/>
        </w:numPr>
        <w:spacing w:before="180" w:after="180"/>
        <w:rPr>
          <w:rFonts w:ascii="Calibri" w:hAnsi="Calibri" w:cs="Calibri"/>
          <w:b/>
          <w:i/>
          <w:sz w:val="22"/>
          <w:szCs w:val="22"/>
        </w:rPr>
      </w:pPr>
      <w:bookmarkStart w:id="11" w:name="_Toc48325151"/>
      <w:r w:rsidRPr="005C302C">
        <w:rPr>
          <w:rFonts w:ascii="Calibri" w:hAnsi="Calibri" w:cs="Calibri"/>
          <w:b/>
          <w:i/>
          <w:sz w:val="22"/>
          <w:szCs w:val="22"/>
        </w:rPr>
        <w:t>Objectifs, principaux résultats</w:t>
      </w:r>
      <w:r w:rsidR="00F02876" w:rsidRPr="005C302C">
        <w:rPr>
          <w:rFonts w:ascii="Calibri" w:hAnsi="Calibri" w:cs="Calibri"/>
          <w:b/>
          <w:i/>
          <w:sz w:val="22"/>
          <w:szCs w:val="22"/>
        </w:rPr>
        <w:t>, composantes</w:t>
      </w:r>
      <w:r w:rsidRPr="005C302C">
        <w:rPr>
          <w:rFonts w:ascii="Calibri" w:hAnsi="Calibri" w:cs="Calibri"/>
          <w:b/>
          <w:i/>
          <w:sz w:val="22"/>
          <w:szCs w:val="22"/>
        </w:rPr>
        <w:t xml:space="preserve"> et activités du </w:t>
      </w:r>
      <w:r w:rsidR="00BA4BBC" w:rsidRPr="005C302C">
        <w:rPr>
          <w:rFonts w:ascii="Calibri" w:hAnsi="Calibri" w:cs="Calibri"/>
          <w:b/>
          <w:i/>
          <w:sz w:val="22"/>
          <w:szCs w:val="22"/>
        </w:rPr>
        <w:t>P</w:t>
      </w:r>
      <w:r w:rsidRPr="005C302C">
        <w:rPr>
          <w:rFonts w:ascii="Calibri" w:hAnsi="Calibri" w:cs="Calibri"/>
          <w:b/>
          <w:i/>
          <w:sz w:val="22"/>
          <w:szCs w:val="22"/>
        </w:rPr>
        <w:t>rojet</w:t>
      </w:r>
      <w:bookmarkEnd w:id="11"/>
    </w:p>
    <w:p w14:paraId="075D31C1" w14:textId="04442FD1" w:rsidR="00131DAC" w:rsidRPr="00E5117E" w:rsidRDefault="00534651" w:rsidP="00D95362">
      <w:pPr>
        <w:keepNext/>
        <w:keepLines/>
        <w:spacing w:before="120"/>
        <w:jc w:val="both"/>
        <w:rPr>
          <w:rFonts w:ascii="Calibri" w:hAnsi="Calibri" w:cs="Calibri"/>
          <w:sz w:val="22"/>
          <w:szCs w:val="22"/>
        </w:rPr>
      </w:pPr>
      <w:r w:rsidRPr="005C302C">
        <w:rPr>
          <w:rFonts w:ascii="Calibri" w:hAnsi="Calibri" w:cs="Calibri"/>
          <w:sz w:val="22"/>
          <w:szCs w:val="22"/>
        </w:rPr>
        <w:t>Le Projet</w:t>
      </w:r>
      <w:r w:rsidR="00131DAC" w:rsidRPr="005C302C">
        <w:rPr>
          <w:rFonts w:ascii="Calibri" w:hAnsi="Calibri" w:cs="Calibri"/>
          <w:sz w:val="22"/>
          <w:szCs w:val="22"/>
        </w:rPr>
        <w:t xml:space="preserve"> « L'eau pour la croissance et la réduction de la pauvreté dans le sous bassin de la Mékrou au Niger - Projet Mékrou Phase</w:t>
      </w:r>
      <w:r w:rsidRPr="005C302C">
        <w:rPr>
          <w:rFonts w:ascii="Calibri" w:hAnsi="Calibri" w:cs="Calibri"/>
          <w:sz w:val="22"/>
          <w:szCs w:val="22"/>
        </w:rPr>
        <w:t xml:space="preserve"> 2 – NIGER</w:t>
      </w:r>
      <w:r w:rsidR="00131DAC" w:rsidRPr="005C302C">
        <w:rPr>
          <w:rFonts w:ascii="Calibri" w:hAnsi="Calibri" w:cs="Calibri"/>
          <w:sz w:val="22"/>
          <w:szCs w:val="22"/>
        </w:rPr>
        <w:t xml:space="preserve"> » a pour objectif général de ‘‘soutenir une croissance économique verte et la réduction de la pauvreté dans les portions du territoire nigérien se trouvant dans le bassin de la rivière Mékrou et sa </w:t>
      </w:r>
      <w:r w:rsidR="00131DAC" w:rsidRPr="00E5117E">
        <w:rPr>
          <w:rFonts w:ascii="Calibri" w:hAnsi="Calibri" w:cs="Calibri"/>
          <w:sz w:val="22"/>
          <w:szCs w:val="22"/>
        </w:rPr>
        <w:t>zone d’influence (</w:t>
      </w:r>
      <w:r w:rsidR="00D95362" w:rsidRPr="00E5117E">
        <w:rPr>
          <w:rFonts w:ascii="Calibri" w:hAnsi="Calibri" w:cs="Calibri"/>
        </w:rPr>
        <w:t>Carte 2</w:t>
      </w:r>
      <w:r w:rsidR="00131DAC" w:rsidRPr="00E5117E">
        <w:rPr>
          <w:rFonts w:ascii="Calibri" w:hAnsi="Calibri" w:cs="Calibri"/>
          <w:sz w:val="22"/>
          <w:szCs w:val="22"/>
        </w:rPr>
        <w:t xml:space="preserve">), à travers la gestion intégrée et concertée de l’eau dans des zones en développement’’. En vue d’atteindre l’objectif général ci-dessus, l’Action entend répondre aux objectifs spécifiques (OS) ci-après : </w:t>
      </w:r>
    </w:p>
    <w:p w14:paraId="1D4A7163" w14:textId="77777777" w:rsidR="00131DAC" w:rsidRPr="00E5117E" w:rsidRDefault="00131DA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E5117E">
        <w:rPr>
          <w:rFonts w:ascii="Calibri" w:hAnsi="Calibri" w:cs="Calibri"/>
          <w:sz w:val="22"/>
          <w:szCs w:val="22"/>
        </w:rPr>
        <w:t xml:space="preserve">OS1 : élaborer le Schéma d’Aménagement et de Gestion des Eaux (SAGE) de la portion nationale du bassin transfrontalier de la rivière Mékrou au Niger, en cohérence avec le Schéma Directeur d’Aménagement et de Gestion des Eaux (SDAGE) de l’ensemble du bassin transfrontalier ; </w:t>
      </w:r>
    </w:p>
    <w:p w14:paraId="4BECA640" w14:textId="77777777" w:rsidR="00131DAC" w:rsidRPr="00E5117E" w:rsidRDefault="00131DA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E5117E">
        <w:rPr>
          <w:rFonts w:ascii="Calibri" w:hAnsi="Calibri" w:cs="Calibri"/>
          <w:sz w:val="22"/>
          <w:szCs w:val="22"/>
        </w:rPr>
        <w:t xml:space="preserve">OS2 : contribuer à améliorer les connaissances et la gestion des ressources en eau du sous-bassin prioritaire de la rivière Mékrou et sa zone d’influence au Niger, conformément au Plan d’Action National de Gestion Intégrée des Ressources en Eau (PANGIRE 2017-2030) du Niger ; </w:t>
      </w:r>
    </w:p>
    <w:p w14:paraId="50B2C36F" w14:textId="77777777" w:rsidR="00131DAC" w:rsidRPr="005C302C" w:rsidRDefault="00131DA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lastRenderedPageBreak/>
        <w:t>OS3 : contribuer à mettre en œuvre des activités prioritaires identifiées et retenues dans le SAGE de la portion nationale du bassin transfrontalier de la rivière Mékrou au Niger, le Programme de mise en œuvre des mesures relatives à la gestion des ressources en eau et des écosystèmes (Orientation fondamentale 2) du SDAGE du bassin transfrontalier de la rivière Mékrou ;</w:t>
      </w:r>
    </w:p>
    <w:p w14:paraId="4EDF8508" w14:textId="426F5388" w:rsidR="00D95362" w:rsidRPr="00A37762" w:rsidRDefault="00131DA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 xml:space="preserve">OS4 : contribuer à la mise en place et au renforcement des organes de la GIRE au Niger, conformément au PANGIRE du Niger. </w:t>
      </w:r>
    </w:p>
    <w:p w14:paraId="43E46E89" w14:textId="77777777" w:rsidR="00A37762" w:rsidRPr="00A37762" w:rsidRDefault="00A37762" w:rsidP="00A37762">
      <w:pPr>
        <w:widowControl w:val="0"/>
        <w:spacing w:before="120" w:after="120" w:line="276" w:lineRule="auto"/>
        <w:jc w:val="both"/>
        <w:rPr>
          <w:rFonts w:ascii="Calibri" w:hAnsi="Calibri" w:cs="Calibri"/>
          <w:sz w:val="20"/>
          <w:szCs w:val="20"/>
        </w:rPr>
      </w:pPr>
    </w:p>
    <w:p w14:paraId="6FFF50B5" w14:textId="29557E96" w:rsidR="00D95362" w:rsidRPr="005C302C" w:rsidRDefault="00D95362" w:rsidP="005C302C">
      <w:pPr>
        <w:widowControl w:val="0"/>
        <w:spacing w:before="120"/>
        <w:jc w:val="center"/>
        <w:rPr>
          <w:rFonts w:ascii="Calibri" w:hAnsi="Calibri" w:cs="Calibri"/>
          <w:sz w:val="20"/>
          <w:szCs w:val="20"/>
          <w:u w:val="single"/>
        </w:rPr>
      </w:pPr>
      <w:r w:rsidRPr="005C302C">
        <w:rPr>
          <w:rFonts w:ascii="Calibri" w:hAnsi="Calibri" w:cs="Calibri"/>
          <w:noProof/>
          <w:lang w:bidi="ar-SA"/>
        </w:rPr>
        <w:drawing>
          <wp:inline distT="0" distB="0" distL="0" distR="0" wp14:anchorId="063031DE" wp14:editId="15501F6D">
            <wp:extent cx="6066577" cy="364807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740"/>
                    <a:stretch/>
                  </pic:blipFill>
                  <pic:spPr bwMode="auto">
                    <a:xfrm>
                      <a:off x="0" y="0"/>
                      <a:ext cx="6114850" cy="3677104"/>
                    </a:xfrm>
                    <a:prstGeom prst="rect">
                      <a:avLst/>
                    </a:prstGeom>
                    <a:noFill/>
                    <a:ln>
                      <a:noFill/>
                    </a:ln>
                    <a:extLst>
                      <a:ext uri="{53640926-AAD7-44D8-BBD7-CCE9431645EC}">
                        <a14:shadowObscured xmlns:a14="http://schemas.microsoft.com/office/drawing/2010/main"/>
                      </a:ext>
                    </a:extLst>
                  </pic:spPr>
                </pic:pic>
              </a:graphicData>
            </a:graphic>
          </wp:inline>
        </w:drawing>
      </w:r>
    </w:p>
    <w:p w14:paraId="30C81090" w14:textId="7428B6AE" w:rsidR="00D95362" w:rsidRPr="00DF5724" w:rsidRDefault="00DF5724" w:rsidP="005C302C">
      <w:pPr>
        <w:widowControl w:val="0"/>
        <w:jc w:val="center"/>
        <w:rPr>
          <w:rFonts w:ascii="Calibri" w:hAnsi="Calibri" w:cs="Calibri"/>
          <w:b/>
          <w:bCs/>
          <w:sz w:val="22"/>
          <w:szCs w:val="22"/>
        </w:rPr>
      </w:pPr>
      <w:bookmarkStart w:id="12" w:name="_Toc48325211"/>
      <w:r w:rsidRPr="00DF5724">
        <w:rPr>
          <w:rFonts w:ascii="Calibri" w:hAnsi="Calibri" w:cs="Calibri"/>
          <w:b/>
          <w:bCs/>
          <w:sz w:val="22"/>
          <w:szCs w:val="22"/>
        </w:rPr>
        <w:t xml:space="preserve">Carte </w:t>
      </w:r>
      <w:r w:rsidRPr="00DF5724">
        <w:rPr>
          <w:rFonts w:ascii="Calibri" w:hAnsi="Calibri" w:cs="Calibri"/>
          <w:b/>
          <w:bCs/>
          <w:sz w:val="22"/>
          <w:szCs w:val="22"/>
        </w:rPr>
        <w:fldChar w:fldCharType="begin"/>
      </w:r>
      <w:r w:rsidRPr="00DF5724">
        <w:rPr>
          <w:rFonts w:ascii="Calibri" w:hAnsi="Calibri" w:cs="Calibri"/>
          <w:b/>
          <w:bCs/>
          <w:sz w:val="22"/>
          <w:szCs w:val="22"/>
        </w:rPr>
        <w:instrText xml:space="preserve"> SEQ Carte \* ARABIC </w:instrText>
      </w:r>
      <w:r w:rsidRPr="00DF5724">
        <w:rPr>
          <w:rFonts w:ascii="Calibri" w:hAnsi="Calibri" w:cs="Calibri"/>
          <w:b/>
          <w:bCs/>
          <w:sz w:val="22"/>
          <w:szCs w:val="22"/>
        </w:rPr>
        <w:fldChar w:fldCharType="separate"/>
      </w:r>
      <w:r w:rsidR="00AA6ED5">
        <w:rPr>
          <w:rFonts w:ascii="Calibri" w:hAnsi="Calibri" w:cs="Calibri"/>
          <w:b/>
          <w:bCs/>
          <w:noProof/>
          <w:sz w:val="22"/>
          <w:szCs w:val="22"/>
        </w:rPr>
        <w:t>2</w:t>
      </w:r>
      <w:r w:rsidRPr="00DF5724">
        <w:rPr>
          <w:rFonts w:ascii="Calibri" w:hAnsi="Calibri" w:cs="Calibri"/>
          <w:b/>
          <w:bCs/>
          <w:sz w:val="22"/>
          <w:szCs w:val="22"/>
        </w:rPr>
        <w:fldChar w:fldCharType="end"/>
      </w:r>
      <w:r w:rsidRPr="00DF5724">
        <w:rPr>
          <w:rFonts w:ascii="Calibri" w:hAnsi="Calibri" w:cs="Calibri"/>
          <w:b/>
          <w:bCs/>
          <w:sz w:val="22"/>
          <w:szCs w:val="22"/>
        </w:rPr>
        <w:t xml:space="preserve"> : </w:t>
      </w:r>
      <w:r w:rsidR="00D95362" w:rsidRPr="00DF5724">
        <w:rPr>
          <w:rFonts w:ascii="Calibri" w:hAnsi="Calibri" w:cs="Calibri"/>
          <w:b/>
          <w:bCs/>
          <w:sz w:val="22"/>
          <w:szCs w:val="22"/>
        </w:rPr>
        <w:t>Zone d’intervention du Projet Mékrou Phase 2 – NIGER</w:t>
      </w:r>
      <w:bookmarkEnd w:id="12"/>
    </w:p>
    <w:p w14:paraId="49FB0E0D" w14:textId="77777777" w:rsidR="00D95362" w:rsidRPr="005C302C" w:rsidRDefault="00D95362" w:rsidP="002A703A">
      <w:pPr>
        <w:widowControl w:val="0"/>
        <w:tabs>
          <w:tab w:val="left" w:pos="426"/>
        </w:tabs>
        <w:spacing w:before="120" w:after="120"/>
        <w:jc w:val="both"/>
        <w:rPr>
          <w:rFonts w:ascii="Calibri" w:hAnsi="Calibri" w:cs="Calibri"/>
          <w:sz w:val="22"/>
          <w:szCs w:val="22"/>
        </w:rPr>
      </w:pPr>
    </w:p>
    <w:p w14:paraId="62341AE2" w14:textId="413106B1" w:rsidR="0042662F" w:rsidRPr="005C302C" w:rsidRDefault="0042662F" w:rsidP="005C302C">
      <w:pPr>
        <w:widowControl w:val="0"/>
        <w:tabs>
          <w:tab w:val="left" w:pos="426"/>
        </w:tabs>
        <w:spacing w:before="120" w:after="120"/>
        <w:jc w:val="both"/>
        <w:rPr>
          <w:rFonts w:ascii="Calibri" w:hAnsi="Calibri" w:cs="Calibri"/>
          <w:sz w:val="22"/>
          <w:szCs w:val="22"/>
        </w:rPr>
      </w:pPr>
      <w:r w:rsidRPr="005C302C">
        <w:rPr>
          <w:rFonts w:ascii="Calibri" w:hAnsi="Calibri" w:cs="Calibri"/>
          <w:sz w:val="22"/>
          <w:szCs w:val="22"/>
        </w:rPr>
        <w:t xml:space="preserve">Les principaux résultats attendus comprennent : </w:t>
      </w:r>
    </w:p>
    <w:p w14:paraId="03F83CC0"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finalisation du SAGE de la portion nationale du bassin transfrontalier de la rivière Mékrou au Niger, en cohérence avec le SDAGE de l’ensemble du bassin transfrontalier, et de ses documents de mise en œuvre ;</w:t>
      </w:r>
    </w:p>
    <w:p w14:paraId="653F53C3"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l’opérationnalisation</w:t>
      </w:r>
      <w:proofErr w:type="gramEnd"/>
      <w:r w:rsidRPr="005C302C">
        <w:rPr>
          <w:rFonts w:ascii="Calibri" w:hAnsi="Calibri" w:cs="Calibri"/>
          <w:sz w:val="22"/>
          <w:szCs w:val="22"/>
        </w:rPr>
        <w:t xml:space="preserve"> d’un dispositif durable de collecte et de valorisation des données hydrométéorologiques dans la zone d’intervention du projet ;</w:t>
      </w:r>
    </w:p>
    <w:p w14:paraId="497D3AA7"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mise en place et l’opérationnalisation des organes de la GIRE qui contribuent à faire avancer la mise en œuvre de la GIRE dans la zone du projet et au Niger</w:t>
      </w:r>
    </w:p>
    <w:p w14:paraId="643FF833"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protection et la valorisation intégrées des ressources naturelles pour la croissance verte la réduction de la pauvreté et le développement dans le sous-bassin de la Mékrou et sa zone d’influence au Niger.  </w:t>
      </w:r>
    </w:p>
    <w:p w14:paraId="77F95EA2" w14:textId="77777777" w:rsidR="0042662F" w:rsidRPr="005C302C" w:rsidRDefault="0042662F" w:rsidP="005C302C">
      <w:pPr>
        <w:widowControl w:val="0"/>
        <w:spacing w:before="120" w:after="120"/>
        <w:jc w:val="both"/>
        <w:rPr>
          <w:rFonts w:ascii="Calibri" w:hAnsi="Calibri" w:cs="Calibri"/>
          <w:sz w:val="22"/>
          <w:szCs w:val="22"/>
        </w:rPr>
      </w:pPr>
      <w:r w:rsidRPr="005C302C">
        <w:rPr>
          <w:rFonts w:ascii="Calibri" w:hAnsi="Calibri" w:cs="Calibri"/>
          <w:sz w:val="22"/>
          <w:szCs w:val="22"/>
        </w:rPr>
        <w:t>Les effets directs en lien avec l’exécution des activités de l’Action comprennent :</w:t>
      </w:r>
    </w:p>
    <w:p w14:paraId="34B0578D"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l’adoption</w:t>
      </w:r>
      <w:proofErr w:type="gramEnd"/>
      <w:r w:rsidRPr="005C302C">
        <w:rPr>
          <w:rFonts w:ascii="Calibri" w:hAnsi="Calibri" w:cs="Calibri"/>
          <w:sz w:val="22"/>
          <w:szCs w:val="22"/>
        </w:rPr>
        <w:t xml:space="preserve"> du SAGE de la portion nigérienne du bassin de la Mékrou par le gouvernement du Niger ;</w:t>
      </w:r>
    </w:p>
    <w:p w14:paraId="6C1B88DF"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planification éclairée des projets et programmes de développement et de valorisation des ressources en eau en tenant compte des données régulièrement collectées sur les ressources en eau dans la zone du projet ainsi que des orientations du SDAGE et du SAGE ;</w:t>
      </w:r>
    </w:p>
    <w:p w14:paraId="775ECC3E" w14:textId="77777777" w:rsidR="006D2AB1"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lastRenderedPageBreak/>
        <w:t>les</w:t>
      </w:r>
      <w:proofErr w:type="gramEnd"/>
      <w:r w:rsidRPr="005C302C">
        <w:rPr>
          <w:rFonts w:ascii="Calibri" w:hAnsi="Calibri" w:cs="Calibri"/>
          <w:sz w:val="22"/>
          <w:szCs w:val="22"/>
        </w:rPr>
        <w:t xml:space="preserve"> organes de la GIRE de la zone du projet qui sont fonctionnels et assurent leurs fonctions dans le cadre du PANGIRE du Niger ; </w:t>
      </w:r>
    </w:p>
    <w:p w14:paraId="0ACE62D5" w14:textId="77777777" w:rsidR="0042662F" w:rsidRPr="005C302C" w:rsidRDefault="0042662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la</w:t>
      </w:r>
      <w:proofErr w:type="gramEnd"/>
      <w:r w:rsidRPr="005C302C">
        <w:rPr>
          <w:rFonts w:ascii="Calibri" w:hAnsi="Calibri" w:cs="Calibri"/>
          <w:sz w:val="22"/>
          <w:szCs w:val="22"/>
        </w:rPr>
        <w:t xml:space="preserve"> démultiplication de nouvelles initiatives intégrées de valorisation et de protection des ressources naturelles de la zone de projet.</w:t>
      </w:r>
    </w:p>
    <w:p w14:paraId="728AAC94" w14:textId="58C477A6" w:rsidR="002A21C8" w:rsidRPr="005C302C" w:rsidRDefault="002A21C8" w:rsidP="002A703A">
      <w:pPr>
        <w:widowControl w:val="0"/>
        <w:spacing w:before="120" w:after="120"/>
        <w:jc w:val="both"/>
        <w:rPr>
          <w:rFonts w:ascii="Calibri" w:hAnsi="Calibri" w:cs="Calibri"/>
          <w:sz w:val="22"/>
          <w:szCs w:val="22"/>
        </w:rPr>
      </w:pPr>
      <w:bookmarkStart w:id="13" w:name="_Hlk25088796"/>
      <w:r w:rsidRPr="005C302C">
        <w:rPr>
          <w:rFonts w:ascii="Calibri" w:hAnsi="Calibri" w:cs="Calibri"/>
          <w:sz w:val="22"/>
          <w:szCs w:val="22"/>
        </w:rPr>
        <w:t>Pour répondre aux besoins des groupes cibles et bénéficiaires, l’Action est organisée autour des trois (3) composantes suivantes :</w:t>
      </w:r>
    </w:p>
    <w:p w14:paraId="5028E76F" w14:textId="77777777" w:rsidR="002A21C8" w:rsidRPr="00A37762" w:rsidRDefault="002A21C8" w:rsidP="00A37762">
      <w:pPr>
        <w:widowControl w:val="0"/>
        <w:spacing w:before="120" w:after="120"/>
        <w:jc w:val="both"/>
        <w:rPr>
          <w:rFonts w:ascii="Calibri" w:hAnsi="Calibri" w:cs="Calibri"/>
          <w:b/>
          <w:sz w:val="22"/>
          <w:szCs w:val="22"/>
        </w:rPr>
      </w:pPr>
      <w:r w:rsidRPr="00A37762">
        <w:rPr>
          <w:rFonts w:ascii="Calibri" w:hAnsi="Calibri" w:cs="Calibri"/>
          <w:b/>
          <w:sz w:val="22"/>
          <w:szCs w:val="22"/>
        </w:rPr>
        <w:t>Composante 1 : Planification et amélioration des connaissances concernant les ressources en eau du sous-bassin de la Mékrou et de sa zone d’influence au Niger</w:t>
      </w:r>
      <w:r w:rsidR="00E54C49" w:rsidRPr="00A37762">
        <w:rPr>
          <w:rFonts w:ascii="Calibri" w:hAnsi="Calibri" w:cs="Calibri"/>
          <w:b/>
          <w:sz w:val="22"/>
          <w:szCs w:val="22"/>
        </w:rPr>
        <w:t>.</w:t>
      </w:r>
    </w:p>
    <w:p w14:paraId="75614ED5" w14:textId="09EE9313" w:rsidR="00E54C49" w:rsidRPr="005C302C" w:rsidRDefault="00E54C49" w:rsidP="005C302C">
      <w:pPr>
        <w:widowControl w:val="0"/>
        <w:spacing w:before="120" w:after="120"/>
        <w:jc w:val="both"/>
        <w:rPr>
          <w:rFonts w:ascii="Calibri" w:hAnsi="Calibri" w:cs="Calibri"/>
          <w:sz w:val="22"/>
          <w:szCs w:val="22"/>
        </w:rPr>
      </w:pPr>
      <w:r w:rsidRPr="005C302C">
        <w:rPr>
          <w:rFonts w:ascii="Calibri" w:hAnsi="Calibri" w:cs="Calibri"/>
          <w:sz w:val="22"/>
          <w:szCs w:val="22"/>
        </w:rPr>
        <w:t>Les activités liées à cette composante se résument à :</w:t>
      </w:r>
    </w:p>
    <w:p w14:paraId="311A4A93" w14:textId="77777777" w:rsidR="00E54C49" w:rsidRPr="005C302C" w:rsidRDefault="00E54C49"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Faire la revue des résultats des études sur l’état des lieux de la gestion des ressources en eau dans la portion nigérienne du sous bassin de la Mékrou</w:t>
      </w:r>
      <w:r w:rsidRPr="005C302C">
        <w:rPr>
          <w:rFonts w:ascii="Calibri" w:hAnsi="Calibri" w:cs="Calibri"/>
          <w:sz w:val="22"/>
          <w:szCs w:val="22"/>
        </w:rPr>
        <w:t xml:space="preserve"> et de sa zone d’influence au Niger</w:t>
      </w:r>
      <w:r w:rsidR="00E2724B" w:rsidRPr="005C302C">
        <w:rPr>
          <w:rFonts w:ascii="Calibri" w:hAnsi="Calibri" w:cs="Calibri"/>
          <w:sz w:val="22"/>
          <w:szCs w:val="22"/>
        </w:rPr>
        <w:t> ;</w:t>
      </w:r>
    </w:p>
    <w:p w14:paraId="58ABB35B" w14:textId="77777777" w:rsidR="00E54C49" w:rsidRPr="00A37762" w:rsidRDefault="00E54C49"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Produire la version finale du SAGE du sous-bassin de la Mékrou au Niger</w:t>
      </w:r>
      <w:r w:rsidR="00E2724B" w:rsidRPr="00A37762">
        <w:rPr>
          <w:rFonts w:ascii="Calibri" w:hAnsi="Calibri" w:cs="Calibri"/>
          <w:sz w:val="22"/>
          <w:szCs w:val="22"/>
        </w:rPr>
        <w:t> ;</w:t>
      </w:r>
    </w:p>
    <w:p w14:paraId="4E0C8E9D" w14:textId="3E2D87EA" w:rsidR="00D2479C" w:rsidRPr="00A37762" w:rsidRDefault="00D2479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Acquérir et installer des équipements</w:t>
      </w:r>
      <w:r w:rsidR="00D81F11">
        <w:rPr>
          <w:rFonts w:ascii="Calibri" w:hAnsi="Calibri" w:cs="Calibri"/>
          <w:sz w:val="22"/>
          <w:szCs w:val="22"/>
        </w:rPr>
        <w:t xml:space="preserve"> </w:t>
      </w:r>
      <w:r w:rsidRPr="00A37762">
        <w:rPr>
          <w:rFonts w:ascii="Calibri" w:hAnsi="Calibri" w:cs="Calibri"/>
          <w:sz w:val="22"/>
          <w:szCs w:val="22"/>
        </w:rPr>
        <w:t>supplémentaires de collecte de données hydro</w:t>
      </w:r>
      <w:r w:rsidR="00D81F11">
        <w:rPr>
          <w:rFonts w:ascii="Calibri" w:hAnsi="Calibri" w:cs="Calibri"/>
          <w:sz w:val="22"/>
          <w:szCs w:val="22"/>
        </w:rPr>
        <w:t xml:space="preserve">logiques et </w:t>
      </w:r>
      <w:r w:rsidRPr="00A37762">
        <w:rPr>
          <w:rFonts w:ascii="Calibri" w:hAnsi="Calibri" w:cs="Calibri"/>
          <w:sz w:val="22"/>
          <w:szCs w:val="22"/>
        </w:rPr>
        <w:t>météorologiques dans le sous-bassin de la Mékrou et de sa zone d’influence au Niger</w:t>
      </w:r>
      <w:r w:rsidR="00E2724B" w:rsidRPr="00A37762">
        <w:rPr>
          <w:rFonts w:ascii="Calibri" w:hAnsi="Calibri" w:cs="Calibri"/>
          <w:sz w:val="22"/>
          <w:szCs w:val="22"/>
        </w:rPr>
        <w:t> ;</w:t>
      </w:r>
    </w:p>
    <w:p w14:paraId="52C7EDBB" w14:textId="77777777" w:rsidR="00D2479C" w:rsidRPr="00A37762" w:rsidRDefault="00D2479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Soutenir la collecte et le traitement les données hydrométéorologiques dans la portion nigérienne du sous-bassin de Mékrou et de sa zone d’influence</w:t>
      </w:r>
      <w:r w:rsidR="00E2724B" w:rsidRPr="00A37762">
        <w:rPr>
          <w:rFonts w:ascii="Calibri" w:hAnsi="Calibri" w:cs="Calibri"/>
          <w:sz w:val="22"/>
          <w:szCs w:val="22"/>
        </w:rPr>
        <w:t>.</w:t>
      </w:r>
    </w:p>
    <w:p w14:paraId="79AA4C16" w14:textId="77777777" w:rsidR="002A21C8" w:rsidRPr="00A37762" w:rsidRDefault="002A21C8" w:rsidP="00A37762">
      <w:pPr>
        <w:widowControl w:val="0"/>
        <w:spacing w:before="120" w:after="120"/>
        <w:jc w:val="both"/>
        <w:rPr>
          <w:rFonts w:ascii="Calibri" w:hAnsi="Calibri" w:cs="Calibri"/>
          <w:b/>
          <w:sz w:val="22"/>
          <w:szCs w:val="22"/>
        </w:rPr>
      </w:pPr>
      <w:r w:rsidRPr="00A37762">
        <w:rPr>
          <w:rFonts w:ascii="Calibri" w:hAnsi="Calibri" w:cs="Calibri"/>
          <w:b/>
          <w:sz w:val="22"/>
          <w:szCs w:val="22"/>
        </w:rPr>
        <w:t>Composante 2 : Appui au renforcement des capacités et à l’animation des organes de la GIRE dans le sous-bassin de la Mékrou et de sa zone d’influence au Niger</w:t>
      </w:r>
    </w:p>
    <w:p w14:paraId="4D4258B4" w14:textId="208D0031" w:rsidR="00B455A0" w:rsidRPr="005C302C" w:rsidRDefault="00B455A0" w:rsidP="005C302C">
      <w:pPr>
        <w:widowControl w:val="0"/>
        <w:spacing w:before="120" w:after="120"/>
        <w:jc w:val="both"/>
        <w:rPr>
          <w:rFonts w:ascii="Calibri" w:hAnsi="Calibri" w:cs="Calibri"/>
          <w:sz w:val="22"/>
          <w:szCs w:val="22"/>
        </w:rPr>
      </w:pPr>
      <w:r w:rsidRPr="005C302C">
        <w:rPr>
          <w:rFonts w:ascii="Calibri" w:hAnsi="Calibri" w:cs="Calibri"/>
          <w:sz w:val="22"/>
          <w:szCs w:val="22"/>
        </w:rPr>
        <w:t>Les activité</w:t>
      </w:r>
      <w:r w:rsidR="002C653A" w:rsidRPr="005C302C">
        <w:rPr>
          <w:rFonts w:ascii="Calibri" w:hAnsi="Calibri" w:cs="Calibri"/>
          <w:sz w:val="22"/>
          <w:szCs w:val="22"/>
        </w:rPr>
        <w:t xml:space="preserve">s de cette composante </w:t>
      </w:r>
      <w:r w:rsidR="00D95362" w:rsidRPr="005C302C">
        <w:rPr>
          <w:rFonts w:ascii="Calibri" w:hAnsi="Calibri" w:cs="Calibri"/>
          <w:sz w:val="22"/>
          <w:szCs w:val="22"/>
        </w:rPr>
        <w:t>sont</w:t>
      </w:r>
      <w:r w:rsidRPr="005C302C">
        <w:rPr>
          <w:rFonts w:ascii="Calibri" w:hAnsi="Calibri" w:cs="Calibri"/>
          <w:sz w:val="22"/>
          <w:szCs w:val="22"/>
        </w:rPr>
        <w:t> :</w:t>
      </w:r>
    </w:p>
    <w:p w14:paraId="30F9650F" w14:textId="6FFE572A" w:rsidR="00D2479C" w:rsidRPr="00A37762" w:rsidRDefault="00D2479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Mettre en place des Organes de GIRE fonctionnels dans la partie nigérienne du sous-bassin de la Mékrou</w:t>
      </w:r>
      <w:r w:rsidRPr="005C302C">
        <w:rPr>
          <w:rFonts w:ascii="Calibri" w:hAnsi="Calibri" w:cs="Calibri"/>
          <w:sz w:val="22"/>
          <w:szCs w:val="22"/>
        </w:rPr>
        <w:t xml:space="preserve"> et de sa zone d’influence </w:t>
      </w:r>
      <w:r w:rsidRPr="00A37762">
        <w:rPr>
          <w:rFonts w:ascii="Calibri" w:hAnsi="Calibri" w:cs="Calibri"/>
          <w:sz w:val="22"/>
          <w:szCs w:val="22"/>
        </w:rPr>
        <w:t xml:space="preserve">et contribuer à l’animation </w:t>
      </w:r>
      <w:r w:rsidRPr="005C302C">
        <w:rPr>
          <w:rFonts w:ascii="Calibri" w:hAnsi="Calibri" w:cs="Calibri"/>
          <w:sz w:val="22"/>
          <w:szCs w:val="22"/>
        </w:rPr>
        <w:t xml:space="preserve">des 2 CREA et </w:t>
      </w:r>
      <w:r w:rsidRPr="00A37762">
        <w:rPr>
          <w:rFonts w:ascii="Calibri" w:hAnsi="Calibri" w:cs="Calibri"/>
          <w:sz w:val="22"/>
          <w:szCs w:val="22"/>
        </w:rPr>
        <w:t xml:space="preserve">de la CNEA pour répondre aux besoins </w:t>
      </w:r>
      <w:r w:rsidR="002A703A" w:rsidRPr="00A37762">
        <w:rPr>
          <w:rFonts w:ascii="Calibri" w:hAnsi="Calibri" w:cs="Calibri"/>
          <w:sz w:val="22"/>
          <w:szCs w:val="22"/>
        </w:rPr>
        <w:t>du Projet</w:t>
      </w:r>
      <w:r w:rsidRPr="00A37762">
        <w:rPr>
          <w:rFonts w:ascii="Calibri" w:hAnsi="Calibri" w:cs="Calibri"/>
          <w:sz w:val="22"/>
          <w:szCs w:val="22"/>
        </w:rPr>
        <w:t> ;</w:t>
      </w:r>
    </w:p>
    <w:p w14:paraId="6AA6C591" w14:textId="77777777" w:rsidR="00B455A0" w:rsidRPr="005C302C" w:rsidRDefault="00D2479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 xml:space="preserve">Soutenir le </w:t>
      </w:r>
      <w:r w:rsidRPr="005C302C">
        <w:rPr>
          <w:rFonts w:ascii="Calibri" w:hAnsi="Calibri" w:cs="Calibri"/>
          <w:sz w:val="22"/>
          <w:szCs w:val="22"/>
        </w:rPr>
        <w:t>renforcement des capacités des Organes de la GIRE et des structures intervenant dans la gestion des ressources en eau de la zone d’intervention du projet.</w:t>
      </w:r>
    </w:p>
    <w:p w14:paraId="7203F3DC" w14:textId="5887B1D4" w:rsidR="002A21C8" w:rsidRPr="00A37762" w:rsidRDefault="002A21C8" w:rsidP="00A37762">
      <w:pPr>
        <w:widowControl w:val="0"/>
        <w:spacing w:before="120" w:after="120"/>
        <w:jc w:val="both"/>
        <w:rPr>
          <w:rFonts w:ascii="Calibri" w:hAnsi="Calibri" w:cs="Calibri"/>
          <w:b/>
          <w:sz w:val="22"/>
          <w:szCs w:val="22"/>
        </w:rPr>
      </w:pPr>
      <w:r w:rsidRPr="00A37762">
        <w:rPr>
          <w:rFonts w:ascii="Calibri" w:hAnsi="Calibri" w:cs="Calibri"/>
          <w:b/>
          <w:sz w:val="22"/>
          <w:szCs w:val="22"/>
        </w:rPr>
        <w:t>Composante 3 : Protection et valorisation intégrées des r</w:t>
      </w:r>
      <w:r w:rsidR="006E7FFD" w:rsidRPr="00A37762">
        <w:rPr>
          <w:rFonts w:ascii="Calibri" w:hAnsi="Calibri" w:cs="Calibri"/>
          <w:b/>
          <w:sz w:val="22"/>
          <w:szCs w:val="22"/>
        </w:rPr>
        <w:t xml:space="preserve">essources naturelles dans la </w:t>
      </w:r>
      <w:r w:rsidRPr="00A37762">
        <w:rPr>
          <w:rFonts w:ascii="Calibri" w:hAnsi="Calibri" w:cs="Calibri"/>
          <w:b/>
          <w:sz w:val="22"/>
          <w:szCs w:val="22"/>
        </w:rPr>
        <w:t>zone d’intervention du projet</w:t>
      </w:r>
      <w:bookmarkEnd w:id="13"/>
    </w:p>
    <w:p w14:paraId="0A8E3AF2" w14:textId="63EFEEDB" w:rsidR="002A21C8" w:rsidRPr="005C302C" w:rsidRDefault="006E7FFD" w:rsidP="005C302C">
      <w:pPr>
        <w:widowControl w:val="0"/>
        <w:spacing w:before="120" w:after="120"/>
        <w:rPr>
          <w:rFonts w:ascii="Calibri" w:hAnsi="Calibri" w:cs="Calibri"/>
          <w:sz w:val="22"/>
          <w:szCs w:val="22"/>
        </w:rPr>
      </w:pPr>
      <w:r w:rsidRPr="005C302C">
        <w:rPr>
          <w:rFonts w:ascii="Calibri" w:hAnsi="Calibri" w:cs="Calibri"/>
          <w:sz w:val="22"/>
          <w:szCs w:val="22"/>
        </w:rPr>
        <w:t xml:space="preserve">Cette composante est </w:t>
      </w:r>
      <w:r w:rsidR="00D95362" w:rsidRPr="005C302C">
        <w:rPr>
          <w:rFonts w:ascii="Calibri" w:hAnsi="Calibri" w:cs="Calibri"/>
          <w:sz w:val="22"/>
          <w:szCs w:val="22"/>
        </w:rPr>
        <w:t>sous-tendue</w:t>
      </w:r>
      <w:r w:rsidRPr="005C302C">
        <w:rPr>
          <w:rFonts w:ascii="Calibri" w:hAnsi="Calibri" w:cs="Calibri"/>
          <w:sz w:val="22"/>
          <w:szCs w:val="22"/>
        </w:rPr>
        <w:t xml:space="preserve"> par les activités suivantes :</w:t>
      </w:r>
    </w:p>
    <w:p w14:paraId="4F1609A2" w14:textId="77777777" w:rsidR="0042662F" w:rsidRPr="005C302C" w:rsidRDefault="00D2479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Mettre en œuvre les 3 initiatives intégrées de protection et de valorisation des ressources naturelles du SAGE du sous-bassin de la Mékrou au Niger</w:t>
      </w:r>
      <w:r w:rsidR="00FF5434" w:rsidRPr="005C302C">
        <w:rPr>
          <w:rFonts w:ascii="Calibri" w:hAnsi="Calibri" w:cs="Calibri"/>
          <w:sz w:val="22"/>
          <w:szCs w:val="22"/>
        </w:rPr>
        <w:t> ;</w:t>
      </w:r>
    </w:p>
    <w:p w14:paraId="1B7C5D87" w14:textId="06AB2CB7" w:rsidR="00D2479C" w:rsidRPr="00A37762" w:rsidRDefault="00AC7BC8"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A37762">
        <w:rPr>
          <w:rFonts w:ascii="Calibri" w:hAnsi="Calibri" w:cs="Calibri"/>
          <w:sz w:val="22"/>
          <w:szCs w:val="22"/>
        </w:rPr>
        <w:t>Suivre et capitaliser</w:t>
      </w:r>
      <w:r w:rsidR="00D2479C" w:rsidRPr="00A37762">
        <w:rPr>
          <w:rFonts w:ascii="Calibri" w:hAnsi="Calibri" w:cs="Calibri"/>
          <w:sz w:val="22"/>
          <w:szCs w:val="22"/>
        </w:rPr>
        <w:t xml:space="preserve"> </w:t>
      </w:r>
      <w:r w:rsidR="00D2479C" w:rsidRPr="005C302C">
        <w:rPr>
          <w:rFonts w:ascii="Calibri" w:hAnsi="Calibri" w:cs="Calibri"/>
          <w:sz w:val="22"/>
          <w:szCs w:val="22"/>
        </w:rPr>
        <w:t>la mise en œuvre des 3 initiatives intégrées du SAGE du sous-bassin de la Mékrou au Niger, et partage</w:t>
      </w:r>
      <w:r w:rsidRPr="005C302C">
        <w:rPr>
          <w:rFonts w:ascii="Calibri" w:hAnsi="Calibri" w:cs="Calibri"/>
          <w:sz w:val="22"/>
          <w:szCs w:val="22"/>
        </w:rPr>
        <w:t>r</w:t>
      </w:r>
      <w:r w:rsidR="00D2479C" w:rsidRPr="005C302C">
        <w:rPr>
          <w:rFonts w:ascii="Calibri" w:hAnsi="Calibri" w:cs="Calibri"/>
          <w:sz w:val="22"/>
          <w:szCs w:val="22"/>
        </w:rPr>
        <w:t xml:space="preserve"> l’information</w:t>
      </w:r>
      <w:r w:rsidR="00FF5434" w:rsidRPr="005C302C">
        <w:rPr>
          <w:rFonts w:ascii="Calibri" w:hAnsi="Calibri" w:cs="Calibri"/>
          <w:sz w:val="22"/>
          <w:szCs w:val="22"/>
        </w:rPr>
        <w:t>.</w:t>
      </w:r>
    </w:p>
    <w:p w14:paraId="447259F5" w14:textId="77777777" w:rsidR="002968AE" w:rsidRPr="005C302C" w:rsidRDefault="002968AE" w:rsidP="006D3875">
      <w:pPr>
        <w:pStyle w:val="Titre2"/>
        <w:numPr>
          <w:ilvl w:val="1"/>
          <w:numId w:val="1"/>
        </w:numPr>
        <w:spacing w:before="180" w:after="180"/>
        <w:rPr>
          <w:rFonts w:ascii="Calibri" w:hAnsi="Calibri" w:cs="Calibri"/>
          <w:b/>
          <w:i/>
          <w:sz w:val="22"/>
          <w:szCs w:val="22"/>
        </w:rPr>
      </w:pPr>
      <w:bookmarkStart w:id="14" w:name="_Toc48325152"/>
      <w:r w:rsidRPr="005C302C">
        <w:rPr>
          <w:rFonts w:ascii="Calibri" w:hAnsi="Calibri" w:cs="Calibri"/>
          <w:b/>
          <w:i/>
          <w:sz w:val="22"/>
          <w:szCs w:val="22"/>
        </w:rPr>
        <w:t xml:space="preserve">Bénéficiaires et parties prenantes du </w:t>
      </w:r>
      <w:r w:rsidR="00BA4BBC" w:rsidRPr="005C302C">
        <w:rPr>
          <w:rFonts w:ascii="Calibri" w:hAnsi="Calibri" w:cs="Calibri"/>
          <w:b/>
          <w:i/>
          <w:sz w:val="22"/>
          <w:szCs w:val="22"/>
        </w:rPr>
        <w:t>P</w:t>
      </w:r>
      <w:r w:rsidRPr="005C302C">
        <w:rPr>
          <w:rFonts w:ascii="Calibri" w:hAnsi="Calibri" w:cs="Calibri"/>
          <w:b/>
          <w:i/>
          <w:sz w:val="22"/>
          <w:szCs w:val="22"/>
        </w:rPr>
        <w:t>rojet</w:t>
      </w:r>
      <w:bookmarkEnd w:id="14"/>
    </w:p>
    <w:p w14:paraId="65F79910" w14:textId="5D63F7F2" w:rsidR="000B1F43" w:rsidRPr="005C302C" w:rsidRDefault="000B1F43"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Les bénéficiaires finaux </w:t>
      </w:r>
      <w:r w:rsidR="002A703A" w:rsidRPr="005C302C">
        <w:rPr>
          <w:rFonts w:ascii="Calibri" w:hAnsi="Calibri" w:cs="Calibri"/>
          <w:sz w:val="22"/>
          <w:szCs w:val="22"/>
        </w:rPr>
        <w:t>du Projet Mékrou Phase 2–N</w:t>
      </w:r>
      <w:r w:rsidR="00D81F11">
        <w:rPr>
          <w:rFonts w:ascii="Calibri" w:hAnsi="Calibri" w:cs="Calibri"/>
          <w:sz w:val="22"/>
          <w:szCs w:val="22"/>
        </w:rPr>
        <w:t>iger</w:t>
      </w:r>
      <w:r w:rsidR="002A703A" w:rsidRPr="005C302C">
        <w:rPr>
          <w:rFonts w:ascii="Calibri" w:hAnsi="Calibri" w:cs="Calibri"/>
          <w:sz w:val="22"/>
          <w:szCs w:val="22"/>
        </w:rPr>
        <w:t xml:space="preserve"> </w:t>
      </w:r>
      <w:r w:rsidRPr="005C302C">
        <w:rPr>
          <w:rFonts w:ascii="Calibri" w:hAnsi="Calibri" w:cs="Calibri"/>
          <w:sz w:val="22"/>
          <w:szCs w:val="22"/>
        </w:rPr>
        <w:t xml:space="preserve">sont le gouvernement du Niger et notamment les populations de la portion nigérienne du bassin transfrontalier de la rivière Mékrou et de sa zone d’influence, qui sont estimées à 204.590 </w:t>
      </w:r>
      <w:r w:rsidR="00D81F11">
        <w:rPr>
          <w:rFonts w:ascii="Calibri" w:hAnsi="Calibri" w:cs="Calibri"/>
          <w:sz w:val="22"/>
          <w:szCs w:val="22"/>
        </w:rPr>
        <w:t xml:space="preserve">habitants </w:t>
      </w:r>
      <w:r w:rsidRPr="005C302C">
        <w:rPr>
          <w:rFonts w:ascii="Calibri" w:hAnsi="Calibri" w:cs="Calibri"/>
          <w:sz w:val="22"/>
          <w:szCs w:val="22"/>
        </w:rPr>
        <w:t>selon le Recensement Général de la Population et de l’Habitat (RGPH) de 2012. Ces populations vivent dans un contexte de précarité et dans la hantise des caprices du climat avec de faibles taux d’accès aux services d’eau potables et d’assainissement</w:t>
      </w:r>
    </w:p>
    <w:p w14:paraId="66B7F5C5" w14:textId="1B379001" w:rsidR="000B1F43" w:rsidRPr="005C302C" w:rsidRDefault="000B1F43"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Les principaux groupes cibles </w:t>
      </w:r>
      <w:r w:rsidR="00D95362" w:rsidRPr="005C302C">
        <w:rPr>
          <w:rFonts w:ascii="Calibri" w:hAnsi="Calibri" w:cs="Calibri"/>
          <w:sz w:val="22"/>
          <w:szCs w:val="22"/>
        </w:rPr>
        <w:t xml:space="preserve">du projet </w:t>
      </w:r>
      <w:r w:rsidRPr="005C302C">
        <w:rPr>
          <w:rFonts w:ascii="Calibri" w:hAnsi="Calibri" w:cs="Calibri"/>
          <w:sz w:val="22"/>
          <w:szCs w:val="22"/>
        </w:rPr>
        <w:t xml:space="preserve">sont : </w:t>
      </w:r>
    </w:p>
    <w:p w14:paraId="3A5C632E" w14:textId="318B2E0E"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w:t>
      </w:r>
      <w:proofErr w:type="gramEnd"/>
      <w:r w:rsidRPr="005C302C">
        <w:rPr>
          <w:rFonts w:ascii="Calibri" w:hAnsi="Calibri" w:cs="Calibri"/>
          <w:sz w:val="22"/>
          <w:szCs w:val="22"/>
        </w:rPr>
        <w:t xml:space="preserve"> SP/PANGIRE, la DGRE, la DMN, la Direction Générale des Eaux et Forêts (DGEF) qui prendront mieux en main leurs missions et attributions régaliennes dans le cadre du processus GIRE ainsi que de la connaissance et du suivi des ressources naturelles du sous-bassin de la Mékrou et de sa zone d’influence au Niger ; </w:t>
      </w:r>
    </w:p>
    <w:p w14:paraId="0555A2AC" w14:textId="77777777"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lastRenderedPageBreak/>
        <w:t>les</w:t>
      </w:r>
      <w:proofErr w:type="gramEnd"/>
      <w:r w:rsidRPr="005C302C">
        <w:rPr>
          <w:rFonts w:ascii="Calibri" w:hAnsi="Calibri" w:cs="Calibri"/>
          <w:sz w:val="22"/>
          <w:szCs w:val="22"/>
        </w:rPr>
        <w:t xml:space="preserve"> AUE des villages et les 3 CLE des 3 communes du sous-bassin de la Mékrou au Niger, les CREA de Tillabéry et de Dosso qui seront en mesure de fonctionner comme des cadres de concertation multi-acteurs pour la planification et la mise en œuvre e la GIRE dans le sous-bassin de la Mékrou au Niger et dans le pays. Il en est de même des 2 CGE du fleuve Niger-</w:t>
      </w:r>
      <w:proofErr w:type="spellStart"/>
      <w:r w:rsidRPr="005C302C">
        <w:rPr>
          <w:rFonts w:ascii="Calibri" w:hAnsi="Calibri" w:cs="Calibri"/>
          <w:sz w:val="22"/>
          <w:szCs w:val="22"/>
        </w:rPr>
        <w:t>Liptako</w:t>
      </w:r>
      <w:proofErr w:type="spellEnd"/>
      <w:r w:rsidRPr="005C302C">
        <w:rPr>
          <w:rFonts w:ascii="Calibri" w:hAnsi="Calibri" w:cs="Calibri"/>
          <w:sz w:val="22"/>
          <w:szCs w:val="22"/>
        </w:rPr>
        <w:t xml:space="preserve"> et de Dallols </w:t>
      </w:r>
      <w:proofErr w:type="spellStart"/>
      <w:r w:rsidRPr="005C302C">
        <w:rPr>
          <w:rFonts w:ascii="Calibri" w:hAnsi="Calibri" w:cs="Calibri"/>
          <w:sz w:val="22"/>
          <w:szCs w:val="22"/>
        </w:rPr>
        <w:t>AdderDoutchi</w:t>
      </w:r>
      <w:proofErr w:type="spellEnd"/>
      <w:r w:rsidRPr="005C302C">
        <w:rPr>
          <w:rFonts w:ascii="Calibri" w:hAnsi="Calibri" w:cs="Calibri"/>
          <w:sz w:val="22"/>
          <w:szCs w:val="22"/>
        </w:rPr>
        <w:t xml:space="preserve">-Maggia et de l’Agence de l’Eau du sous-bassin dès leur mise en place pendant la durée de mise en œuvre de l’Action ; </w:t>
      </w:r>
    </w:p>
    <w:p w14:paraId="414E547C" w14:textId="77777777"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les</w:t>
      </w:r>
      <w:proofErr w:type="gramEnd"/>
      <w:r w:rsidRPr="005C302C">
        <w:rPr>
          <w:rFonts w:ascii="Calibri" w:hAnsi="Calibri" w:cs="Calibri"/>
          <w:sz w:val="22"/>
          <w:szCs w:val="22"/>
        </w:rPr>
        <w:t xml:space="preserve"> universités (du niveau national et dans les 2 régions) et autres structures de recherche dont l’Institut National de Recherches Agronomiques du Niger (INRAN), le Centre de Formation aux Techniques de l'Eau et de l'Assainissement (CFTEA),  qui disposeront de données requises pour faire avancer la recherche sur les ressources naturelles de la zone du projet tout en répondant aux préoccupations y afférentes des acteurs institutionnelles ; </w:t>
      </w:r>
    </w:p>
    <w:p w14:paraId="750BF521" w14:textId="77777777"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les</w:t>
      </w:r>
      <w:proofErr w:type="gramEnd"/>
      <w:r w:rsidRPr="005C302C">
        <w:rPr>
          <w:rFonts w:ascii="Calibri" w:hAnsi="Calibri" w:cs="Calibri"/>
          <w:sz w:val="22"/>
          <w:szCs w:val="22"/>
        </w:rPr>
        <w:t xml:space="preserve"> communes qui exerceront au mieux leurs compétences dans le cadre de la décentralisation ; </w:t>
      </w:r>
    </w:p>
    <w:p w14:paraId="66C7FC41" w14:textId="77777777"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sidRPr="005C302C">
        <w:rPr>
          <w:rFonts w:ascii="Calibri" w:hAnsi="Calibri" w:cs="Calibri"/>
          <w:sz w:val="22"/>
          <w:szCs w:val="22"/>
        </w:rPr>
        <w:t>le</w:t>
      </w:r>
      <w:proofErr w:type="gramEnd"/>
      <w:r w:rsidRPr="005C302C">
        <w:rPr>
          <w:rFonts w:ascii="Calibri" w:hAnsi="Calibri" w:cs="Calibri"/>
          <w:sz w:val="22"/>
          <w:szCs w:val="22"/>
        </w:rPr>
        <w:t xml:space="preserve"> secteur privé pour accompagner le processus de la GIRE à travers diverses prestations de service et le financement des interventions ainsi que les organisations de la société civile pour la structuration, l’organisation et le renforcement des capacités des usagers des ressources naturelles de la zone du projet. Le secteur privé et les OSC bénéficieront d’un dispositif institutionnel et organisationnel amélioré dans les secteurs eau, assainissement et environnement ;</w:t>
      </w:r>
    </w:p>
    <w:p w14:paraId="212540D4" w14:textId="77777777" w:rsidR="000B1F43" w:rsidRPr="005C302C" w:rsidRDefault="000B1F4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bookmarkStart w:id="15" w:name="_Hlk25844820"/>
      <w:proofErr w:type="gramStart"/>
      <w:r w:rsidRPr="005C302C">
        <w:rPr>
          <w:rFonts w:ascii="Calibri" w:hAnsi="Calibri" w:cs="Calibri"/>
          <w:sz w:val="22"/>
          <w:szCs w:val="22"/>
        </w:rPr>
        <w:t>l’ABN</w:t>
      </w:r>
      <w:proofErr w:type="gramEnd"/>
      <w:r w:rsidRPr="005C302C">
        <w:rPr>
          <w:rFonts w:ascii="Calibri" w:hAnsi="Calibri" w:cs="Calibri"/>
          <w:sz w:val="22"/>
          <w:szCs w:val="22"/>
        </w:rPr>
        <w:t xml:space="preserve"> et sa structure focale nationale pour le Niger et le Secrétariat Exécutif pour s’assurer de la cohérence de la mise en œuvre du projet avec la Vision Partagées et les Objectifs du PADD ainsi que de la Charte de l’Eau du </w:t>
      </w:r>
      <w:bookmarkEnd w:id="15"/>
      <w:r w:rsidRPr="005C302C">
        <w:rPr>
          <w:rFonts w:ascii="Calibri" w:hAnsi="Calibri" w:cs="Calibri"/>
          <w:sz w:val="22"/>
          <w:szCs w:val="22"/>
        </w:rPr>
        <w:t>bassin.</w:t>
      </w:r>
    </w:p>
    <w:p w14:paraId="5A882C17" w14:textId="5FCF4454" w:rsidR="0082524A" w:rsidRPr="005C302C" w:rsidRDefault="002968AE" w:rsidP="006D3875">
      <w:pPr>
        <w:pStyle w:val="Titre2"/>
        <w:keepNext w:val="0"/>
        <w:keepLines w:val="0"/>
        <w:widowControl w:val="0"/>
        <w:numPr>
          <w:ilvl w:val="1"/>
          <w:numId w:val="1"/>
        </w:numPr>
        <w:spacing w:before="120" w:after="120"/>
        <w:rPr>
          <w:rFonts w:ascii="Calibri" w:hAnsi="Calibri" w:cs="Calibri"/>
          <w:b/>
          <w:i/>
          <w:sz w:val="22"/>
          <w:szCs w:val="22"/>
        </w:rPr>
      </w:pPr>
      <w:bookmarkStart w:id="16" w:name="_Toc48325153"/>
      <w:r w:rsidRPr="005C302C">
        <w:rPr>
          <w:rFonts w:ascii="Calibri" w:hAnsi="Calibri" w:cs="Calibri"/>
          <w:b/>
          <w:i/>
          <w:sz w:val="22"/>
          <w:szCs w:val="22"/>
        </w:rPr>
        <w:t>Coût global</w:t>
      </w:r>
      <w:r w:rsidR="000127B2" w:rsidRPr="005C302C">
        <w:rPr>
          <w:rFonts w:ascii="Calibri" w:hAnsi="Calibri" w:cs="Calibri"/>
          <w:b/>
          <w:i/>
          <w:sz w:val="22"/>
          <w:szCs w:val="22"/>
        </w:rPr>
        <w:t xml:space="preserve"> et</w:t>
      </w:r>
      <w:r w:rsidRPr="005C302C">
        <w:rPr>
          <w:rFonts w:ascii="Calibri" w:hAnsi="Calibri" w:cs="Calibri"/>
          <w:b/>
          <w:i/>
          <w:sz w:val="22"/>
          <w:szCs w:val="22"/>
        </w:rPr>
        <w:t xml:space="preserve"> Durée du </w:t>
      </w:r>
      <w:r w:rsidR="00BA4BBC" w:rsidRPr="005C302C">
        <w:rPr>
          <w:rFonts w:ascii="Calibri" w:hAnsi="Calibri" w:cs="Calibri"/>
          <w:b/>
          <w:i/>
          <w:sz w:val="22"/>
          <w:szCs w:val="22"/>
        </w:rPr>
        <w:t>P</w:t>
      </w:r>
      <w:r w:rsidRPr="005C302C">
        <w:rPr>
          <w:rFonts w:ascii="Calibri" w:hAnsi="Calibri" w:cs="Calibri"/>
          <w:b/>
          <w:i/>
          <w:sz w:val="22"/>
          <w:szCs w:val="22"/>
        </w:rPr>
        <w:t>rojet.</w:t>
      </w:r>
      <w:bookmarkEnd w:id="16"/>
      <w:r w:rsidRPr="005C302C">
        <w:rPr>
          <w:rFonts w:ascii="Calibri" w:hAnsi="Calibri" w:cs="Calibri"/>
          <w:b/>
          <w:i/>
          <w:sz w:val="22"/>
          <w:szCs w:val="22"/>
        </w:rPr>
        <w:t xml:space="preserve"> </w:t>
      </w:r>
    </w:p>
    <w:p w14:paraId="35105C5A" w14:textId="7299D5A9" w:rsidR="000F5407" w:rsidRPr="005C302C" w:rsidRDefault="000F5407" w:rsidP="005C302C">
      <w:pPr>
        <w:widowControl w:val="0"/>
        <w:spacing w:before="120" w:after="120"/>
        <w:rPr>
          <w:rFonts w:ascii="Calibri" w:hAnsi="Calibri" w:cs="Calibri"/>
          <w:sz w:val="22"/>
          <w:szCs w:val="22"/>
        </w:rPr>
      </w:pPr>
      <w:r w:rsidRPr="005C302C">
        <w:rPr>
          <w:rFonts w:ascii="Calibri" w:hAnsi="Calibri" w:cs="Calibri"/>
          <w:sz w:val="22"/>
          <w:szCs w:val="22"/>
        </w:rPr>
        <w:t xml:space="preserve">Le budget </w:t>
      </w:r>
      <w:r w:rsidR="002A703A" w:rsidRPr="005C302C">
        <w:rPr>
          <w:rFonts w:ascii="Calibri" w:hAnsi="Calibri" w:cs="Calibri"/>
          <w:sz w:val="22"/>
          <w:szCs w:val="22"/>
        </w:rPr>
        <w:t>du Projet Mékrou Phase 2 – NIGER</w:t>
      </w:r>
      <w:r w:rsidRPr="005C302C">
        <w:rPr>
          <w:rFonts w:ascii="Calibri" w:hAnsi="Calibri" w:cs="Calibri"/>
          <w:sz w:val="22"/>
          <w:szCs w:val="22"/>
        </w:rPr>
        <w:t xml:space="preserve"> s’élève à un montant total de 999.986 EUR. La durée du Projet est de 42 mois à compter de la date de sa signature (17/12/2019).</w:t>
      </w:r>
    </w:p>
    <w:p w14:paraId="684BFB1E" w14:textId="7CBC2156" w:rsidR="00A37762" w:rsidRDefault="00A37762" w:rsidP="005C302C">
      <w:pPr>
        <w:widowControl w:val="0"/>
        <w:spacing w:before="120" w:after="120"/>
        <w:rPr>
          <w:rFonts w:ascii="Calibri" w:hAnsi="Calibri" w:cs="Calibri"/>
          <w:sz w:val="22"/>
          <w:szCs w:val="22"/>
          <w:highlight w:val="yellow"/>
        </w:rPr>
      </w:pPr>
      <w:r>
        <w:rPr>
          <w:rFonts w:ascii="Calibri" w:hAnsi="Calibri" w:cs="Calibri"/>
          <w:sz w:val="22"/>
          <w:szCs w:val="22"/>
          <w:highlight w:val="yellow"/>
        </w:rPr>
        <w:br w:type="page"/>
      </w:r>
    </w:p>
    <w:p w14:paraId="45EDABC7" w14:textId="77777777" w:rsidR="002968AE" w:rsidRPr="005C302C" w:rsidRDefault="00BA4BBC" w:rsidP="006D3875">
      <w:pPr>
        <w:pStyle w:val="Titre1"/>
        <w:numPr>
          <w:ilvl w:val="0"/>
          <w:numId w:val="1"/>
        </w:numPr>
        <w:spacing w:after="240"/>
        <w:rPr>
          <w:rFonts w:ascii="Calibri" w:hAnsi="Calibri" w:cs="Calibri"/>
          <w:b/>
          <w:color w:val="auto"/>
          <w:sz w:val="22"/>
          <w:szCs w:val="22"/>
        </w:rPr>
      </w:pPr>
      <w:bookmarkStart w:id="17" w:name="_Toc48325154"/>
      <w:r w:rsidRPr="005C302C">
        <w:rPr>
          <w:rFonts w:ascii="Calibri" w:hAnsi="Calibri" w:cs="Calibri"/>
          <w:b/>
          <w:color w:val="auto"/>
          <w:sz w:val="22"/>
          <w:szCs w:val="22"/>
        </w:rPr>
        <w:lastRenderedPageBreak/>
        <w:t>Mise en place des outils et documents de mise en œuvre opérationnelle du Projet</w:t>
      </w:r>
      <w:bookmarkEnd w:id="17"/>
      <w:r w:rsidRPr="005C302C">
        <w:rPr>
          <w:rFonts w:ascii="Calibri" w:hAnsi="Calibri" w:cs="Calibri"/>
          <w:b/>
          <w:color w:val="auto"/>
          <w:sz w:val="22"/>
          <w:szCs w:val="22"/>
        </w:rPr>
        <w:t xml:space="preserve"> </w:t>
      </w:r>
    </w:p>
    <w:p w14:paraId="49E3D120" w14:textId="0CAD20E9" w:rsidR="002968AE" w:rsidRPr="005C302C" w:rsidRDefault="00CC27F6" w:rsidP="006D3875">
      <w:pPr>
        <w:pStyle w:val="Titre2"/>
        <w:numPr>
          <w:ilvl w:val="1"/>
          <w:numId w:val="1"/>
        </w:numPr>
        <w:spacing w:before="180" w:after="180"/>
        <w:rPr>
          <w:rFonts w:ascii="Calibri" w:hAnsi="Calibri" w:cs="Calibri"/>
          <w:b/>
          <w:i/>
          <w:sz w:val="22"/>
          <w:szCs w:val="22"/>
        </w:rPr>
      </w:pPr>
      <w:bookmarkStart w:id="18" w:name="_Toc48325155"/>
      <w:r w:rsidRPr="005C302C">
        <w:rPr>
          <w:rFonts w:ascii="Calibri" w:hAnsi="Calibri" w:cs="Calibri"/>
          <w:b/>
          <w:i/>
          <w:sz w:val="22"/>
          <w:szCs w:val="22"/>
        </w:rPr>
        <w:t xml:space="preserve">Structures de gouvernance et de gestion </w:t>
      </w:r>
      <w:r w:rsidR="008F6E48" w:rsidRPr="005C302C">
        <w:rPr>
          <w:rFonts w:ascii="Calibri" w:hAnsi="Calibri" w:cs="Calibri"/>
          <w:b/>
          <w:i/>
          <w:sz w:val="22"/>
          <w:szCs w:val="22"/>
        </w:rPr>
        <w:t xml:space="preserve">du </w:t>
      </w:r>
      <w:r w:rsidR="00F02876" w:rsidRPr="005C302C">
        <w:rPr>
          <w:rFonts w:ascii="Calibri" w:hAnsi="Calibri" w:cs="Calibri"/>
          <w:b/>
          <w:i/>
          <w:sz w:val="22"/>
          <w:szCs w:val="22"/>
        </w:rPr>
        <w:t>P</w:t>
      </w:r>
      <w:r w:rsidR="008F6E48" w:rsidRPr="005C302C">
        <w:rPr>
          <w:rFonts w:ascii="Calibri" w:hAnsi="Calibri" w:cs="Calibri"/>
          <w:b/>
          <w:i/>
          <w:sz w:val="22"/>
          <w:szCs w:val="22"/>
        </w:rPr>
        <w:t>rojet</w:t>
      </w:r>
      <w:bookmarkEnd w:id="18"/>
      <w:r w:rsidR="008F6E48" w:rsidRPr="005C302C">
        <w:rPr>
          <w:rFonts w:ascii="Calibri" w:hAnsi="Calibri" w:cs="Calibri"/>
          <w:b/>
          <w:i/>
          <w:sz w:val="22"/>
          <w:szCs w:val="22"/>
        </w:rPr>
        <w:t xml:space="preserve"> </w:t>
      </w:r>
    </w:p>
    <w:p w14:paraId="42559BCE" w14:textId="70D8CA11" w:rsidR="00394F8A" w:rsidRPr="005C302C" w:rsidRDefault="00394F8A" w:rsidP="005C302C">
      <w:pPr>
        <w:widowControl w:val="0"/>
        <w:spacing w:before="120" w:after="120"/>
        <w:jc w:val="both"/>
        <w:rPr>
          <w:rFonts w:ascii="Calibri" w:hAnsi="Calibri" w:cs="Calibri"/>
          <w:sz w:val="22"/>
          <w:szCs w:val="22"/>
        </w:rPr>
      </w:pPr>
      <w:r w:rsidRPr="005C302C">
        <w:rPr>
          <w:rFonts w:ascii="Calibri" w:hAnsi="Calibri" w:cs="Calibri"/>
          <w:sz w:val="22"/>
          <w:szCs w:val="22"/>
        </w:rPr>
        <w:t>Le Projet Mékrou Phase 2 Niger se propose de répondre aux préoccupations mises en avant au Niger et dans le sous-bassin de la Mékrou et de sa zone d’influence dans le pays, tout en engageant résolument tou</w:t>
      </w:r>
      <w:r w:rsidR="00C34BE0" w:rsidRPr="005C302C">
        <w:rPr>
          <w:rFonts w:ascii="Calibri" w:hAnsi="Calibri" w:cs="Calibri"/>
          <w:sz w:val="22"/>
          <w:szCs w:val="22"/>
        </w:rPr>
        <w:t>te</w:t>
      </w:r>
      <w:r w:rsidRPr="005C302C">
        <w:rPr>
          <w:rFonts w:ascii="Calibri" w:hAnsi="Calibri" w:cs="Calibri"/>
          <w:sz w:val="22"/>
          <w:szCs w:val="22"/>
        </w:rPr>
        <w:t xml:space="preserve">s les parties prenantes dans une dynamique de participation pour faire valoir leurs idées et contribuer aux activités et bénéficier des résultats. </w:t>
      </w:r>
    </w:p>
    <w:p w14:paraId="58BFFF79" w14:textId="4F611A4D" w:rsidR="00315ACC" w:rsidRPr="005C302C" w:rsidRDefault="00394F8A">
      <w:pPr>
        <w:widowControl w:val="0"/>
        <w:spacing w:before="120" w:after="120"/>
        <w:jc w:val="both"/>
        <w:rPr>
          <w:rFonts w:ascii="Calibri" w:hAnsi="Calibri" w:cs="Calibri"/>
          <w:sz w:val="22"/>
          <w:szCs w:val="22"/>
        </w:rPr>
      </w:pPr>
      <w:r w:rsidRPr="005C302C">
        <w:rPr>
          <w:rFonts w:ascii="Calibri" w:hAnsi="Calibri" w:cs="Calibri"/>
          <w:sz w:val="22"/>
          <w:szCs w:val="22"/>
        </w:rPr>
        <w:t>L</w:t>
      </w:r>
      <w:r w:rsidR="00C34BE0" w:rsidRPr="005C302C">
        <w:rPr>
          <w:rFonts w:ascii="Calibri" w:hAnsi="Calibri" w:cs="Calibri"/>
          <w:sz w:val="22"/>
          <w:szCs w:val="22"/>
        </w:rPr>
        <w:t xml:space="preserve">es structures de gouvernance et de gestion du Projet sont présentées dans </w:t>
      </w:r>
      <w:r w:rsidRPr="005C302C">
        <w:rPr>
          <w:rFonts w:ascii="Calibri" w:hAnsi="Calibri" w:cs="Calibri"/>
          <w:sz w:val="22"/>
          <w:szCs w:val="22"/>
        </w:rPr>
        <w:t xml:space="preserve">l’organigramme </w:t>
      </w:r>
      <w:r w:rsidR="00C34BE0" w:rsidRPr="005C302C">
        <w:rPr>
          <w:rFonts w:ascii="Calibri" w:hAnsi="Calibri" w:cs="Calibri"/>
          <w:sz w:val="22"/>
          <w:szCs w:val="22"/>
        </w:rPr>
        <w:t>ci-dessous</w:t>
      </w:r>
      <w:r w:rsidRPr="005C302C">
        <w:rPr>
          <w:rFonts w:ascii="Calibri" w:hAnsi="Calibri" w:cs="Calibri"/>
          <w:sz w:val="22"/>
          <w:szCs w:val="22"/>
        </w:rPr>
        <w:t xml:space="preserve">. </w:t>
      </w:r>
      <w:r w:rsidR="00315ACC" w:rsidRPr="005C302C">
        <w:rPr>
          <w:rFonts w:ascii="Calibri" w:hAnsi="Calibri" w:cs="Calibri"/>
          <w:sz w:val="22"/>
          <w:szCs w:val="22"/>
        </w:rPr>
        <w:t xml:space="preserve">Il comprend entre autres de : </w:t>
      </w:r>
      <w:r w:rsidR="00B4637C" w:rsidRPr="005C302C">
        <w:rPr>
          <w:rFonts w:ascii="Calibri" w:hAnsi="Calibri" w:cs="Calibri"/>
          <w:sz w:val="22"/>
          <w:szCs w:val="22"/>
        </w:rPr>
        <w:t xml:space="preserve">i) </w:t>
      </w:r>
      <w:r w:rsidR="00315ACC" w:rsidRPr="005C302C">
        <w:rPr>
          <w:rFonts w:ascii="Calibri" w:hAnsi="Calibri" w:cs="Calibri"/>
          <w:sz w:val="22"/>
          <w:szCs w:val="22"/>
        </w:rPr>
        <w:t>le Comité de pilotage du projet ;</w:t>
      </w:r>
      <w:r w:rsidR="00B4637C" w:rsidRPr="005C302C">
        <w:rPr>
          <w:rFonts w:ascii="Calibri" w:hAnsi="Calibri" w:cs="Calibri"/>
          <w:sz w:val="22"/>
          <w:szCs w:val="22"/>
        </w:rPr>
        <w:t xml:space="preserve"> ii) </w:t>
      </w:r>
      <w:r w:rsidR="00315ACC" w:rsidRPr="005C302C">
        <w:rPr>
          <w:rFonts w:ascii="Calibri" w:hAnsi="Calibri" w:cs="Calibri"/>
          <w:sz w:val="22"/>
          <w:szCs w:val="22"/>
        </w:rPr>
        <w:t>les structures de mise en œuvre du projet ;</w:t>
      </w:r>
      <w:r w:rsidR="00B4637C" w:rsidRPr="005C302C">
        <w:rPr>
          <w:rFonts w:ascii="Calibri" w:hAnsi="Calibri" w:cs="Calibri"/>
          <w:sz w:val="22"/>
          <w:szCs w:val="22"/>
        </w:rPr>
        <w:t xml:space="preserve"> iii) </w:t>
      </w:r>
      <w:r w:rsidR="00315ACC" w:rsidRPr="005C302C">
        <w:rPr>
          <w:rFonts w:ascii="Calibri" w:hAnsi="Calibri" w:cs="Calibri"/>
          <w:sz w:val="22"/>
          <w:szCs w:val="22"/>
        </w:rPr>
        <w:t>l’Unité de Gestion du Projet ;</w:t>
      </w:r>
      <w:r w:rsidR="00B4637C" w:rsidRPr="005C302C">
        <w:rPr>
          <w:rFonts w:ascii="Calibri" w:hAnsi="Calibri" w:cs="Calibri"/>
          <w:sz w:val="22"/>
          <w:szCs w:val="22"/>
        </w:rPr>
        <w:t xml:space="preserve"> iv) </w:t>
      </w:r>
      <w:r w:rsidR="00315ACC" w:rsidRPr="005C302C">
        <w:rPr>
          <w:rFonts w:ascii="Calibri" w:hAnsi="Calibri" w:cs="Calibri"/>
          <w:sz w:val="22"/>
          <w:szCs w:val="22"/>
        </w:rPr>
        <w:t xml:space="preserve">les autorités locales de la zone de projet ; </w:t>
      </w:r>
      <w:r w:rsidR="00B4637C" w:rsidRPr="005C302C">
        <w:rPr>
          <w:rFonts w:ascii="Calibri" w:hAnsi="Calibri" w:cs="Calibri"/>
          <w:sz w:val="22"/>
          <w:szCs w:val="22"/>
        </w:rPr>
        <w:t xml:space="preserve">v) </w:t>
      </w:r>
      <w:r w:rsidR="00315ACC" w:rsidRPr="005C302C">
        <w:rPr>
          <w:rFonts w:ascii="Calibri" w:hAnsi="Calibri" w:cs="Calibri"/>
          <w:sz w:val="22"/>
          <w:szCs w:val="22"/>
        </w:rPr>
        <w:t>le secteur privé et les Organisations de la Société Civile ;</w:t>
      </w:r>
      <w:r w:rsidR="00B4637C" w:rsidRPr="005C302C">
        <w:rPr>
          <w:rFonts w:ascii="Calibri" w:hAnsi="Calibri" w:cs="Calibri"/>
          <w:sz w:val="22"/>
          <w:szCs w:val="22"/>
        </w:rPr>
        <w:t xml:space="preserve"> vi) </w:t>
      </w:r>
      <w:r w:rsidR="00315ACC" w:rsidRPr="005C302C">
        <w:rPr>
          <w:rFonts w:ascii="Calibri" w:hAnsi="Calibri" w:cs="Calibri"/>
          <w:sz w:val="22"/>
          <w:szCs w:val="22"/>
        </w:rPr>
        <w:t>les institutions de formation et de recherche.</w:t>
      </w:r>
    </w:p>
    <w:bookmarkStart w:id="19" w:name="_MON_1637658121"/>
    <w:bookmarkEnd w:id="19"/>
    <w:p w14:paraId="00772C48" w14:textId="77777777" w:rsidR="00394F8A" w:rsidRPr="005C302C" w:rsidRDefault="00394F8A" w:rsidP="00394F8A">
      <w:pPr>
        <w:widowControl w:val="0"/>
        <w:spacing w:before="120"/>
        <w:jc w:val="center"/>
        <w:rPr>
          <w:rFonts w:ascii="Calibri" w:hAnsi="Calibri" w:cs="Calibri"/>
          <w:sz w:val="20"/>
          <w:szCs w:val="20"/>
        </w:rPr>
      </w:pPr>
      <w:r w:rsidRPr="005C302C">
        <w:rPr>
          <w:rFonts w:ascii="Calibri" w:hAnsi="Calibri" w:cs="Calibri"/>
        </w:rPr>
        <w:object w:dxaOrig="8270" w:dyaOrig="7504" w14:anchorId="0C4C6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5pt;height:375pt" o:ole="">
            <v:imagedata r:id="rId15" o:title=""/>
          </v:shape>
          <o:OLEObject Type="Embed" ProgID="Word.Document.12" ShapeID="_x0000_i1025" DrawAspect="Content" ObjectID="_1658931279" r:id="rId16">
            <o:FieldCodes>\s</o:FieldCodes>
          </o:OLEObject>
        </w:object>
      </w:r>
    </w:p>
    <w:p w14:paraId="1974AE1E" w14:textId="15D7BB2C" w:rsidR="00394F8A" w:rsidRPr="005C302C" w:rsidRDefault="00394F8A" w:rsidP="005C302C">
      <w:pPr>
        <w:widowControl w:val="0"/>
        <w:spacing w:before="120" w:after="120"/>
        <w:jc w:val="center"/>
        <w:rPr>
          <w:rFonts w:ascii="Calibri" w:hAnsi="Calibri" w:cs="Calibri"/>
          <w:b/>
          <w:bCs/>
          <w:sz w:val="20"/>
          <w:szCs w:val="20"/>
        </w:rPr>
      </w:pPr>
      <w:r w:rsidRPr="005C302C">
        <w:rPr>
          <w:rFonts w:ascii="Calibri" w:hAnsi="Calibri" w:cs="Calibri"/>
          <w:b/>
          <w:bCs/>
          <w:sz w:val="20"/>
          <w:szCs w:val="20"/>
        </w:rPr>
        <w:t>Organigramme du Projet Mékrou</w:t>
      </w:r>
      <w:r w:rsidR="00315ACC" w:rsidRPr="005C302C">
        <w:rPr>
          <w:rFonts w:ascii="Calibri" w:hAnsi="Calibri" w:cs="Calibri"/>
          <w:b/>
          <w:bCs/>
          <w:sz w:val="20"/>
          <w:szCs w:val="20"/>
        </w:rPr>
        <w:t xml:space="preserve"> </w:t>
      </w:r>
      <w:r w:rsidRPr="005C302C">
        <w:rPr>
          <w:rFonts w:ascii="Calibri" w:hAnsi="Calibri" w:cs="Calibri"/>
          <w:b/>
          <w:bCs/>
          <w:sz w:val="20"/>
          <w:szCs w:val="20"/>
        </w:rPr>
        <w:t>2-Niger</w:t>
      </w:r>
    </w:p>
    <w:p w14:paraId="2C48762A" w14:textId="77777777" w:rsidR="00394F8A" w:rsidRPr="005C302C" w:rsidRDefault="00394F8A" w:rsidP="005C302C">
      <w:pPr>
        <w:widowControl w:val="0"/>
        <w:spacing w:before="120" w:after="120"/>
        <w:jc w:val="center"/>
        <w:rPr>
          <w:rFonts w:ascii="Calibri" w:hAnsi="Calibri" w:cs="Calibri"/>
          <w:sz w:val="20"/>
          <w:szCs w:val="20"/>
        </w:rPr>
      </w:pPr>
      <w:r w:rsidRPr="005C302C">
        <w:rPr>
          <w:rFonts w:ascii="Calibri" w:hAnsi="Calibri" w:cs="Calibri"/>
          <w:sz w:val="20"/>
          <w:szCs w:val="20"/>
        </w:rPr>
        <w:t>(STD : Services Techniques Départementaux, MT : Ministère du Transport)</w:t>
      </w:r>
    </w:p>
    <w:p w14:paraId="7DDC6CF1" w14:textId="77777777" w:rsidR="00394F8A" w:rsidRPr="005C302C" w:rsidRDefault="00394F8A" w:rsidP="005C302C">
      <w:pPr>
        <w:widowControl w:val="0"/>
        <w:spacing w:before="120" w:after="120"/>
        <w:rPr>
          <w:rFonts w:ascii="Calibri" w:hAnsi="Calibri" w:cs="Calibri"/>
          <w:sz w:val="22"/>
          <w:szCs w:val="22"/>
        </w:rPr>
      </w:pPr>
    </w:p>
    <w:p w14:paraId="1C27BE0C" w14:textId="2B7E5677" w:rsidR="00DB4BBD" w:rsidRPr="005C302C" w:rsidRDefault="0047112B" w:rsidP="006D3875">
      <w:pPr>
        <w:pStyle w:val="Paragraphedeliste"/>
        <w:numPr>
          <w:ilvl w:val="2"/>
          <w:numId w:val="1"/>
        </w:numPr>
        <w:spacing w:before="120" w:after="240"/>
        <w:rPr>
          <w:rFonts w:ascii="Calibri" w:hAnsi="Calibri" w:cs="Calibri"/>
          <w:b/>
          <w:sz w:val="22"/>
          <w:szCs w:val="22"/>
        </w:rPr>
      </w:pPr>
      <w:r w:rsidRPr="005C302C">
        <w:rPr>
          <w:rFonts w:ascii="Calibri" w:hAnsi="Calibri" w:cs="Calibri"/>
          <w:b/>
          <w:sz w:val="22"/>
          <w:szCs w:val="22"/>
        </w:rPr>
        <w:t>R</w:t>
      </w:r>
      <w:r w:rsidR="00BA4BBC" w:rsidRPr="005C302C">
        <w:rPr>
          <w:rFonts w:ascii="Calibri" w:hAnsi="Calibri" w:cs="Calibri"/>
          <w:b/>
          <w:sz w:val="22"/>
          <w:szCs w:val="22"/>
        </w:rPr>
        <w:t xml:space="preserve">ôles et responsabilités des </w:t>
      </w:r>
      <w:r w:rsidR="00CC27F6" w:rsidRPr="005C302C">
        <w:rPr>
          <w:rFonts w:ascii="Calibri" w:hAnsi="Calibri" w:cs="Calibri"/>
          <w:b/>
          <w:sz w:val="22"/>
          <w:szCs w:val="22"/>
        </w:rPr>
        <w:t>acteurs</w:t>
      </w:r>
      <w:r w:rsidR="00BA4BBC" w:rsidRPr="005C302C">
        <w:rPr>
          <w:rFonts w:ascii="Calibri" w:hAnsi="Calibri" w:cs="Calibri"/>
          <w:b/>
          <w:sz w:val="22"/>
          <w:szCs w:val="22"/>
        </w:rPr>
        <w:t xml:space="preserve"> de mise en œuvre du Projet </w:t>
      </w:r>
    </w:p>
    <w:p w14:paraId="6199313C" w14:textId="58AB38F1" w:rsidR="00DA148F" w:rsidRPr="005C302C" w:rsidRDefault="00DA148F" w:rsidP="00DA148F">
      <w:pPr>
        <w:widowControl w:val="0"/>
        <w:spacing w:before="120" w:after="120"/>
        <w:jc w:val="both"/>
        <w:rPr>
          <w:rFonts w:ascii="Calibri" w:hAnsi="Calibri" w:cs="Calibri"/>
          <w:sz w:val="22"/>
          <w:szCs w:val="22"/>
        </w:rPr>
      </w:pPr>
      <w:r w:rsidRPr="005C302C">
        <w:rPr>
          <w:rFonts w:ascii="Calibri" w:hAnsi="Calibri" w:cs="Calibri"/>
          <w:sz w:val="22"/>
          <w:szCs w:val="22"/>
        </w:rPr>
        <w:t xml:space="preserve">La mise en œuvre du projet s’appuie sur une collaboration étroite et opérationnelle entre le GWP-AO, le SP/ PANGIRE, le PNE-Niger, la Direction Générale des Ressources en Eau (DGRE), et la Direction de la Météorologie Nationale (Ministère des Transports) ainsi que les acteurs clés du processus GIRE dans le pays. </w:t>
      </w:r>
    </w:p>
    <w:p w14:paraId="19CDB6F2" w14:textId="2EDEBE5D" w:rsidR="00315ACC" w:rsidRPr="005C302C" w:rsidRDefault="00315ACC" w:rsidP="00315ACC">
      <w:pPr>
        <w:widowControl w:val="0"/>
        <w:spacing w:before="120" w:after="120"/>
        <w:jc w:val="both"/>
        <w:rPr>
          <w:rFonts w:ascii="Calibri" w:hAnsi="Calibri" w:cs="Calibri"/>
          <w:sz w:val="22"/>
          <w:szCs w:val="22"/>
        </w:rPr>
      </w:pPr>
      <w:r w:rsidRPr="005C302C">
        <w:rPr>
          <w:rFonts w:ascii="Calibri" w:hAnsi="Calibri" w:cs="Calibri"/>
          <w:sz w:val="22"/>
          <w:szCs w:val="22"/>
        </w:rPr>
        <w:lastRenderedPageBreak/>
        <w:t xml:space="preserve">A ce propos, les rôles et responsabilités des différents partenaires de mise en œuvre du projet ont été définis (Cf </w:t>
      </w:r>
      <w:r w:rsidRPr="000D6C4A">
        <w:rPr>
          <w:rFonts w:ascii="Calibri" w:hAnsi="Calibri" w:cs="Calibri"/>
          <w:sz w:val="22"/>
          <w:szCs w:val="22"/>
        </w:rPr>
        <w:t>Annexe</w:t>
      </w:r>
      <w:r w:rsidRPr="005C302C">
        <w:rPr>
          <w:rFonts w:ascii="Calibri" w:hAnsi="Calibri" w:cs="Calibri"/>
          <w:sz w:val="22"/>
          <w:szCs w:val="22"/>
        </w:rPr>
        <w:t xml:space="preserve"> 2) </w:t>
      </w:r>
      <w:r w:rsidR="00B4637C" w:rsidRPr="005C302C">
        <w:rPr>
          <w:rFonts w:ascii="Calibri" w:hAnsi="Calibri" w:cs="Calibri"/>
          <w:sz w:val="22"/>
          <w:szCs w:val="22"/>
        </w:rPr>
        <w:t xml:space="preserve">dans </w:t>
      </w:r>
      <w:r w:rsidRPr="005C302C">
        <w:rPr>
          <w:rFonts w:ascii="Calibri" w:hAnsi="Calibri" w:cs="Calibri"/>
          <w:sz w:val="22"/>
          <w:szCs w:val="22"/>
        </w:rPr>
        <w:t xml:space="preserve">une convention de partenariat mis en place pour formaliser l’engagement des trois (3) partenaires et </w:t>
      </w:r>
      <w:r w:rsidR="00B4637C" w:rsidRPr="005C302C">
        <w:rPr>
          <w:rFonts w:ascii="Calibri" w:hAnsi="Calibri" w:cs="Calibri"/>
          <w:sz w:val="22"/>
          <w:szCs w:val="22"/>
        </w:rPr>
        <w:t>pour</w:t>
      </w:r>
      <w:r w:rsidRPr="005C302C">
        <w:rPr>
          <w:rFonts w:ascii="Calibri" w:hAnsi="Calibri" w:cs="Calibri"/>
          <w:sz w:val="22"/>
          <w:szCs w:val="22"/>
        </w:rPr>
        <w:t xml:space="preserve"> préciser les modalités générales pour la mise en œuvre du Projet.</w:t>
      </w:r>
    </w:p>
    <w:p w14:paraId="11B2C55E" w14:textId="77777777" w:rsidR="00315ACC" w:rsidRPr="005C302C" w:rsidRDefault="00315ACC" w:rsidP="00315ACC">
      <w:pPr>
        <w:widowControl w:val="0"/>
        <w:spacing w:before="120" w:after="120"/>
        <w:jc w:val="both"/>
        <w:rPr>
          <w:rFonts w:ascii="Calibri" w:hAnsi="Calibri" w:cs="Calibri"/>
          <w:sz w:val="22"/>
          <w:szCs w:val="22"/>
        </w:rPr>
      </w:pPr>
      <w:r w:rsidRPr="005C302C">
        <w:rPr>
          <w:rFonts w:ascii="Calibri" w:hAnsi="Calibri" w:cs="Calibri"/>
          <w:sz w:val="22"/>
          <w:szCs w:val="22"/>
        </w:rPr>
        <w:t xml:space="preserve">Le GWP-AO, porteur du Projet, est responsable de la gestion et de la coordination du projet face à la Délégation de l’UE de Niamey. Il met au niveau de son Secrétariat une équipe à temps partiel pour : (i) coordonner la planification, la mise en œuvre et le rapportage des activités qui se passeront au Niger ; (ii) veiller à l’assurance qualité des études et actions de terrain qui seront menées dans la zone d’intervention du projet. Il doit s’assurer que les procédures de mise en œuvre des activités et de gestion sont respectées, mais aussi de la qualité des résultats obtenus. </w:t>
      </w:r>
    </w:p>
    <w:p w14:paraId="657E3C1D" w14:textId="0FE35AC9" w:rsidR="00315ACC" w:rsidRPr="005C302C" w:rsidRDefault="00315ACC" w:rsidP="00315ACC">
      <w:pPr>
        <w:widowControl w:val="0"/>
        <w:spacing w:before="120" w:after="120"/>
        <w:jc w:val="both"/>
        <w:rPr>
          <w:rFonts w:ascii="Calibri" w:hAnsi="Calibri" w:cs="Calibri"/>
          <w:sz w:val="22"/>
          <w:szCs w:val="22"/>
        </w:rPr>
      </w:pPr>
      <w:r w:rsidRPr="005C302C">
        <w:rPr>
          <w:rFonts w:ascii="Calibri" w:hAnsi="Calibri" w:cs="Calibri"/>
          <w:sz w:val="22"/>
          <w:szCs w:val="22"/>
        </w:rPr>
        <w:t>Le Partenariat National de l’Eau du Niger (PNE Niger) en tant qu’entité affiliée au GWP-AO, représente le GWP-AO dans le cadre de la mise en œuvre du Projet au Niger. Il met à la disposition du Projet, le personnel prévu pour assurer une exécution adéquate du Projet. Pour sa bonne connaissance du contexte local notamment les aspects socioculturels, il va déployer sur le terrain ses équipes rodées aux méthodes participatives et de sensibilisation, afin de mobiliser les populations dans le cadre de la mise en œuvre des activités du projet.</w:t>
      </w:r>
    </w:p>
    <w:p w14:paraId="4D6C1235" w14:textId="399B9F70" w:rsidR="00315ACC" w:rsidRPr="005C302C" w:rsidRDefault="00B4637C" w:rsidP="005C302C">
      <w:pPr>
        <w:widowControl w:val="0"/>
        <w:spacing w:before="120" w:after="120"/>
        <w:jc w:val="both"/>
        <w:rPr>
          <w:rFonts w:ascii="Calibri" w:hAnsi="Calibri" w:cs="Calibri"/>
          <w:sz w:val="22"/>
          <w:szCs w:val="22"/>
        </w:rPr>
      </w:pPr>
      <w:r w:rsidRPr="005C302C">
        <w:rPr>
          <w:rFonts w:ascii="Calibri" w:hAnsi="Calibri" w:cs="Calibri"/>
          <w:sz w:val="22"/>
          <w:szCs w:val="22"/>
        </w:rPr>
        <w:t>Le SP/PANGIRE, p</w:t>
      </w:r>
      <w:r w:rsidR="00315ACC" w:rsidRPr="005C302C">
        <w:rPr>
          <w:rFonts w:ascii="Calibri" w:hAnsi="Calibri" w:cs="Calibri"/>
          <w:sz w:val="22"/>
          <w:szCs w:val="22"/>
        </w:rPr>
        <w:t>lacé sous la tutelle du Ministère de l’Hydraulique et de l’Assainissement</w:t>
      </w:r>
      <w:r w:rsidRPr="005C302C">
        <w:rPr>
          <w:rFonts w:ascii="Calibri" w:hAnsi="Calibri" w:cs="Calibri"/>
          <w:sz w:val="22"/>
          <w:szCs w:val="22"/>
        </w:rPr>
        <w:t xml:space="preserve"> </w:t>
      </w:r>
      <w:r w:rsidR="00315ACC" w:rsidRPr="005C302C">
        <w:rPr>
          <w:rFonts w:ascii="Calibri" w:hAnsi="Calibri" w:cs="Calibri"/>
          <w:sz w:val="22"/>
          <w:szCs w:val="22"/>
        </w:rPr>
        <w:t>a pour attributions conformément au décret N° 2017-744/PRN/MH/A du 15 septembre 2017 : i) le suivi-évaluation de la mise en œuvre du PANGIRE, ii) le suivi et l’évaluation des réformes institutionnelles envisagées dans le secteur, en rapport avec la GIRE, iii) l’appui conseil et l’assistance nécessaires aux différentes structures en charge de l’exécution des activités du PANGIRE.</w:t>
      </w:r>
    </w:p>
    <w:p w14:paraId="11CD5961" w14:textId="5C2B07B0" w:rsidR="00B4637C" w:rsidRPr="005C302C" w:rsidRDefault="00B4637C" w:rsidP="00B4637C">
      <w:pPr>
        <w:widowControl w:val="0"/>
        <w:spacing w:before="120" w:after="120"/>
        <w:jc w:val="both"/>
        <w:rPr>
          <w:rFonts w:ascii="Calibri" w:hAnsi="Calibri" w:cs="Calibri"/>
          <w:sz w:val="22"/>
          <w:szCs w:val="22"/>
        </w:rPr>
      </w:pPr>
      <w:r w:rsidRPr="005C302C">
        <w:rPr>
          <w:rFonts w:ascii="Calibri" w:hAnsi="Calibri" w:cs="Calibri"/>
          <w:sz w:val="22"/>
          <w:szCs w:val="22"/>
        </w:rPr>
        <w:t>Quant à la Direction de la Météorologie Nationale (DNM) placée sous la tutelle du Ministère des Transports, elle est chargée entre autres de collecter, saisir, contrôler, traiter, valider, stocker et sécuriser les données météorologiques tout en s’assurant de leur intégrité ; mettre en place des réseaux d’observations météorologiques, conformément aux normes de l’Organisation Météorologique Mondiale (OMM).</w:t>
      </w:r>
    </w:p>
    <w:p w14:paraId="4603474E" w14:textId="0A5A5748" w:rsidR="00315ACC" w:rsidRPr="005C302C" w:rsidRDefault="00315ACC"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Placé sous la tutelle du Ministère de l’Hydraulique et de l’Assainissement, la Direction Générale des Ressources en Eau (DGRE) conformément à l’Arrêté N° 0039/MH/A/SG/DL du 19 juin 2015 portant organisation des services de l’Administration Centrale du Ministère de l’Hydraulique et de l’Assainissement comprend la Direction Technique de l’Hydrogéologie (DHGL), la Direction de l’Hydrologie (DHL) et la Direction des Inventaires et de la Gestion de la base de données ». </w:t>
      </w:r>
    </w:p>
    <w:p w14:paraId="201E81F3" w14:textId="32991236" w:rsidR="00315ACC" w:rsidRPr="005C302C" w:rsidRDefault="00B4637C" w:rsidP="00315ACC">
      <w:pPr>
        <w:widowControl w:val="0"/>
        <w:spacing w:before="120" w:after="120"/>
        <w:jc w:val="both"/>
        <w:rPr>
          <w:rFonts w:ascii="Calibri" w:hAnsi="Calibri" w:cs="Calibri"/>
          <w:sz w:val="22"/>
          <w:szCs w:val="22"/>
        </w:rPr>
      </w:pPr>
      <w:r w:rsidRPr="005C302C">
        <w:rPr>
          <w:rFonts w:ascii="Calibri" w:hAnsi="Calibri" w:cs="Calibri"/>
          <w:sz w:val="22"/>
          <w:szCs w:val="22"/>
        </w:rPr>
        <w:t>Les deux structures (SP PANGIRE et DNM) avec la Direction Générale des Ressources en Eau (DGRE) sous la tutelle du Ministère de l’Hydraulique et de l’Assainissement</w:t>
      </w:r>
      <w:r w:rsidR="00CA228F" w:rsidRPr="005C302C">
        <w:rPr>
          <w:rFonts w:ascii="Calibri" w:hAnsi="Calibri" w:cs="Calibri"/>
          <w:sz w:val="22"/>
          <w:szCs w:val="22"/>
        </w:rPr>
        <w:t>,</w:t>
      </w:r>
      <w:r w:rsidRPr="005C302C">
        <w:rPr>
          <w:rFonts w:ascii="Calibri" w:hAnsi="Calibri" w:cs="Calibri"/>
          <w:sz w:val="22"/>
          <w:szCs w:val="22"/>
        </w:rPr>
        <w:t xml:space="preserve"> participent à la mise en œuvre du projet, chacune dans son domaine de compétence et doivent s’assurer de la cohérence du projet avec leurs plans d’actions et perspectives pour une gestion efficiente des diverses problématiques en lien avec leurs missions et responsabilités dans le cadre du projet. </w:t>
      </w:r>
      <w:r w:rsidR="00CA228F" w:rsidRPr="005C302C">
        <w:rPr>
          <w:rFonts w:ascii="Calibri" w:hAnsi="Calibri" w:cs="Calibri"/>
          <w:sz w:val="22"/>
          <w:szCs w:val="22"/>
        </w:rPr>
        <w:t xml:space="preserve">Ils doivent définir les besoins en termes de renforcement du dispositif de collecte et gestion des données et mettent en œuvre les activités pour l’amélioration de la situation. Elles s’assurent de la durabilité des actions menées. </w:t>
      </w:r>
    </w:p>
    <w:p w14:paraId="3BB45F6D" w14:textId="25309283" w:rsidR="00C34BE0" w:rsidRPr="005C302C" w:rsidRDefault="00CA228F" w:rsidP="00DA148F">
      <w:pPr>
        <w:widowControl w:val="0"/>
        <w:spacing w:before="120" w:after="120"/>
        <w:jc w:val="both"/>
        <w:rPr>
          <w:rFonts w:ascii="Calibri" w:hAnsi="Calibri" w:cs="Calibri"/>
          <w:sz w:val="22"/>
          <w:szCs w:val="22"/>
        </w:rPr>
      </w:pPr>
      <w:r w:rsidRPr="005C302C">
        <w:rPr>
          <w:rFonts w:ascii="Calibri" w:hAnsi="Calibri" w:cs="Calibri"/>
          <w:sz w:val="22"/>
          <w:szCs w:val="22"/>
        </w:rPr>
        <w:t xml:space="preserve">En dehors de ces structures de mise en œuvre du Projet ci-dessus citées, d’autres acteurs ont été également identifiés pour intervenir dans la mise en œuvre du Projet. Il s’agit de : </w:t>
      </w:r>
    </w:p>
    <w:p w14:paraId="28236E39" w14:textId="473ADB83" w:rsidR="00B4637C" w:rsidRPr="005C302C" w:rsidRDefault="00CA22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l</w:t>
      </w:r>
      <w:r w:rsidR="00B4637C" w:rsidRPr="005C302C">
        <w:rPr>
          <w:rFonts w:ascii="Calibri" w:hAnsi="Calibri" w:cs="Calibri"/>
          <w:sz w:val="22"/>
          <w:szCs w:val="22"/>
        </w:rPr>
        <w:t xml:space="preserve">’Autorité du Bassin du Niger </w:t>
      </w:r>
      <w:r w:rsidRPr="005C302C">
        <w:rPr>
          <w:rFonts w:ascii="Calibri" w:hAnsi="Calibri" w:cs="Calibri"/>
          <w:sz w:val="22"/>
          <w:szCs w:val="22"/>
        </w:rPr>
        <w:t>qui appuie</w:t>
      </w:r>
      <w:r w:rsidR="00B4637C" w:rsidRPr="005C302C">
        <w:rPr>
          <w:rFonts w:ascii="Calibri" w:hAnsi="Calibri" w:cs="Calibri"/>
          <w:sz w:val="22"/>
          <w:szCs w:val="22"/>
        </w:rPr>
        <w:t xml:space="preserve"> la mise en œuvre du Projet en veillant à la cohérence avec le PADD et la Charte de l’Eau du bassin du Niger. Elle est tenue informée de la planification du projet et des résultats obtenus ; les données du projet doivent alimenter l’Observatoire de l’Eau du bassin du Niger.</w:t>
      </w:r>
    </w:p>
    <w:p w14:paraId="590C2977" w14:textId="0CDFB9CC" w:rsidR="00B4637C" w:rsidRPr="005C302C" w:rsidRDefault="00B4637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les autorités locales de la zone de projet</w:t>
      </w:r>
      <w:r w:rsidR="00CA228F" w:rsidRPr="005C302C">
        <w:rPr>
          <w:rFonts w:ascii="Calibri" w:hAnsi="Calibri" w:cs="Calibri"/>
          <w:sz w:val="22"/>
          <w:szCs w:val="22"/>
        </w:rPr>
        <w:t>. Elles</w:t>
      </w:r>
      <w:r w:rsidRPr="005C302C">
        <w:rPr>
          <w:rFonts w:ascii="Calibri" w:hAnsi="Calibri" w:cs="Calibri"/>
          <w:sz w:val="22"/>
          <w:szCs w:val="22"/>
        </w:rPr>
        <w:t xml:space="preserve"> participe</w:t>
      </w:r>
      <w:r w:rsidR="00CA228F" w:rsidRPr="005C302C">
        <w:rPr>
          <w:rFonts w:ascii="Calibri" w:hAnsi="Calibri" w:cs="Calibri"/>
          <w:sz w:val="22"/>
          <w:szCs w:val="22"/>
        </w:rPr>
        <w:t>nt</w:t>
      </w:r>
      <w:r w:rsidRPr="005C302C">
        <w:rPr>
          <w:rFonts w:ascii="Calibri" w:hAnsi="Calibri" w:cs="Calibri"/>
          <w:sz w:val="22"/>
          <w:szCs w:val="22"/>
        </w:rPr>
        <w:t xml:space="preserve"> à la définition des besoins de renforcement des capacités et aux sessions de formation. Elles s’approprie</w:t>
      </w:r>
      <w:r w:rsidR="00CA228F" w:rsidRPr="005C302C">
        <w:rPr>
          <w:rFonts w:ascii="Calibri" w:hAnsi="Calibri" w:cs="Calibri"/>
          <w:sz w:val="22"/>
          <w:szCs w:val="22"/>
        </w:rPr>
        <w:t>nt</w:t>
      </w:r>
      <w:r w:rsidRPr="005C302C">
        <w:rPr>
          <w:rFonts w:ascii="Calibri" w:hAnsi="Calibri" w:cs="Calibri"/>
          <w:sz w:val="22"/>
          <w:szCs w:val="22"/>
        </w:rPr>
        <w:t xml:space="preserve"> le SAGE, en vue de mettre en cohérence les actions planifiées dans l’espace du sous-bassin et de sa zone d’influence par leurs communes respectives (PDC) lors de la réalisation des équipements et d’investissements dans leur communes ;</w:t>
      </w:r>
    </w:p>
    <w:p w14:paraId="429FAD3F" w14:textId="7DE76EF8" w:rsidR="00B4637C" w:rsidRPr="005C302C" w:rsidRDefault="00B4637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lastRenderedPageBreak/>
        <w:t>le secteur privé et les Organisations de la Société Civile</w:t>
      </w:r>
      <w:r w:rsidR="00CA228F" w:rsidRPr="005C302C">
        <w:rPr>
          <w:rFonts w:ascii="Calibri" w:hAnsi="Calibri" w:cs="Calibri"/>
          <w:sz w:val="22"/>
          <w:szCs w:val="22"/>
        </w:rPr>
        <w:t>. Ils</w:t>
      </w:r>
      <w:r w:rsidRPr="005C302C">
        <w:rPr>
          <w:rFonts w:ascii="Calibri" w:hAnsi="Calibri" w:cs="Calibri"/>
          <w:sz w:val="22"/>
          <w:szCs w:val="22"/>
        </w:rPr>
        <w:t xml:space="preserve"> bénéficient d’un renforcement de leurs capacités en matière d’Eau, d’assainissement de l’environnement, et en GIRE pour mieux opérer ; ils participent aux consultations et autres sessions de formation et de validation des études de manière à ce que leurs points de vue soient pris en compte. En fonction de leurs compétences respectives ils participeront aux appels d’offre ; </w:t>
      </w:r>
    </w:p>
    <w:p w14:paraId="02C61CC3" w14:textId="66A16A6B" w:rsidR="00B4637C" w:rsidRPr="005C302C" w:rsidRDefault="00B4637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les institutions de formation et de recherche</w:t>
      </w:r>
      <w:r w:rsidR="00CA228F" w:rsidRPr="005C302C">
        <w:rPr>
          <w:rFonts w:ascii="Calibri" w:hAnsi="Calibri" w:cs="Calibri"/>
          <w:sz w:val="22"/>
          <w:szCs w:val="22"/>
        </w:rPr>
        <w:t>. Elles</w:t>
      </w:r>
      <w:r w:rsidRPr="005C302C">
        <w:rPr>
          <w:rFonts w:ascii="Calibri" w:hAnsi="Calibri" w:cs="Calibri"/>
          <w:sz w:val="22"/>
          <w:szCs w:val="22"/>
        </w:rPr>
        <w:t xml:space="preserve"> interviennent dans la recherche sur les ressources en eau et le Climat ; elles assureront la formation des étudiants en thèse de Master et travailleront au renforcement de la collaboration avec les autres acteurs institutionnels et les chercheurs.</w:t>
      </w:r>
    </w:p>
    <w:p w14:paraId="2E5BBA5B" w14:textId="69E90D67" w:rsidR="00BA4BBC" w:rsidRPr="005C302C" w:rsidRDefault="00F53070" w:rsidP="006D3875">
      <w:pPr>
        <w:pStyle w:val="Paragraphedeliste"/>
        <w:widowControl w:val="0"/>
        <w:numPr>
          <w:ilvl w:val="2"/>
          <w:numId w:val="1"/>
        </w:numPr>
        <w:spacing w:before="120" w:after="120"/>
        <w:contextualSpacing w:val="0"/>
        <w:rPr>
          <w:rFonts w:ascii="Calibri" w:hAnsi="Calibri" w:cs="Calibri"/>
          <w:b/>
          <w:sz w:val="22"/>
          <w:szCs w:val="22"/>
        </w:rPr>
      </w:pPr>
      <w:r w:rsidRPr="005C302C">
        <w:rPr>
          <w:rFonts w:ascii="Calibri" w:hAnsi="Calibri" w:cs="Calibri"/>
          <w:b/>
          <w:sz w:val="22"/>
          <w:szCs w:val="22"/>
        </w:rPr>
        <w:t xml:space="preserve">Comité de Pilotage </w:t>
      </w:r>
      <w:r w:rsidR="00BA4BBC" w:rsidRPr="005C302C">
        <w:rPr>
          <w:rFonts w:ascii="Calibri" w:hAnsi="Calibri" w:cs="Calibri"/>
          <w:b/>
          <w:sz w:val="22"/>
          <w:szCs w:val="22"/>
        </w:rPr>
        <w:t xml:space="preserve">du Projet </w:t>
      </w:r>
    </w:p>
    <w:p w14:paraId="1D0DCDFC" w14:textId="1069D0EE" w:rsidR="00EF4D73" w:rsidRPr="005C302C" w:rsidRDefault="00855DE6" w:rsidP="00EF4D73">
      <w:pPr>
        <w:spacing w:after="120"/>
        <w:jc w:val="both"/>
        <w:rPr>
          <w:rFonts w:ascii="Calibri" w:hAnsi="Calibri" w:cs="Calibri"/>
          <w:spacing w:val="-2"/>
          <w:sz w:val="22"/>
          <w:szCs w:val="22"/>
        </w:rPr>
      </w:pPr>
      <w:r w:rsidRPr="00855DE6">
        <w:rPr>
          <w:rFonts w:ascii="Calibri" w:hAnsi="Calibri" w:cs="Calibri"/>
          <w:spacing w:val="-2"/>
          <w:sz w:val="22"/>
          <w:szCs w:val="22"/>
        </w:rPr>
        <w:t>La mise en œuvre du Projet Mékrou Phase 2</w:t>
      </w:r>
      <w:r>
        <w:rPr>
          <w:rFonts w:ascii="Calibri" w:hAnsi="Calibri" w:cs="Calibri"/>
          <w:spacing w:val="-2"/>
          <w:sz w:val="22"/>
          <w:szCs w:val="22"/>
        </w:rPr>
        <w:t>–</w:t>
      </w:r>
      <w:r w:rsidRPr="00855DE6">
        <w:rPr>
          <w:rFonts w:ascii="Calibri" w:hAnsi="Calibri" w:cs="Calibri"/>
          <w:spacing w:val="-2"/>
          <w:sz w:val="22"/>
          <w:szCs w:val="22"/>
        </w:rPr>
        <w:t xml:space="preserve">Niger est appuyée par un Comité de Pilotage (CP), organe décisionnel et d’orientation du projet, qui se réunit une fois par an pour approuver le plan d’actions de l’année à venir, amender la stratégie si nécessaire et approuver les résultats de l’année précédente. </w:t>
      </w:r>
    </w:p>
    <w:p w14:paraId="0BC66A38" w14:textId="4680E971" w:rsidR="00A53E3C" w:rsidRPr="005C302C" w:rsidRDefault="00EF4D73" w:rsidP="00EF4D73">
      <w:pPr>
        <w:spacing w:after="120"/>
        <w:jc w:val="both"/>
        <w:rPr>
          <w:rFonts w:ascii="Calibri" w:hAnsi="Calibri" w:cs="Calibri"/>
          <w:spacing w:val="-2"/>
          <w:sz w:val="22"/>
          <w:szCs w:val="22"/>
        </w:rPr>
      </w:pPr>
      <w:r w:rsidRPr="005C302C">
        <w:rPr>
          <w:rFonts w:ascii="Calibri" w:hAnsi="Calibri" w:cs="Calibri"/>
          <w:spacing w:val="-2"/>
          <w:sz w:val="22"/>
          <w:szCs w:val="22"/>
        </w:rPr>
        <w:t xml:space="preserve">Le CP du Projet est celui du SP/PANGIRE du Niger qui s’identifie au Comité Technique de la Commission Nationale de l’Eau et de l’Assainissement (CNEA). Il est composé de dix (10) membres à savoir les représentants des sept (7) collèges de la CNEA y compris le MHA, de la Délégation de l’UE à Niamey, de l’UGP et du GWP-AO. </w:t>
      </w:r>
    </w:p>
    <w:p w14:paraId="2C0EDC6B" w14:textId="3E48BCDF" w:rsidR="00D81F11" w:rsidRPr="005C302C" w:rsidRDefault="00EF4D73" w:rsidP="00EF4D73">
      <w:pPr>
        <w:spacing w:after="120"/>
        <w:jc w:val="both"/>
        <w:rPr>
          <w:rFonts w:ascii="Calibri" w:hAnsi="Calibri" w:cs="Calibri"/>
          <w:spacing w:val="-2"/>
          <w:sz w:val="22"/>
          <w:szCs w:val="22"/>
        </w:rPr>
      </w:pPr>
      <w:r w:rsidRPr="005C302C">
        <w:rPr>
          <w:rFonts w:ascii="Calibri" w:hAnsi="Calibri" w:cs="Calibri"/>
          <w:spacing w:val="-2"/>
          <w:sz w:val="22"/>
          <w:szCs w:val="22"/>
        </w:rPr>
        <w:t xml:space="preserve">Selon l’Arrêté N°0114/MHA/SG/SP/PANGIRE du 18 octobre 2019 portant nomination des Commissaires de la CNEA, on distingue : (i) le Collège de l’Etat, (ii) le Collège des Collectivités Territoriales, (iii) le Collège des ONG et Associations du Secteur, (iv) le Collège des Entreprises privées, (v) le Collège des représentants des usagers d’eau, (vi) le collège des organismes spécialisés nationaux et régionaux et (vii) le collège des Partenaires Techniques et Financiers. </w:t>
      </w:r>
    </w:p>
    <w:p w14:paraId="17D9459A" w14:textId="0586CC76" w:rsidR="00EF4D73" w:rsidRPr="005C302C" w:rsidRDefault="00EF4D73" w:rsidP="00EF4D73">
      <w:pPr>
        <w:spacing w:after="120"/>
        <w:jc w:val="both"/>
        <w:rPr>
          <w:rFonts w:ascii="Calibri" w:hAnsi="Calibri" w:cs="Calibri"/>
          <w:spacing w:val="-2"/>
          <w:sz w:val="22"/>
          <w:szCs w:val="22"/>
        </w:rPr>
      </w:pPr>
      <w:r w:rsidRPr="00D81F11">
        <w:rPr>
          <w:rFonts w:ascii="Calibri" w:hAnsi="Calibri" w:cs="Calibri"/>
          <w:spacing w:val="-2"/>
          <w:sz w:val="22"/>
          <w:szCs w:val="22"/>
        </w:rPr>
        <w:t xml:space="preserve">Un </w:t>
      </w:r>
      <w:r w:rsidR="00D81F11" w:rsidRPr="00D81F11">
        <w:rPr>
          <w:rFonts w:ascii="Calibri" w:hAnsi="Calibri" w:cs="Calibri"/>
          <w:spacing w:val="-2"/>
          <w:sz w:val="22"/>
          <w:szCs w:val="22"/>
        </w:rPr>
        <w:t>arrêté</w:t>
      </w:r>
      <w:r w:rsidRPr="00D81F11">
        <w:rPr>
          <w:rFonts w:ascii="Calibri" w:hAnsi="Calibri" w:cs="Calibri"/>
          <w:spacing w:val="-2"/>
          <w:sz w:val="22"/>
          <w:szCs w:val="22"/>
        </w:rPr>
        <w:t xml:space="preserve"> </w:t>
      </w:r>
      <w:r w:rsidR="00D81F11" w:rsidRPr="00D81F11">
        <w:rPr>
          <w:rFonts w:ascii="Calibri" w:hAnsi="Calibri" w:cs="Calibri"/>
          <w:spacing w:val="-2"/>
          <w:sz w:val="22"/>
          <w:szCs w:val="22"/>
        </w:rPr>
        <w:t xml:space="preserve">portant création, attributions, composition et fonctionnement du Comité de Pilotage du </w:t>
      </w:r>
      <w:r w:rsidR="00D81F11" w:rsidRPr="005C302C">
        <w:rPr>
          <w:rFonts w:ascii="Calibri" w:hAnsi="Calibri" w:cs="Calibri"/>
          <w:spacing w:val="-2"/>
          <w:sz w:val="22"/>
          <w:szCs w:val="22"/>
        </w:rPr>
        <w:t>Projet Mékrou phase 2-Niger</w:t>
      </w:r>
      <w:r w:rsidR="00D81F11" w:rsidRPr="00D81F11">
        <w:rPr>
          <w:rFonts w:ascii="Calibri" w:hAnsi="Calibri" w:cs="Calibri"/>
          <w:spacing w:val="-2"/>
          <w:sz w:val="22"/>
          <w:szCs w:val="22"/>
        </w:rPr>
        <w:t xml:space="preserve"> </w:t>
      </w:r>
      <w:r w:rsidR="00855DE6">
        <w:rPr>
          <w:rFonts w:ascii="Calibri" w:hAnsi="Calibri" w:cs="Calibri"/>
          <w:spacing w:val="-2"/>
          <w:sz w:val="22"/>
          <w:szCs w:val="22"/>
        </w:rPr>
        <w:t>(</w:t>
      </w:r>
      <w:r w:rsidR="00855DE6" w:rsidRPr="000D6C4A">
        <w:rPr>
          <w:rFonts w:ascii="Calibri" w:hAnsi="Calibri" w:cs="Calibri"/>
          <w:spacing w:val="-2"/>
          <w:sz w:val="22"/>
          <w:szCs w:val="22"/>
        </w:rPr>
        <w:t>Cf Annexe 3</w:t>
      </w:r>
      <w:r w:rsidR="00855DE6">
        <w:rPr>
          <w:rFonts w:ascii="Calibri" w:hAnsi="Calibri" w:cs="Calibri"/>
          <w:spacing w:val="-2"/>
          <w:sz w:val="22"/>
          <w:szCs w:val="22"/>
        </w:rPr>
        <w:t xml:space="preserve">) </w:t>
      </w:r>
      <w:r w:rsidR="00D81F11">
        <w:rPr>
          <w:rFonts w:ascii="Calibri" w:hAnsi="Calibri" w:cs="Calibri"/>
          <w:spacing w:val="-2"/>
          <w:sz w:val="22"/>
          <w:szCs w:val="22"/>
        </w:rPr>
        <w:t>est</w:t>
      </w:r>
      <w:r w:rsidR="00D81F11" w:rsidRPr="00D81F11">
        <w:rPr>
          <w:rFonts w:ascii="Calibri" w:hAnsi="Calibri" w:cs="Calibri"/>
          <w:spacing w:val="-2"/>
          <w:sz w:val="22"/>
          <w:szCs w:val="22"/>
        </w:rPr>
        <w:t xml:space="preserve"> pris par le MHA</w:t>
      </w:r>
      <w:r w:rsidR="00D81F11" w:rsidRPr="000D6C4A">
        <w:rPr>
          <w:rFonts w:ascii="Calibri" w:hAnsi="Calibri" w:cs="Calibri"/>
          <w:spacing w:val="-2"/>
          <w:sz w:val="22"/>
          <w:szCs w:val="22"/>
        </w:rPr>
        <w:t xml:space="preserve"> </w:t>
      </w:r>
      <w:r w:rsidRPr="005C302C">
        <w:rPr>
          <w:rFonts w:ascii="Calibri" w:hAnsi="Calibri" w:cs="Calibri"/>
          <w:spacing w:val="-2"/>
          <w:sz w:val="22"/>
          <w:szCs w:val="22"/>
        </w:rPr>
        <w:t xml:space="preserve">pour formaliser le Comité conformément au paragraphe 2 ci-dessus. </w:t>
      </w:r>
    </w:p>
    <w:p w14:paraId="054FE9A9" w14:textId="58AF9990" w:rsidR="00EF4D73" w:rsidRPr="005C302C" w:rsidRDefault="00EF4D73" w:rsidP="00EF4D73">
      <w:pPr>
        <w:spacing w:after="120"/>
        <w:jc w:val="both"/>
        <w:rPr>
          <w:rFonts w:ascii="Calibri" w:hAnsi="Calibri" w:cs="Calibri"/>
          <w:spacing w:val="-2"/>
          <w:sz w:val="22"/>
          <w:szCs w:val="22"/>
        </w:rPr>
      </w:pPr>
      <w:r w:rsidRPr="005C302C">
        <w:rPr>
          <w:rFonts w:ascii="Calibri" w:hAnsi="Calibri" w:cs="Calibri"/>
          <w:spacing w:val="-2"/>
          <w:sz w:val="22"/>
          <w:szCs w:val="22"/>
        </w:rPr>
        <w:t xml:space="preserve">Le </w:t>
      </w:r>
      <w:r w:rsidR="00855DE6">
        <w:rPr>
          <w:rFonts w:ascii="Calibri" w:hAnsi="Calibri" w:cs="Calibri"/>
          <w:spacing w:val="-2"/>
          <w:sz w:val="22"/>
          <w:szCs w:val="22"/>
        </w:rPr>
        <w:t>CP</w:t>
      </w:r>
      <w:r w:rsidRPr="005C302C">
        <w:rPr>
          <w:rFonts w:ascii="Calibri" w:hAnsi="Calibri" w:cs="Calibri"/>
          <w:spacing w:val="-2"/>
          <w:sz w:val="22"/>
          <w:szCs w:val="22"/>
        </w:rPr>
        <w:t xml:space="preserve"> du Projet, présidé par le </w:t>
      </w:r>
      <w:r w:rsidR="00855DE6">
        <w:rPr>
          <w:rFonts w:ascii="Calibri" w:hAnsi="Calibri" w:cs="Calibri"/>
          <w:spacing w:val="-2"/>
          <w:sz w:val="22"/>
          <w:szCs w:val="22"/>
        </w:rPr>
        <w:t xml:space="preserve">Secrétaire Général du </w:t>
      </w:r>
      <w:r w:rsidRPr="005C302C">
        <w:rPr>
          <w:rFonts w:ascii="Calibri" w:hAnsi="Calibri" w:cs="Calibri"/>
          <w:spacing w:val="-2"/>
          <w:sz w:val="22"/>
          <w:szCs w:val="22"/>
        </w:rPr>
        <w:t xml:space="preserve">MHA, </w:t>
      </w:r>
    </w:p>
    <w:p w14:paraId="65C39B29"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 xml:space="preserve">a en charge l’appréciation et l’approbation des projets de budget et des plans d’opération ainsi que des rapports d’avancement du Projet qui lui sont soumis ;  </w:t>
      </w:r>
    </w:p>
    <w:p w14:paraId="1C245887"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supervise l’exécution des engagements pris par les Parties ;</w:t>
      </w:r>
    </w:p>
    <w:p w14:paraId="3964E459"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apprécie l’état d’avancement du Projet et de l’atteinte de son objectif spécifique sur base des rapports d’exécution du Projet ;</w:t>
      </w:r>
    </w:p>
    <w:p w14:paraId="6E98F1BC"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reçoit et discute la planification annuelle et le bilan des activités du Projet ;</w:t>
      </w:r>
    </w:p>
    <w:p w14:paraId="7C7EBD78" w14:textId="35DCAE81"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approuve les propositions émanant des Parties du Projet relatives à des ajustements ou à des modifications des activités du Projet, tout en respectant les résultats et l’objectif spécifique ainsi que les procédures spécifiques à cette ligne de financement de la Commission Européenne, et ceci dans la limite de l’enveloppe budgétaire approuvée ;</w:t>
      </w:r>
    </w:p>
    <w:p w14:paraId="25378E52"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donne des conseils aux Parties et à l’UGP ;</w:t>
      </w:r>
    </w:p>
    <w:p w14:paraId="5F5B9EA7"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vérifie la conformité des résultats atteints par rapport à ceux prévus ;</w:t>
      </w:r>
    </w:p>
    <w:p w14:paraId="58E255B7"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décide des changements à apporter aux orientations du Projet, et ceci en commun accord avec les différentes Parties, et sous réserve de l’acceptation de ces modifications par la Commission Européenne ;</w:t>
      </w:r>
    </w:p>
    <w:p w14:paraId="7DFF40A4" w14:textId="77777777" w:rsidR="00EF4D73" w:rsidRPr="005C302C" w:rsidRDefault="00EF4D73"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donne des orientations  pour l’élaboration du rapport final du Projet.</w:t>
      </w:r>
    </w:p>
    <w:p w14:paraId="1ACCA2D7" w14:textId="6F3FE320" w:rsidR="007F7DF6" w:rsidRDefault="00EF4D73" w:rsidP="00855DE6">
      <w:pPr>
        <w:spacing w:after="240"/>
        <w:jc w:val="both"/>
        <w:rPr>
          <w:rFonts w:ascii="Calibri" w:hAnsi="Calibri" w:cs="Calibri"/>
          <w:sz w:val="22"/>
          <w:szCs w:val="22"/>
        </w:rPr>
      </w:pPr>
      <w:r w:rsidRPr="005C302C">
        <w:rPr>
          <w:rFonts w:ascii="Calibri" w:hAnsi="Calibri" w:cs="Calibri"/>
          <w:sz w:val="22"/>
          <w:szCs w:val="22"/>
        </w:rPr>
        <w:t xml:space="preserve">Le </w:t>
      </w:r>
      <w:r w:rsidRPr="005C302C">
        <w:rPr>
          <w:rFonts w:ascii="Calibri" w:hAnsi="Calibri" w:cs="Calibri"/>
          <w:b/>
          <w:bCs/>
          <w:i/>
          <w:iCs/>
          <w:sz w:val="22"/>
          <w:szCs w:val="22"/>
        </w:rPr>
        <w:t>Secrétariat</w:t>
      </w:r>
      <w:r w:rsidRPr="005C302C">
        <w:rPr>
          <w:rFonts w:ascii="Calibri" w:hAnsi="Calibri" w:cs="Calibri"/>
          <w:sz w:val="22"/>
          <w:szCs w:val="22"/>
        </w:rPr>
        <w:t xml:space="preserve"> du CP est assuré par le SP/ PANGIRE Niger. </w:t>
      </w:r>
    </w:p>
    <w:p w14:paraId="378FD52B" w14:textId="77777777" w:rsidR="00D146A4" w:rsidRPr="005C302C" w:rsidRDefault="00BA4BBC" w:rsidP="006D3875">
      <w:pPr>
        <w:pStyle w:val="Paragraphedeliste"/>
        <w:numPr>
          <w:ilvl w:val="2"/>
          <w:numId w:val="1"/>
        </w:numPr>
        <w:spacing w:before="120" w:after="120"/>
        <w:rPr>
          <w:rFonts w:ascii="Calibri" w:hAnsi="Calibri" w:cs="Calibri"/>
          <w:b/>
          <w:sz w:val="22"/>
          <w:szCs w:val="22"/>
        </w:rPr>
      </w:pPr>
      <w:r w:rsidRPr="005C302C">
        <w:rPr>
          <w:rFonts w:ascii="Calibri" w:hAnsi="Calibri" w:cs="Calibri"/>
          <w:b/>
          <w:sz w:val="22"/>
          <w:szCs w:val="22"/>
        </w:rPr>
        <w:lastRenderedPageBreak/>
        <w:t xml:space="preserve">Unité de Gestion du Projet </w:t>
      </w:r>
    </w:p>
    <w:p w14:paraId="06F6B920" w14:textId="7F6A0DAB" w:rsidR="00405006" w:rsidRPr="005C302C" w:rsidRDefault="00EF4D73"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La mise en œuvre du projet s’appuie sur une Unité de Gestion du Projet (UGP), qui est construite autour du PNE Niger en tant qu’entité affiliée au GWP-AO. Cette Unité, qui a en charge la gestion quotidienne des activités du Projet au Niger, comprend : </w:t>
      </w:r>
    </w:p>
    <w:p w14:paraId="4228A9B0" w14:textId="3E9BC16E" w:rsidR="00405006" w:rsidRPr="005C302C" w:rsidRDefault="0040500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le(la) Chargé(e) de projet ;</w:t>
      </w:r>
    </w:p>
    <w:p w14:paraId="2D028D18" w14:textId="77777777" w:rsidR="00405006" w:rsidRPr="005C302C" w:rsidRDefault="00405006"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le Secrétaire Permanent du PNE-Niger en tant que superviseur direct du(de la) Chargé(e) de Projet et Responsable du Suivi-Evaluation du Projet.</w:t>
      </w:r>
    </w:p>
    <w:p w14:paraId="5C032790" w14:textId="1A3D9F9C" w:rsidR="00F53070" w:rsidRPr="00544D82" w:rsidRDefault="00F53070" w:rsidP="00544D82">
      <w:pPr>
        <w:widowControl w:val="0"/>
        <w:spacing w:before="120" w:after="120"/>
        <w:jc w:val="both"/>
        <w:rPr>
          <w:rFonts w:ascii="Calibri" w:hAnsi="Calibri" w:cs="Calibri"/>
          <w:sz w:val="22"/>
          <w:szCs w:val="22"/>
        </w:rPr>
      </w:pPr>
      <w:r w:rsidRPr="00544D82">
        <w:rPr>
          <w:rFonts w:ascii="Calibri" w:hAnsi="Calibri" w:cs="Calibri"/>
          <w:sz w:val="22"/>
          <w:szCs w:val="22"/>
        </w:rPr>
        <w:t xml:space="preserve">Le personnel de soutien de l’UGP comprend : </w:t>
      </w:r>
    </w:p>
    <w:p w14:paraId="1DDE3CB8" w14:textId="77777777" w:rsidR="00F53070" w:rsidRPr="005C302C" w:rsidRDefault="00F53070"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Responsable Administratif et Financier ;</w:t>
      </w:r>
    </w:p>
    <w:p w14:paraId="71CC2B91" w14:textId="77777777" w:rsidR="00F53070" w:rsidRPr="005C302C" w:rsidRDefault="00F53070"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Assistant Administratif et Financier ;</w:t>
      </w:r>
    </w:p>
    <w:p w14:paraId="40B059E1" w14:textId="77777777" w:rsidR="00F53070" w:rsidRPr="005C302C" w:rsidRDefault="00F53070"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C302C">
        <w:rPr>
          <w:rFonts w:ascii="Calibri" w:hAnsi="Calibri" w:cs="Calibri"/>
          <w:sz w:val="22"/>
          <w:szCs w:val="22"/>
        </w:rPr>
        <w:t>Chauffeur et Coursier.</w:t>
      </w:r>
    </w:p>
    <w:p w14:paraId="25F38761" w14:textId="2AAC5871" w:rsidR="003C0AE5" w:rsidRPr="005C302C" w:rsidRDefault="003C0AE5" w:rsidP="005C302C">
      <w:pPr>
        <w:spacing w:before="120" w:after="120"/>
        <w:jc w:val="both"/>
        <w:rPr>
          <w:rFonts w:ascii="Calibri" w:hAnsi="Calibri" w:cs="Calibri"/>
          <w:bCs/>
          <w:sz w:val="22"/>
          <w:szCs w:val="22"/>
        </w:rPr>
      </w:pPr>
      <w:r w:rsidRPr="005C302C">
        <w:rPr>
          <w:rFonts w:ascii="Calibri" w:hAnsi="Calibri" w:cs="Calibri"/>
          <w:bCs/>
          <w:sz w:val="22"/>
          <w:szCs w:val="22"/>
        </w:rPr>
        <w:t xml:space="preserve">Les termes de référence du personnel de l’UGP </w:t>
      </w:r>
      <w:r w:rsidR="00F53070" w:rsidRPr="005C302C">
        <w:rPr>
          <w:rFonts w:ascii="Calibri" w:hAnsi="Calibri" w:cs="Calibri"/>
          <w:bCs/>
          <w:sz w:val="22"/>
          <w:szCs w:val="22"/>
        </w:rPr>
        <w:t>sont</w:t>
      </w:r>
      <w:r w:rsidRPr="005C302C">
        <w:rPr>
          <w:rFonts w:ascii="Calibri" w:hAnsi="Calibri" w:cs="Calibri"/>
          <w:bCs/>
          <w:sz w:val="22"/>
          <w:szCs w:val="22"/>
        </w:rPr>
        <w:t xml:space="preserve"> présenté</w:t>
      </w:r>
      <w:r w:rsidR="00F53070" w:rsidRPr="005C302C">
        <w:rPr>
          <w:rFonts w:ascii="Calibri" w:hAnsi="Calibri" w:cs="Calibri"/>
          <w:bCs/>
          <w:sz w:val="22"/>
          <w:szCs w:val="22"/>
        </w:rPr>
        <w:t>s</w:t>
      </w:r>
      <w:r w:rsidRPr="005C302C">
        <w:rPr>
          <w:rFonts w:ascii="Calibri" w:hAnsi="Calibri" w:cs="Calibri"/>
          <w:bCs/>
          <w:sz w:val="22"/>
          <w:szCs w:val="22"/>
        </w:rPr>
        <w:t xml:space="preserve"> en </w:t>
      </w:r>
      <w:r w:rsidRPr="000D6C4A">
        <w:rPr>
          <w:rFonts w:ascii="Calibri" w:hAnsi="Calibri" w:cs="Calibri"/>
          <w:bCs/>
          <w:sz w:val="22"/>
          <w:szCs w:val="22"/>
        </w:rPr>
        <w:t xml:space="preserve">annexe </w:t>
      </w:r>
      <w:r w:rsidR="004C4835" w:rsidRPr="000D6C4A">
        <w:rPr>
          <w:rFonts w:ascii="Calibri" w:hAnsi="Calibri" w:cs="Calibri"/>
          <w:bCs/>
          <w:sz w:val="22"/>
          <w:szCs w:val="22"/>
        </w:rPr>
        <w:t>4</w:t>
      </w:r>
      <w:r w:rsidR="00BF72FB">
        <w:rPr>
          <w:rFonts w:ascii="Calibri" w:hAnsi="Calibri" w:cs="Calibri"/>
          <w:bCs/>
          <w:sz w:val="22"/>
          <w:szCs w:val="22"/>
        </w:rPr>
        <w:t>A</w:t>
      </w:r>
      <w:r w:rsidR="004C4835" w:rsidRPr="005C302C">
        <w:rPr>
          <w:rFonts w:ascii="Calibri" w:hAnsi="Calibri" w:cs="Calibri"/>
          <w:bCs/>
          <w:sz w:val="22"/>
          <w:szCs w:val="22"/>
        </w:rPr>
        <w:t xml:space="preserve"> </w:t>
      </w:r>
      <w:r w:rsidRPr="005C302C">
        <w:rPr>
          <w:rFonts w:ascii="Calibri" w:hAnsi="Calibri" w:cs="Calibri"/>
          <w:bCs/>
          <w:sz w:val="22"/>
          <w:szCs w:val="22"/>
        </w:rPr>
        <w:t xml:space="preserve">du présent rapport de démarrage. </w:t>
      </w:r>
    </w:p>
    <w:p w14:paraId="60849F73" w14:textId="40A1E4D6" w:rsidR="003C0AE5" w:rsidRPr="005C302C" w:rsidRDefault="003C0AE5" w:rsidP="00390577">
      <w:pPr>
        <w:spacing w:before="120" w:after="120"/>
        <w:jc w:val="both"/>
        <w:rPr>
          <w:rFonts w:ascii="Calibri" w:hAnsi="Calibri" w:cs="Calibri"/>
          <w:b/>
          <w:bCs/>
          <w:sz w:val="22"/>
          <w:szCs w:val="22"/>
        </w:rPr>
      </w:pPr>
      <w:r w:rsidRPr="005C302C">
        <w:rPr>
          <w:rFonts w:ascii="Calibri" w:hAnsi="Calibri" w:cs="Calibri"/>
          <w:bCs/>
          <w:sz w:val="22"/>
          <w:szCs w:val="22"/>
        </w:rPr>
        <w:t>Le/la Chargé/e de Projet est responsable de la mise</w:t>
      </w:r>
      <w:r w:rsidRPr="005C302C">
        <w:rPr>
          <w:rFonts w:ascii="Calibri" w:hAnsi="Calibri" w:cs="Calibri"/>
          <w:sz w:val="22"/>
          <w:szCs w:val="22"/>
        </w:rPr>
        <w:t xml:space="preserve"> en œuvre et la gestion quotidiennes du Projet et apporte un appui au suivi et l’évaluation du Projet. Il/elle est chargé(e) de superviser la g</w:t>
      </w:r>
      <w:r w:rsidRPr="005C302C">
        <w:rPr>
          <w:rFonts w:ascii="Calibri" w:hAnsi="Calibri" w:cs="Calibri"/>
          <w:bCs/>
          <w:sz w:val="22"/>
          <w:szCs w:val="22"/>
        </w:rPr>
        <w:t>estion administrative et financière du Projet, coordonner la mise en œuvre des activités, le suivi-évaluation et le rapportage des activités ainsi que la communication et la gestion des connaissances dans le cadre d’un travail en réseau et coopération.</w:t>
      </w:r>
    </w:p>
    <w:p w14:paraId="65F385C5" w14:textId="348511F5" w:rsidR="003C0AE5" w:rsidRPr="005C302C" w:rsidRDefault="003C0AE5" w:rsidP="003C0AE5">
      <w:pPr>
        <w:spacing w:before="120" w:after="120"/>
        <w:jc w:val="both"/>
        <w:rPr>
          <w:rFonts w:ascii="Calibri" w:hAnsi="Calibri" w:cs="Calibri"/>
          <w:bCs/>
          <w:sz w:val="22"/>
          <w:szCs w:val="22"/>
        </w:rPr>
      </w:pPr>
      <w:r w:rsidRPr="005C302C">
        <w:rPr>
          <w:rFonts w:ascii="Calibri" w:hAnsi="Calibri" w:cs="Calibri"/>
          <w:bCs/>
          <w:sz w:val="22"/>
          <w:szCs w:val="22"/>
        </w:rPr>
        <w:t xml:space="preserve">En ce qui concerne le/la Responsable Administratif (ve) et Financier (ière) de Projet, il/elle s’assure du bon respect des procédures administratives et de gestion financière du Projet. Il/elle travaille sous l’autorité hiérarchique du SP/PNE-Niger en étroite collaboration avec le (la) Chargé (e) de Projet et le Secrétariat Exécutif du GWP-AO basé à Ouagadougou. </w:t>
      </w:r>
      <w:r w:rsidRPr="005C302C">
        <w:rPr>
          <w:rFonts w:ascii="Calibri" w:hAnsi="Calibri" w:cs="Calibri"/>
          <w:sz w:val="22"/>
          <w:szCs w:val="22"/>
        </w:rPr>
        <w:t>Il/elle est chargé(e) de contribuer à la m</w:t>
      </w:r>
      <w:r w:rsidRPr="005C302C">
        <w:rPr>
          <w:rFonts w:ascii="Calibri" w:hAnsi="Calibri" w:cs="Calibri"/>
          <w:bCs/>
          <w:sz w:val="22"/>
          <w:szCs w:val="22"/>
        </w:rPr>
        <w:t xml:space="preserve">ise en œuvre des activités, d’assurer la gestion administrative et financière, assister à la gestion du personnel de l’UGP et des immobilisations du Projet. </w:t>
      </w:r>
    </w:p>
    <w:p w14:paraId="4E3ABBB6" w14:textId="5544CA20" w:rsidR="003C0AE5" w:rsidRPr="005C302C" w:rsidRDefault="003C0AE5" w:rsidP="00390577">
      <w:pPr>
        <w:spacing w:before="120" w:after="120"/>
        <w:jc w:val="both"/>
        <w:rPr>
          <w:rFonts w:ascii="Calibri" w:hAnsi="Calibri" w:cs="Calibri"/>
          <w:bCs/>
          <w:sz w:val="22"/>
          <w:szCs w:val="22"/>
        </w:rPr>
      </w:pPr>
      <w:r w:rsidRPr="005C302C">
        <w:rPr>
          <w:rFonts w:ascii="Calibri" w:hAnsi="Calibri" w:cs="Calibri"/>
          <w:sz w:val="22"/>
          <w:szCs w:val="22"/>
        </w:rPr>
        <w:t>L’Assistant (e) Administratif (ve) et Financier (ière) du Projet appuie le ou la RAF du Projet dans les tâches de secrétariat, les tâches administratives et financières du projet. Il/elle travaille sous l’autorité hiérarchique du (de la) RAF en étroite collaboration avec le SP/PNE-Niger, le (la) Chargé (e) de Projet et le Secrétariat Exécutif du GWP-AO basé à Ouagadougou. Il/elle est chargé(e) d’exécuter les t</w:t>
      </w:r>
      <w:r w:rsidRPr="005C302C">
        <w:rPr>
          <w:rFonts w:ascii="Calibri" w:hAnsi="Calibri" w:cs="Calibri"/>
          <w:bCs/>
          <w:sz w:val="22"/>
          <w:szCs w:val="22"/>
        </w:rPr>
        <w:t xml:space="preserve">âches de Secrétariat, des tâches administratives et financières. </w:t>
      </w:r>
    </w:p>
    <w:p w14:paraId="55F7BFEA" w14:textId="177B4C63" w:rsidR="00855DE6" w:rsidRDefault="003C0AE5" w:rsidP="005C302C">
      <w:pPr>
        <w:spacing w:before="120" w:after="120"/>
        <w:jc w:val="both"/>
        <w:rPr>
          <w:rFonts w:ascii="Calibri" w:hAnsi="Calibri" w:cs="Calibri"/>
          <w:sz w:val="22"/>
          <w:szCs w:val="22"/>
        </w:rPr>
      </w:pPr>
      <w:r w:rsidRPr="005C302C">
        <w:rPr>
          <w:rFonts w:ascii="Calibri" w:hAnsi="Calibri" w:cs="Calibri"/>
          <w:sz w:val="22"/>
          <w:szCs w:val="22"/>
        </w:rPr>
        <w:t xml:space="preserve">Quant au Chauffeur-Coursier, il </w:t>
      </w:r>
      <w:r w:rsidR="005D06C4" w:rsidRPr="005C302C">
        <w:rPr>
          <w:rFonts w:ascii="Calibri" w:hAnsi="Calibri" w:cs="Calibri"/>
          <w:sz w:val="22"/>
          <w:szCs w:val="22"/>
        </w:rPr>
        <w:t>est</w:t>
      </w:r>
      <w:r w:rsidRPr="005C302C">
        <w:rPr>
          <w:rFonts w:ascii="Calibri" w:hAnsi="Calibri" w:cs="Calibri"/>
          <w:sz w:val="22"/>
          <w:szCs w:val="22"/>
        </w:rPr>
        <w:t xml:space="preserve"> sous l’autorité du SP PANGIRE, et sous le contrôle et la supervision directe du/de la Responsable Administratif (ve) et Financier (ière) du Projet en étroite collaboration avec le SP/PNE-Niger, le (la) Chargé (e) de Projet et le Secrétariat Exécutif du GWP-AO basé à Ouagadougou. Il est en charge des différentes courses dans le cadre du Projet, de la conduite du personnel de l’UGP et de l’entretien des véhicules. </w:t>
      </w:r>
    </w:p>
    <w:p w14:paraId="1EA3F042" w14:textId="75FA1E50" w:rsidR="007B72E9" w:rsidRDefault="007B72E9" w:rsidP="00855DE6">
      <w:pPr>
        <w:spacing w:before="120" w:after="120"/>
        <w:jc w:val="both"/>
        <w:rPr>
          <w:rFonts w:ascii="Calibri" w:hAnsi="Calibri" w:cs="Calibri"/>
          <w:sz w:val="22"/>
          <w:szCs w:val="22"/>
        </w:rPr>
      </w:pPr>
      <w:r>
        <w:rPr>
          <w:rFonts w:ascii="Calibri" w:hAnsi="Calibri" w:cs="Calibri"/>
          <w:sz w:val="22"/>
          <w:szCs w:val="22"/>
        </w:rPr>
        <w:t xml:space="preserve">Trois grandes phases ont marqué le processus de recrutement : i) </w:t>
      </w:r>
      <w:r w:rsidR="00855DE6" w:rsidRPr="00855DE6">
        <w:rPr>
          <w:rFonts w:ascii="Calibri" w:hAnsi="Calibri" w:cs="Calibri"/>
          <w:sz w:val="22"/>
          <w:szCs w:val="22"/>
        </w:rPr>
        <w:t xml:space="preserve">dépouillement, analyse et évaluation des dossiers de candidatures </w:t>
      </w:r>
      <w:r>
        <w:rPr>
          <w:rFonts w:ascii="Calibri" w:hAnsi="Calibri" w:cs="Calibri"/>
          <w:sz w:val="22"/>
          <w:szCs w:val="22"/>
        </w:rPr>
        <w:t xml:space="preserve">par un comité </w:t>
      </w:r>
      <w:r w:rsidR="00855DE6" w:rsidRPr="00855DE6">
        <w:rPr>
          <w:rFonts w:ascii="Calibri" w:hAnsi="Calibri" w:cs="Calibri"/>
          <w:sz w:val="22"/>
          <w:szCs w:val="22"/>
        </w:rPr>
        <w:t>mis en place à travers la note de service n°002/2020 du 24/03/2020</w:t>
      </w:r>
      <w:r>
        <w:rPr>
          <w:rFonts w:ascii="Calibri" w:hAnsi="Calibri" w:cs="Calibri"/>
          <w:sz w:val="22"/>
          <w:szCs w:val="22"/>
        </w:rPr>
        <w:t xml:space="preserve"> sur la base des</w:t>
      </w:r>
      <w:r w:rsidR="00855DE6" w:rsidRPr="00855DE6">
        <w:rPr>
          <w:rFonts w:ascii="Calibri" w:hAnsi="Calibri" w:cs="Calibri"/>
          <w:sz w:val="22"/>
          <w:szCs w:val="22"/>
        </w:rPr>
        <w:t xml:space="preserve"> critères d’évaluation des dossiers de candidature par poste</w:t>
      </w:r>
      <w:r>
        <w:rPr>
          <w:rFonts w:ascii="Calibri" w:hAnsi="Calibri" w:cs="Calibri"/>
          <w:sz w:val="22"/>
          <w:szCs w:val="22"/>
        </w:rPr>
        <w:t xml:space="preserve"> ; ii) </w:t>
      </w:r>
      <w:r w:rsidR="00855DE6" w:rsidRPr="007B72E9">
        <w:rPr>
          <w:rFonts w:ascii="Calibri" w:hAnsi="Calibri" w:cs="Calibri"/>
          <w:sz w:val="22"/>
          <w:szCs w:val="22"/>
        </w:rPr>
        <w:t>test écrit et entretien individuel</w:t>
      </w:r>
      <w:r w:rsidRPr="007B72E9">
        <w:rPr>
          <w:rFonts w:ascii="Calibri" w:hAnsi="Calibri" w:cs="Calibri"/>
          <w:sz w:val="22"/>
          <w:szCs w:val="22"/>
        </w:rPr>
        <w:t xml:space="preserve"> ; iii) la </w:t>
      </w:r>
      <w:r w:rsidR="00855DE6" w:rsidRPr="007B72E9">
        <w:rPr>
          <w:rFonts w:ascii="Calibri" w:hAnsi="Calibri" w:cs="Calibri"/>
          <w:sz w:val="22"/>
          <w:szCs w:val="22"/>
        </w:rPr>
        <w:t xml:space="preserve">négociation avec les candidats retenus. </w:t>
      </w:r>
    </w:p>
    <w:p w14:paraId="2B7965A3" w14:textId="77777777" w:rsidR="007B72E9" w:rsidRDefault="007B72E9" w:rsidP="00855DE6">
      <w:pPr>
        <w:spacing w:before="120" w:after="120"/>
        <w:jc w:val="both"/>
        <w:rPr>
          <w:rFonts w:ascii="Calibri" w:hAnsi="Calibri" w:cs="Calibri"/>
          <w:sz w:val="22"/>
          <w:szCs w:val="22"/>
        </w:rPr>
      </w:pPr>
      <w:r>
        <w:rPr>
          <w:rFonts w:ascii="Calibri" w:hAnsi="Calibri" w:cs="Calibri"/>
          <w:sz w:val="22"/>
          <w:szCs w:val="22"/>
        </w:rPr>
        <w:br w:type="page"/>
      </w:r>
    </w:p>
    <w:p w14:paraId="1226864E" w14:textId="178AA62D" w:rsidR="00855DE6" w:rsidRDefault="00855DE6" w:rsidP="00855DE6">
      <w:pPr>
        <w:spacing w:before="120" w:after="120"/>
        <w:jc w:val="both"/>
        <w:rPr>
          <w:rFonts w:ascii="Calibri" w:hAnsi="Calibri" w:cs="Calibri"/>
          <w:sz w:val="22"/>
          <w:szCs w:val="22"/>
        </w:rPr>
      </w:pPr>
      <w:r w:rsidRPr="007B72E9">
        <w:rPr>
          <w:rFonts w:ascii="Calibri" w:hAnsi="Calibri" w:cs="Calibri"/>
          <w:sz w:val="22"/>
          <w:szCs w:val="22"/>
        </w:rPr>
        <w:lastRenderedPageBreak/>
        <w:t xml:space="preserve">Le candidat retenu, à la suite du processus de recrutement par poste, est présenté dans le tableau </w:t>
      </w:r>
      <w:r w:rsidR="00357C75">
        <w:rPr>
          <w:rFonts w:ascii="Calibri" w:hAnsi="Calibri" w:cs="Calibri"/>
          <w:sz w:val="22"/>
          <w:szCs w:val="22"/>
        </w:rPr>
        <w:t xml:space="preserve">1 </w:t>
      </w:r>
      <w:r w:rsidRPr="007B72E9">
        <w:rPr>
          <w:rFonts w:ascii="Calibri" w:hAnsi="Calibri" w:cs="Calibri"/>
          <w:sz w:val="22"/>
          <w:szCs w:val="22"/>
        </w:rPr>
        <w:t xml:space="preserve">ci-après. </w:t>
      </w:r>
    </w:p>
    <w:p w14:paraId="7F3596AE" w14:textId="66595409" w:rsidR="007B72E9" w:rsidRPr="00357C75" w:rsidRDefault="00357C75" w:rsidP="00357C75">
      <w:pPr>
        <w:pStyle w:val="Lgende"/>
        <w:rPr>
          <w:rFonts w:ascii="Calibri" w:hAnsi="Calibri" w:cs="Calibri"/>
          <w:sz w:val="22"/>
          <w:szCs w:val="22"/>
        </w:rPr>
      </w:pPr>
      <w:bookmarkStart w:id="20" w:name="_Toc48325202"/>
      <w:r w:rsidRPr="00357C75">
        <w:rPr>
          <w:rFonts w:ascii="Calibri" w:hAnsi="Calibri" w:cs="Calibri"/>
          <w:sz w:val="22"/>
          <w:szCs w:val="22"/>
        </w:rPr>
        <w:t xml:space="preserve">Tableau </w:t>
      </w:r>
      <w:r w:rsidRPr="00357C75">
        <w:rPr>
          <w:rFonts w:ascii="Calibri" w:hAnsi="Calibri" w:cs="Calibri"/>
          <w:sz w:val="22"/>
          <w:szCs w:val="22"/>
        </w:rPr>
        <w:fldChar w:fldCharType="begin"/>
      </w:r>
      <w:r w:rsidRPr="00357C75">
        <w:rPr>
          <w:rFonts w:ascii="Calibri" w:hAnsi="Calibri" w:cs="Calibri"/>
          <w:sz w:val="22"/>
          <w:szCs w:val="22"/>
        </w:rPr>
        <w:instrText xml:space="preserve"> SEQ Tableau \* ARABIC </w:instrText>
      </w:r>
      <w:r w:rsidRPr="00357C75">
        <w:rPr>
          <w:rFonts w:ascii="Calibri" w:hAnsi="Calibri" w:cs="Calibri"/>
          <w:sz w:val="22"/>
          <w:szCs w:val="22"/>
        </w:rPr>
        <w:fldChar w:fldCharType="separate"/>
      </w:r>
      <w:r w:rsidRPr="00357C75">
        <w:rPr>
          <w:rFonts w:ascii="Calibri" w:hAnsi="Calibri" w:cs="Calibri"/>
          <w:noProof/>
          <w:sz w:val="22"/>
          <w:szCs w:val="22"/>
        </w:rPr>
        <w:t>1</w:t>
      </w:r>
      <w:r w:rsidRPr="00357C75">
        <w:rPr>
          <w:rFonts w:ascii="Calibri" w:hAnsi="Calibri" w:cs="Calibri"/>
          <w:sz w:val="22"/>
          <w:szCs w:val="22"/>
        </w:rPr>
        <w:fldChar w:fldCharType="end"/>
      </w:r>
      <w:r w:rsidR="00FB08B2" w:rsidRPr="00357C75">
        <w:rPr>
          <w:rFonts w:ascii="Calibri" w:hAnsi="Calibri" w:cs="Calibri"/>
          <w:sz w:val="22"/>
          <w:szCs w:val="22"/>
        </w:rPr>
        <w:t> : Personnel recruté de l’UGP</w:t>
      </w:r>
      <w:bookmarkEnd w:id="2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3564"/>
        <w:gridCol w:w="4007"/>
      </w:tblGrid>
      <w:tr w:rsidR="00855DE6" w:rsidRPr="00CE27AD" w14:paraId="05615C85" w14:textId="77777777" w:rsidTr="00FB08B2">
        <w:tc>
          <w:tcPr>
            <w:tcW w:w="1496" w:type="dxa"/>
            <w:shd w:val="clear" w:color="auto" w:fill="auto"/>
          </w:tcPr>
          <w:p w14:paraId="6AFB14CE" w14:textId="77777777" w:rsidR="00855DE6" w:rsidRPr="00CE27AD" w:rsidRDefault="00855DE6" w:rsidP="00CE27AD">
            <w:pPr>
              <w:spacing w:before="60" w:after="60"/>
              <w:jc w:val="both"/>
              <w:rPr>
                <w:rFonts w:ascii="Calibri" w:hAnsi="Calibri" w:cs="Calibri"/>
                <w:b/>
                <w:bCs/>
                <w:sz w:val="22"/>
                <w:szCs w:val="22"/>
              </w:rPr>
            </w:pPr>
            <w:r w:rsidRPr="00CE27AD">
              <w:rPr>
                <w:rFonts w:ascii="Calibri" w:hAnsi="Calibri" w:cs="Calibri"/>
                <w:b/>
                <w:bCs/>
                <w:sz w:val="22"/>
                <w:szCs w:val="22"/>
              </w:rPr>
              <w:t>N° Ordre</w:t>
            </w:r>
          </w:p>
        </w:tc>
        <w:tc>
          <w:tcPr>
            <w:tcW w:w="3564" w:type="dxa"/>
            <w:shd w:val="clear" w:color="auto" w:fill="auto"/>
            <w:vAlign w:val="center"/>
          </w:tcPr>
          <w:p w14:paraId="3D5A2510" w14:textId="77777777" w:rsidR="00855DE6" w:rsidRPr="00CE27AD" w:rsidRDefault="00855DE6" w:rsidP="00CE27AD">
            <w:pPr>
              <w:spacing w:before="60" w:after="60"/>
              <w:rPr>
                <w:rFonts w:ascii="Calibri" w:hAnsi="Calibri" w:cs="Calibri"/>
                <w:b/>
                <w:bCs/>
                <w:color w:val="000000"/>
                <w:sz w:val="22"/>
                <w:szCs w:val="22"/>
              </w:rPr>
            </w:pPr>
            <w:r w:rsidRPr="00CE27AD">
              <w:rPr>
                <w:rFonts w:ascii="Calibri" w:hAnsi="Calibri" w:cs="Calibri"/>
                <w:b/>
                <w:bCs/>
                <w:color w:val="000000"/>
                <w:sz w:val="22"/>
                <w:szCs w:val="22"/>
              </w:rPr>
              <w:t>Noms et Prénoms</w:t>
            </w:r>
          </w:p>
        </w:tc>
        <w:tc>
          <w:tcPr>
            <w:tcW w:w="4007" w:type="dxa"/>
            <w:shd w:val="clear" w:color="auto" w:fill="auto"/>
            <w:vAlign w:val="center"/>
          </w:tcPr>
          <w:p w14:paraId="464CA4F6" w14:textId="77777777" w:rsidR="00855DE6" w:rsidRPr="00CE27AD" w:rsidRDefault="00855DE6" w:rsidP="00CE27AD">
            <w:pPr>
              <w:spacing w:before="60" w:after="60"/>
              <w:rPr>
                <w:rFonts w:ascii="Calibri" w:hAnsi="Calibri" w:cs="Calibri"/>
                <w:b/>
                <w:bCs/>
                <w:color w:val="000000"/>
                <w:sz w:val="22"/>
                <w:szCs w:val="22"/>
              </w:rPr>
            </w:pPr>
            <w:r w:rsidRPr="00CE27AD">
              <w:rPr>
                <w:rFonts w:ascii="Calibri" w:hAnsi="Calibri" w:cs="Calibri"/>
                <w:b/>
                <w:bCs/>
                <w:color w:val="000000"/>
                <w:sz w:val="22"/>
                <w:szCs w:val="22"/>
              </w:rPr>
              <w:t>Poste</w:t>
            </w:r>
          </w:p>
        </w:tc>
      </w:tr>
      <w:tr w:rsidR="00855DE6" w:rsidRPr="00CE27AD" w14:paraId="1E477534" w14:textId="77777777" w:rsidTr="00FB08B2">
        <w:tc>
          <w:tcPr>
            <w:tcW w:w="1496" w:type="dxa"/>
            <w:shd w:val="clear" w:color="auto" w:fill="auto"/>
          </w:tcPr>
          <w:p w14:paraId="0327040E" w14:textId="77777777" w:rsidR="00855DE6" w:rsidRPr="00CE27AD" w:rsidRDefault="00855DE6" w:rsidP="00CE27AD">
            <w:pPr>
              <w:spacing w:before="60" w:after="60"/>
              <w:jc w:val="center"/>
              <w:rPr>
                <w:rFonts w:ascii="Calibri" w:hAnsi="Calibri" w:cs="Calibri"/>
                <w:sz w:val="22"/>
                <w:szCs w:val="22"/>
              </w:rPr>
            </w:pPr>
            <w:r w:rsidRPr="00CE27AD">
              <w:rPr>
                <w:rFonts w:ascii="Calibri" w:hAnsi="Calibri" w:cs="Calibri"/>
                <w:sz w:val="22"/>
                <w:szCs w:val="22"/>
              </w:rPr>
              <w:t>1</w:t>
            </w:r>
          </w:p>
        </w:tc>
        <w:tc>
          <w:tcPr>
            <w:tcW w:w="3564" w:type="dxa"/>
            <w:shd w:val="clear" w:color="auto" w:fill="auto"/>
            <w:vAlign w:val="center"/>
          </w:tcPr>
          <w:p w14:paraId="0AD3473C"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ABDOU Sani</w:t>
            </w:r>
          </w:p>
        </w:tc>
        <w:tc>
          <w:tcPr>
            <w:tcW w:w="4007" w:type="dxa"/>
            <w:shd w:val="clear" w:color="auto" w:fill="auto"/>
            <w:vAlign w:val="center"/>
          </w:tcPr>
          <w:p w14:paraId="66607A7A"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Chargé de Projet</w:t>
            </w:r>
          </w:p>
        </w:tc>
      </w:tr>
      <w:tr w:rsidR="00855DE6" w:rsidRPr="00CE27AD" w14:paraId="14C1B158" w14:textId="77777777" w:rsidTr="00FB08B2">
        <w:tc>
          <w:tcPr>
            <w:tcW w:w="1496" w:type="dxa"/>
            <w:shd w:val="clear" w:color="auto" w:fill="auto"/>
          </w:tcPr>
          <w:p w14:paraId="3667FCBF" w14:textId="77777777" w:rsidR="00855DE6" w:rsidRPr="00CE27AD" w:rsidRDefault="00855DE6" w:rsidP="00CE27AD">
            <w:pPr>
              <w:spacing w:before="60" w:after="60"/>
              <w:jc w:val="center"/>
              <w:rPr>
                <w:rFonts w:ascii="Calibri" w:hAnsi="Calibri" w:cs="Calibri"/>
                <w:sz w:val="22"/>
                <w:szCs w:val="22"/>
              </w:rPr>
            </w:pPr>
            <w:r w:rsidRPr="00CE27AD">
              <w:rPr>
                <w:rFonts w:ascii="Calibri" w:hAnsi="Calibri" w:cs="Calibri"/>
                <w:sz w:val="22"/>
                <w:szCs w:val="22"/>
              </w:rPr>
              <w:t>2</w:t>
            </w:r>
          </w:p>
        </w:tc>
        <w:tc>
          <w:tcPr>
            <w:tcW w:w="3564" w:type="dxa"/>
            <w:shd w:val="clear" w:color="auto" w:fill="auto"/>
            <w:vAlign w:val="center"/>
          </w:tcPr>
          <w:p w14:paraId="4E57EF59" w14:textId="77777777" w:rsidR="00855DE6" w:rsidRPr="00CE27AD" w:rsidRDefault="00855DE6" w:rsidP="00CE27AD">
            <w:pPr>
              <w:spacing w:before="60" w:after="60"/>
              <w:rPr>
                <w:rFonts w:ascii="Calibri" w:hAnsi="Calibri" w:cs="Calibri"/>
                <w:sz w:val="22"/>
                <w:szCs w:val="22"/>
              </w:rPr>
            </w:pPr>
            <w:r w:rsidRPr="00CE27AD">
              <w:rPr>
                <w:rFonts w:ascii="Calibri" w:hAnsi="Calibri" w:cs="Calibri"/>
                <w:sz w:val="22"/>
                <w:szCs w:val="22"/>
              </w:rPr>
              <w:t>OUSMANE LALO Abdoul-Razak</w:t>
            </w:r>
          </w:p>
        </w:tc>
        <w:tc>
          <w:tcPr>
            <w:tcW w:w="4007" w:type="dxa"/>
            <w:shd w:val="clear" w:color="auto" w:fill="auto"/>
            <w:vAlign w:val="center"/>
          </w:tcPr>
          <w:p w14:paraId="1E85F982"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Responsable Administration et Finances</w:t>
            </w:r>
          </w:p>
        </w:tc>
      </w:tr>
      <w:tr w:rsidR="00855DE6" w:rsidRPr="00CE27AD" w14:paraId="62217DCE" w14:textId="77777777" w:rsidTr="00FB08B2">
        <w:tc>
          <w:tcPr>
            <w:tcW w:w="1496" w:type="dxa"/>
            <w:shd w:val="clear" w:color="auto" w:fill="auto"/>
          </w:tcPr>
          <w:p w14:paraId="65BD2A86" w14:textId="77777777" w:rsidR="00855DE6" w:rsidRPr="00CE27AD" w:rsidRDefault="00855DE6" w:rsidP="00CE27AD">
            <w:pPr>
              <w:spacing w:before="60" w:after="60"/>
              <w:jc w:val="center"/>
              <w:rPr>
                <w:rFonts w:ascii="Calibri" w:hAnsi="Calibri" w:cs="Calibri"/>
                <w:sz w:val="22"/>
                <w:szCs w:val="22"/>
              </w:rPr>
            </w:pPr>
            <w:r w:rsidRPr="00CE27AD">
              <w:rPr>
                <w:rFonts w:ascii="Calibri" w:hAnsi="Calibri" w:cs="Calibri"/>
                <w:sz w:val="22"/>
                <w:szCs w:val="22"/>
              </w:rPr>
              <w:t>3</w:t>
            </w:r>
          </w:p>
        </w:tc>
        <w:tc>
          <w:tcPr>
            <w:tcW w:w="3564" w:type="dxa"/>
            <w:shd w:val="clear" w:color="auto" w:fill="auto"/>
            <w:vAlign w:val="center"/>
          </w:tcPr>
          <w:p w14:paraId="2515414E"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VARINO OUMAROU Farouk</w:t>
            </w:r>
          </w:p>
        </w:tc>
        <w:tc>
          <w:tcPr>
            <w:tcW w:w="4007" w:type="dxa"/>
            <w:shd w:val="clear" w:color="auto" w:fill="auto"/>
            <w:vAlign w:val="center"/>
          </w:tcPr>
          <w:p w14:paraId="3B771305"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Assistant Administration et Finances</w:t>
            </w:r>
          </w:p>
        </w:tc>
      </w:tr>
      <w:tr w:rsidR="00855DE6" w:rsidRPr="00CE27AD" w14:paraId="6591F7D5" w14:textId="77777777" w:rsidTr="00FB08B2">
        <w:tc>
          <w:tcPr>
            <w:tcW w:w="1496" w:type="dxa"/>
            <w:shd w:val="clear" w:color="auto" w:fill="auto"/>
          </w:tcPr>
          <w:p w14:paraId="39E4439E" w14:textId="77777777" w:rsidR="00855DE6" w:rsidRPr="00CE27AD" w:rsidRDefault="00855DE6" w:rsidP="00CE27AD">
            <w:pPr>
              <w:spacing w:before="60" w:after="60"/>
              <w:jc w:val="center"/>
              <w:rPr>
                <w:rFonts w:ascii="Calibri" w:hAnsi="Calibri" w:cs="Calibri"/>
                <w:sz w:val="22"/>
                <w:szCs w:val="22"/>
              </w:rPr>
            </w:pPr>
            <w:r w:rsidRPr="00CE27AD">
              <w:rPr>
                <w:rFonts w:ascii="Calibri" w:hAnsi="Calibri" w:cs="Calibri"/>
                <w:sz w:val="22"/>
                <w:szCs w:val="22"/>
              </w:rPr>
              <w:t>4</w:t>
            </w:r>
          </w:p>
        </w:tc>
        <w:tc>
          <w:tcPr>
            <w:tcW w:w="3564" w:type="dxa"/>
            <w:shd w:val="clear" w:color="auto" w:fill="auto"/>
            <w:vAlign w:val="center"/>
          </w:tcPr>
          <w:p w14:paraId="0502E0F0"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MAHAMANE Laouali Haladou</w:t>
            </w:r>
          </w:p>
        </w:tc>
        <w:tc>
          <w:tcPr>
            <w:tcW w:w="4007" w:type="dxa"/>
            <w:shd w:val="clear" w:color="auto" w:fill="auto"/>
            <w:vAlign w:val="center"/>
          </w:tcPr>
          <w:p w14:paraId="5A7C172D" w14:textId="77777777" w:rsidR="00855DE6" w:rsidRPr="00CE27AD" w:rsidRDefault="00855DE6" w:rsidP="00CE27AD">
            <w:pPr>
              <w:spacing w:before="60" w:after="60"/>
              <w:rPr>
                <w:rFonts w:ascii="Calibri" w:hAnsi="Calibri" w:cs="Calibri"/>
                <w:color w:val="000000"/>
                <w:sz w:val="22"/>
                <w:szCs w:val="22"/>
              </w:rPr>
            </w:pPr>
            <w:r w:rsidRPr="00CE27AD">
              <w:rPr>
                <w:rFonts w:ascii="Calibri" w:hAnsi="Calibri" w:cs="Calibri"/>
                <w:color w:val="000000"/>
                <w:sz w:val="22"/>
                <w:szCs w:val="22"/>
              </w:rPr>
              <w:t>Chauffeur-Coursier</w:t>
            </w:r>
          </w:p>
        </w:tc>
      </w:tr>
    </w:tbl>
    <w:p w14:paraId="2BDD8218" w14:textId="19BFC9C6" w:rsidR="00855DE6" w:rsidRPr="007B72E9" w:rsidRDefault="007B72E9" w:rsidP="00855DE6">
      <w:pPr>
        <w:spacing w:before="120" w:after="120"/>
        <w:jc w:val="both"/>
        <w:rPr>
          <w:rFonts w:ascii="Calibri" w:hAnsi="Calibri" w:cs="Calibri"/>
          <w:sz w:val="22"/>
          <w:szCs w:val="22"/>
        </w:rPr>
      </w:pPr>
      <w:r w:rsidRPr="007B72E9">
        <w:rPr>
          <w:rFonts w:ascii="Calibri" w:hAnsi="Calibri" w:cs="Calibri"/>
          <w:sz w:val="22"/>
          <w:szCs w:val="22"/>
        </w:rPr>
        <w:t>L</w:t>
      </w:r>
      <w:r w:rsidR="00855DE6" w:rsidRPr="007B72E9">
        <w:rPr>
          <w:rFonts w:ascii="Calibri" w:hAnsi="Calibri" w:cs="Calibri"/>
          <w:sz w:val="22"/>
          <w:szCs w:val="22"/>
        </w:rPr>
        <w:t xml:space="preserve">e personnel de l’UGP </w:t>
      </w:r>
      <w:r w:rsidRPr="007B72E9">
        <w:rPr>
          <w:rFonts w:ascii="Calibri" w:hAnsi="Calibri" w:cs="Calibri"/>
          <w:sz w:val="22"/>
          <w:szCs w:val="22"/>
        </w:rPr>
        <w:t xml:space="preserve">recruté </w:t>
      </w:r>
      <w:r w:rsidR="00855DE6" w:rsidRPr="007B72E9">
        <w:rPr>
          <w:rFonts w:ascii="Calibri" w:hAnsi="Calibri" w:cs="Calibri"/>
          <w:sz w:val="22"/>
          <w:szCs w:val="22"/>
        </w:rPr>
        <w:t xml:space="preserve">a été officiellement installée le 05 août 2020 à la suite d’une cérémonie fort simple présidée par le Secrétaire Général du MHA en présence du SP/PANGIRE et du Président du PNE-Niger. Les lettres de prise de service du personnel figurent </w:t>
      </w:r>
      <w:r w:rsidRPr="005C302C">
        <w:rPr>
          <w:rFonts w:ascii="Calibri" w:hAnsi="Calibri" w:cs="Calibri"/>
          <w:sz w:val="22"/>
          <w:szCs w:val="22"/>
        </w:rPr>
        <w:t xml:space="preserve">en </w:t>
      </w:r>
      <w:r w:rsidRPr="000D6C4A">
        <w:rPr>
          <w:rFonts w:ascii="Calibri" w:hAnsi="Calibri" w:cs="Calibri"/>
          <w:sz w:val="22"/>
          <w:szCs w:val="22"/>
        </w:rPr>
        <w:t>annexe 4</w:t>
      </w:r>
      <w:r w:rsidR="00BF72FB">
        <w:rPr>
          <w:rFonts w:ascii="Calibri" w:hAnsi="Calibri" w:cs="Calibri"/>
          <w:sz w:val="22"/>
          <w:szCs w:val="22"/>
        </w:rPr>
        <w:t>B</w:t>
      </w:r>
      <w:r w:rsidRPr="005C302C">
        <w:rPr>
          <w:rFonts w:ascii="Calibri" w:hAnsi="Calibri" w:cs="Calibri"/>
          <w:sz w:val="22"/>
          <w:szCs w:val="22"/>
        </w:rPr>
        <w:t xml:space="preserve"> du rapport</w:t>
      </w:r>
      <w:r w:rsidR="00855DE6" w:rsidRPr="007B72E9">
        <w:rPr>
          <w:rFonts w:ascii="Calibri" w:hAnsi="Calibri" w:cs="Calibri"/>
          <w:sz w:val="22"/>
          <w:szCs w:val="22"/>
        </w:rPr>
        <w:t xml:space="preserve">. </w:t>
      </w:r>
    </w:p>
    <w:p w14:paraId="43710CC1" w14:textId="174D8914" w:rsidR="0082524A" w:rsidRPr="005C302C" w:rsidRDefault="0082524A" w:rsidP="006D3875">
      <w:pPr>
        <w:pStyle w:val="Titre2"/>
        <w:numPr>
          <w:ilvl w:val="1"/>
          <w:numId w:val="1"/>
        </w:numPr>
        <w:spacing w:before="180" w:after="180"/>
        <w:rPr>
          <w:rFonts w:ascii="Calibri" w:hAnsi="Calibri" w:cs="Calibri"/>
          <w:b/>
          <w:i/>
          <w:sz w:val="22"/>
          <w:szCs w:val="22"/>
        </w:rPr>
      </w:pPr>
      <w:bookmarkStart w:id="21" w:name="_Toc48325156"/>
      <w:r w:rsidRPr="005C302C">
        <w:rPr>
          <w:rFonts w:ascii="Calibri" w:hAnsi="Calibri" w:cs="Calibri"/>
          <w:b/>
          <w:i/>
          <w:sz w:val="22"/>
          <w:szCs w:val="22"/>
        </w:rPr>
        <w:t>Manuel de procédures de gestion du Projet</w:t>
      </w:r>
      <w:bookmarkEnd w:id="21"/>
    </w:p>
    <w:p w14:paraId="24B60DAF" w14:textId="2D8C5EE4" w:rsidR="00DA148F" w:rsidRPr="005C302C" w:rsidRDefault="004C4835" w:rsidP="005C302C">
      <w:pPr>
        <w:widowControl w:val="0"/>
        <w:spacing w:before="120"/>
        <w:jc w:val="both"/>
        <w:rPr>
          <w:rFonts w:ascii="Calibri" w:hAnsi="Calibri" w:cs="Calibri"/>
          <w:sz w:val="22"/>
          <w:szCs w:val="22"/>
        </w:rPr>
      </w:pPr>
      <w:r w:rsidRPr="005C302C">
        <w:rPr>
          <w:rFonts w:ascii="Calibri" w:hAnsi="Calibri" w:cs="Calibri"/>
          <w:sz w:val="22"/>
          <w:szCs w:val="22"/>
        </w:rPr>
        <w:t xml:space="preserve">Au cours de la phase de démarrage du projet, un manuel de procédures de gestion du projet a été élaboré puis validé par l’ensemble des partenaires de mise en œuvre du Projet. </w:t>
      </w:r>
    </w:p>
    <w:p w14:paraId="7D2126C4" w14:textId="4FADB93E" w:rsidR="00B60530" w:rsidRPr="005C302C" w:rsidRDefault="00B60530" w:rsidP="005C302C">
      <w:pPr>
        <w:widowControl w:val="0"/>
        <w:spacing w:before="120"/>
        <w:jc w:val="both"/>
        <w:rPr>
          <w:rFonts w:ascii="Calibri" w:hAnsi="Calibri" w:cs="Calibri"/>
          <w:sz w:val="22"/>
          <w:szCs w:val="22"/>
        </w:rPr>
      </w:pPr>
      <w:r w:rsidRPr="005C302C">
        <w:rPr>
          <w:rFonts w:ascii="Calibri" w:hAnsi="Calibri" w:cs="Calibri"/>
          <w:sz w:val="22"/>
          <w:szCs w:val="22"/>
        </w:rPr>
        <w:t xml:space="preserve">Le manuel de procédures du Projet Mékrou 2 Niger a pour but de permettre </w:t>
      </w:r>
      <w:r w:rsidR="00A55065" w:rsidRPr="005C302C">
        <w:rPr>
          <w:rFonts w:ascii="Calibri" w:hAnsi="Calibri" w:cs="Calibri"/>
          <w:sz w:val="22"/>
          <w:szCs w:val="22"/>
        </w:rPr>
        <w:t xml:space="preserve">à ce </w:t>
      </w:r>
      <w:r w:rsidRPr="005C302C">
        <w:rPr>
          <w:rFonts w:ascii="Calibri" w:hAnsi="Calibri" w:cs="Calibri"/>
          <w:sz w:val="22"/>
          <w:szCs w:val="22"/>
        </w:rPr>
        <w:t xml:space="preserve">que la gestion administrative et financière du projet et le rapportage financier lié, soient conformes aux exigences spécifiques édictées par la Commission Européenne et avec celles du GWP-AO. </w:t>
      </w:r>
    </w:p>
    <w:p w14:paraId="3F089DCF" w14:textId="237DDF8F" w:rsidR="00B60530" w:rsidRPr="005C302C" w:rsidRDefault="00CA228F" w:rsidP="005C302C">
      <w:pPr>
        <w:widowControl w:val="0"/>
        <w:spacing w:before="120"/>
        <w:jc w:val="both"/>
        <w:rPr>
          <w:rFonts w:ascii="Calibri" w:hAnsi="Calibri" w:cs="Calibri"/>
          <w:sz w:val="22"/>
          <w:szCs w:val="22"/>
        </w:rPr>
      </w:pPr>
      <w:bookmarkStart w:id="22" w:name="_Hlk39416101"/>
      <w:r w:rsidRPr="005C302C">
        <w:rPr>
          <w:rFonts w:ascii="Calibri" w:hAnsi="Calibri" w:cs="Calibri"/>
          <w:sz w:val="22"/>
          <w:szCs w:val="22"/>
        </w:rPr>
        <w:t>Les p</w:t>
      </w:r>
      <w:r w:rsidR="00B60530" w:rsidRPr="005C302C">
        <w:rPr>
          <w:rFonts w:ascii="Calibri" w:hAnsi="Calibri" w:cs="Calibri"/>
          <w:sz w:val="22"/>
          <w:szCs w:val="22"/>
        </w:rPr>
        <w:t xml:space="preserve">oints clés de la gestion financière du </w:t>
      </w:r>
      <w:r w:rsidRPr="005C302C">
        <w:rPr>
          <w:rFonts w:ascii="Calibri" w:hAnsi="Calibri" w:cs="Calibri"/>
          <w:sz w:val="22"/>
          <w:szCs w:val="22"/>
        </w:rPr>
        <w:t>P</w:t>
      </w:r>
      <w:r w:rsidR="00B60530" w:rsidRPr="005C302C">
        <w:rPr>
          <w:rFonts w:ascii="Calibri" w:hAnsi="Calibri" w:cs="Calibri"/>
          <w:sz w:val="22"/>
          <w:szCs w:val="22"/>
        </w:rPr>
        <w:t>rojet Mékrou</w:t>
      </w:r>
      <w:r w:rsidRPr="005C302C">
        <w:rPr>
          <w:rFonts w:ascii="Calibri" w:hAnsi="Calibri" w:cs="Calibri"/>
          <w:sz w:val="22"/>
          <w:szCs w:val="22"/>
        </w:rPr>
        <w:t xml:space="preserve"> Phase 2 Niger sont</w:t>
      </w:r>
      <w:r w:rsidR="00B60530" w:rsidRPr="005C302C">
        <w:rPr>
          <w:rFonts w:ascii="Calibri" w:hAnsi="Calibri" w:cs="Calibri"/>
          <w:sz w:val="22"/>
          <w:szCs w:val="22"/>
        </w:rPr>
        <w:t> :</w:t>
      </w:r>
    </w:p>
    <w:p w14:paraId="489AE56A" w14:textId="5F634B1F"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e</w:t>
      </w:r>
      <w:proofErr w:type="gramEnd"/>
      <w:r w:rsidR="00B60530" w:rsidRPr="005C302C">
        <w:rPr>
          <w:rFonts w:ascii="Calibri" w:hAnsi="Calibri" w:cs="Calibri"/>
          <w:sz w:val="22"/>
          <w:szCs w:val="22"/>
        </w:rPr>
        <w:t xml:space="preserve"> rythme et les dates de rapportage doivent être respectés ;</w:t>
      </w:r>
    </w:p>
    <w:p w14:paraId="795FFDD4" w14:textId="313341C6"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e</w:t>
      </w:r>
      <w:proofErr w:type="gramEnd"/>
      <w:r w:rsidR="00B60530" w:rsidRPr="005C302C">
        <w:rPr>
          <w:rFonts w:ascii="Calibri" w:hAnsi="Calibri" w:cs="Calibri"/>
          <w:sz w:val="22"/>
          <w:szCs w:val="22"/>
        </w:rPr>
        <w:t xml:space="preserve"> rapportage du Mékrou doit être séparé de celui de tout autre projet ;</w:t>
      </w:r>
    </w:p>
    <w:p w14:paraId="7299A48D" w14:textId="3FC6BA8D"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es</w:t>
      </w:r>
      <w:proofErr w:type="gramEnd"/>
      <w:r w:rsidR="00B60530" w:rsidRPr="005C302C">
        <w:rPr>
          <w:rFonts w:ascii="Calibri" w:hAnsi="Calibri" w:cs="Calibri"/>
          <w:sz w:val="22"/>
          <w:szCs w:val="22"/>
        </w:rPr>
        <w:t xml:space="preserve"> exigences de gestion fixées par la CE sont très précises et ne souffrent aucune exception ;</w:t>
      </w:r>
    </w:p>
    <w:p w14:paraId="0B4A9CDA" w14:textId="106B42DA"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e</w:t>
      </w:r>
      <w:proofErr w:type="gramEnd"/>
      <w:r w:rsidR="00B60530" w:rsidRPr="005C302C">
        <w:rPr>
          <w:rFonts w:ascii="Calibri" w:hAnsi="Calibri" w:cs="Calibri"/>
          <w:sz w:val="22"/>
          <w:szCs w:val="22"/>
        </w:rPr>
        <w:t xml:space="preserve"> contrôle budgétaire est fondamental ;</w:t>
      </w:r>
    </w:p>
    <w:p w14:paraId="487012C3" w14:textId="09EB0020"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a</w:t>
      </w:r>
      <w:proofErr w:type="gramEnd"/>
      <w:r w:rsidR="00B60530" w:rsidRPr="005C302C">
        <w:rPr>
          <w:rFonts w:ascii="Calibri" w:hAnsi="Calibri" w:cs="Calibri"/>
          <w:sz w:val="22"/>
          <w:szCs w:val="22"/>
        </w:rPr>
        <w:t xml:space="preserve"> comptabilité analytique du temps est essentielle ;</w:t>
      </w:r>
    </w:p>
    <w:p w14:paraId="0E8CAC31" w14:textId="4FE5EFD8"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es</w:t>
      </w:r>
      <w:proofErr w:type="gramEnd"/>
      <w:r w:rsidR="00B60530" w:rsidRPr="005C302C">
        <w:rPr>
          <w:rFonts w:ascii="Calibri" w:hAnsi="Calibri" w:cs="Calibri"/>
          <w:sz w:val="22"/>
          <w:szCs w:val="22"/>
        </w:rPr>
        <w:t xml:space="preserve"> règles de passation des marchés doivent absolument être respectées ;</w:t>
      </w:r>
    </w:p>
    <w:p w14:paraId="45B6961D" w14:textId="7F05650A" w:rsidR="00B60530"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60530" w:rsidRPr="005C302C">
        <w:rPr>
          <w:rFonts w:ascii="Calibri" w:hAnsi="Calibri" w:cs="Calibri"/>
          <w:sz w:val="22"/>
          <w:szCs w:val="22"/>
        </w:rPr>
        <w:t>a</w:t>
      </w:r>
      <w:proofErr w:type="gramEnd"/>
      <w:r w:rsidR="00B60530" w:rsidRPr="005C302C">
        <w:rPr>
          <w:rFonts w:ascii="Calibri" w:hAnsi="Calibri" w:cs="Calibri"/>
          <w:sz w:val="22"/>
          <w:szCs w:val="22"/>
        </w:rPr>
        <w:t xml:space="preserve"> politique relative aux déplacements s’applique en veillant à tout instant à respecter les coûts unitaires pour les voyages et les per diems. </w:t>
      </w:r>
    </w:p>
    <w:bookmarkEnd w:id="22"/>
    <w:p w14:paraId="5B9B55BF" w14:textId="6CDADFC9" w:rsidR="00B60530" w:rsidRPr="005C302C" w:rsidRDefault="00B60530" w:rsidP="005C302C">
      <w:pPr>
        <w:spacing w:before="120" w:after="120"/>
        <w:jc w:val="both"/>
        <w:rPr>
          <w:rFonts w:ascii="Calibri" w:hAnsi="Calibri" w:cs="Calibri"/>
          <w:sz w:val="22"/>
          <w:szCs w:val="22"/>
        </w:rPr>
      </w:pPr>
      <w:r w:rsidRPr="005C302C">
        <w:rPr>
          <w:rFonts w:ascii="Calibri" w:hAnsi="Calibri" w:cs="Calibri"/>
          <w:sz w:val="22"/>
          <w:szCs w:val="22"/>
        </w:rPr>
        <w:t xml:space="preserve">En termes d’exécution budgétaire, les exigences de gestion de la CE sont très précises et ne souffrent d’aucune exception. Toute dépense effectuée en méconnaissance de ces instructions </w:t>
      </w:r>
      <w:r w:rsidR="00CA228F" w:rsidRPr="005C302C">
        <w:rPr>
          <w:rFonts w:ascii="Calibri" w:hAnsi="Calibri" w:cs="Calibri"/>
          <w:sz w:val="22"/>
          <w:szCs w:val="22"/>
        </w:rPr>
        <w:t>est</w:t>
      </w:r>
      <w:r w:rsidRPr="005C302C">
        <w:rPr>
          <w:rFonts w:ascii="Calibri" w:hAnsi="Calibri" w:cs="Calibri"/>
          <w:sz w:val="22"/>
          <w:szCs w:val="22"/>
        </w:rPr>
        <w:t xml:space="preserve"> considérée comme inéligible par la CE et n</w:t>
      </w:r>
      <w:r w:rsidR="00CA228F" w:rsidRPr="005C302C">
        <w:rPr>
          <w:rFonts w:ascii="Calibri" w:hAnsi="Calibri" w:cs="Calibri"/>
          <w:sz w:val="22"/>
          <w:szCs w:val="22"/>
        </w:rPr>
        <w:t xml:space="preserve">’est </w:t>
      </w:r>
      <w:r w:rsidRPr="005C302C">
        <w:rPr>
          <w:rFonts w:ascii="Calibri" w:hAnsi="Calibri" w:cs="Calibri"/>
          <w:sz w:val="22"/>
          <w:szCs w:val="22"/>
        </w:rPr>
        <w:t>donc pas remboursée.</w:t>
      </w:r>
    </w:p>
    <w:p w14:paraId="31FB88AB" w14:textId="0AB8336F" w:rsidR="00DA148F" w:rsidRDefault="00B60530" w:rsidP="005C302C">
      <w:pPr>
        <w:spacing w:before="120" w:after="120"/>
        <w:jc w:val="both"/>
        <w:rPr>
          <w:rFonts w:ascii="Calibri" w:hAnsi="Calibri" w:cs="Calibri"/>
          <w:sz w:val="22"/>
          <w:szCs w:val="22"/>
        </w:rPr>
      </w:pPr>
      <w:r w:rsidRPr="005C302C">
        <w:rPr>
          <w:rFonts w:ascii="Calibri" w:hAnsi="Calibri" w:cs="Calibri"/>
          <w:sz w:val="22"/>
          <w:szCs w:val="22"/>
        </w:rPr>
        <w:t>Le dét</w:t>
      </w:r>
      <w:r w:rsidR="00A55065" w:rsidRPr="005C302C">
        <w:rPr>
          <w:rFonts w:ascii="Calibri" w:hAnsi="Calibri" w:cs="Calibri"/>
          <w:sz w:val="22"/>
          <w:szCs w:val="22"/>
        </w:rPr>
        <w:t xml:space="preserve">ail des procédures de gestion administrative et financière du projet figure dans le manuel qui fait partie intégrante du présent rapport de démarrage. </w:t>
      </w:r>
    </w:p>
    <w:p w14:paraId="630329AB" w14:textId="77777777" w:rsidR="008F6E48" w:rsidRPr="005C302C" w:rsidRDefault="008F6E48" w:rsidP="006D3875">
      <w:pPr>
        <w:pStyle w:val="Titre2"/>
        <w:numPr>
          <w:ilvl w:val="1"/>
          <w:numId w:val="1"/>
        </w:numPr>
        <w:spacing w:before="180" w:after="180"/>
        <w:rPr>
          <w:rFonts w:ascii="Calibri" w:hAnsi="Calibri" w:cs="Calibri"/>
          <w:b/>
          <w:i/>
          <w:sz w:val="22"/>
          <w:szCs w:val="22"/>
        </w:rPr>
      </w:pPr>
      <w:bookmarkStart w:id="23" w:name="_Toc48325157"/>
      <w:r w:rsidRPr="005C302C">
        <w:rPr>
          <w:rFonts w:ascii="Calibri" w:hAnsi="Calibri" w:cs="Calibri"/>
          <w:b/>
          <w:i/>
          <w:sz w:val="22"/>
          <w:szCs w:val="22"/>
        </w:rPr>
        <w:t>Communication et visibilité du projet</w:t>
      </w:r>
      <w:bookmarkEnd w:id="23"/>
    </w:p>
    <w:p w14:paraId="0E8A893B" w14:textId="4A71203A" w:rsidR="00BA4BBC" w:rsidRPr="005C302C" w:rsidRDefault="00BA4BBC" w:rsidP="006D3875">
      <w:pPr>
        <w:pStyle w:val="Paragraphedeliste"/>
        <w:numPr>
          <w:ilvl w:val="2"/>
          <w:numId w:val="1"/>
        </w:numPr>
        <w:spacing w:before="120" w:after="120"/>
        <w:contextualSpacing w:val="0"/>
        <w:rPr>
          <w:rFonts w:ascii="Calibri" w:hAnsi="Calibri" w:cs="Calibri"/>
          <w:b/>
          <w:sz w:val="22"/>
          <w:szCs w:val="22"/>
        </w:rPr>
      </w:pPr>
      <w:r w:rsidRPr="005C302C">
        <w:rPr>
          <w:rFonts w:ascii="Calibri" w:hAnsi="Calibri" w:cs="Calibri"/>
          <w:b/>
          <w:sz w:val="22"/>
          <w:szCs w:val="22"/>
        </w:rPr>
        <w:t xml:space="preserve">Elaboration </w:t>
      </w:r>
      <w:r w:rsidR="0082524A" w:rsidRPr="005C302C">
        <w:rPr>
          <w:rFonts w:ascii="Calibri" w:hAnsi="Calibri" w:cs="Calibri"/>
          <w:b/>
          <w:sz w:val="22"/>
          <w:szCs w:val="22"/>
        </w:rPr>
        <w:t xml:space="preserve">de la stratégie </w:t>
      </w:r>
      <w:r w:rsidRPr="005C302C">
        <w:rPr>
          <w:rFonts w:ascii="Calibri" w:hAnsi="Calibri" w:cs="Calibri"/>
          <w:b/>
          <w:sz w:val="22"/>
          <w:szCs w:val="22"/>
        </w:rPr>
        <w:t xml:space="preserve">de communication du Projet </w:t>
      </w:r>
    </w:p>
    <w:p w14:paraId="61E6314C" w14:textId="77777777" w:rsidR="00DA148F" w:rsidRPr="005C302C" w:rsidRDefault="00DA148F" w:rsidP="005C302C">
      <w:pPr>
        <w:widowControl w:val="0"/>
        <w:spacing w:before="120"/>
        <w:jc w:val="both"/>
        <w:rPr>
          <w:rFonts w:ascii="Calibri" w:hAnsi="Calibri" w:cs="Calibri"/>
          <w:sz w:val="22"/>
          <w:szCs w:val="22"/>
        </w:rPr>
      </w:pPr>
      <w:r w:rsidRPr="005C302C">
        <w:rPr>
          <w:rFonts w:ascii="Calibri" w:hAnsi="Calibri" w:cs="Calibri"/>
          <w:sz w:val="22"/>
          <w:szCs w:val="22"/>
        </w:rPr>
        <w:t xml:space="preserve">La communication est un aspect important pour la gouvernance de l’eau. La richesse du cadre institutionnel, législatif et réglementaire et l'existence d’organes consultatifs opérationnels (CNEA, CREA et PNE) constituent un atout pour la communication dans le domaine de l’eau au Niger. </w:t>
      </w:r>
    </w:p>
    <w:p w14:paraId="2868CFDF" w14:textId="77777777" w:rsidR="000D6C4A" w:rsidRDefault="000D6C4A">
      <w:pPr>
        <w:spacing w:after="160" w:line="259" w:lineRule="auto"/>
        <w:rPr>
          <w:rFonts w:ascii="Calibri" w:hAnsi="Calibri" w:cs="Calibri"/>
          <w:sz w:val="22"/>
          <w:szCs w:val="22"/>
        </w:rPr>
      </w:pPr>
      <w:r>
        <w:rPr>
          <w:rFonts w:ascii="Calibri" w:hAnsi="Calibri" w:cs="Calibri"/>
          <w:sz w:val="22"/>
          <w:szCs w:val="22"/>
        </w:rPr>
        <w:br w:type="page"/>
      </w:r>
    </w:p>
    <w:p w14:paraId="3A29E8DC" w14:textId="0D0232F0" w:rsidR="00DA148F" w:rsidRPr="005C302C" w:rsidRDefault="00DA148F" w:rsidP="005C302C">
      <w:pPr>
        <w:widowControl w:val="0"/>
        <w:spacing w:before="120"/>
        <w:jc w:val="both"/>
        <w:rPr>
          <w:rFonts w:ascii="Calibri" w:hAnsi="Calibri" w:cs="Calibri"/>
          <w:sz w:val="22"/>
          <w:szCs w:val="22"/>
        </w:rPr>
      </w:pPr>
      <w:r w:rsidRPr="005C302C">
        <w:rPr>
          <w:rFonts w:ascii="Calibri" w:hAnsi="Calibri" w:cs="Calibri"/>
          <w:sz w:val="22"/>
          <w:szCs w:val="22"/>
        </w:rPr>
        <w:lastRenderedPageBreak/>
        <w:t>Au cours de la phase de démarrage des activités du Projet, un Plan de communication et de visibilité a été élaboré conformément aux directives pour la communication et la visibilité des actions extérieures financées par l’Union Européenne. Ce Plan défini</w:t>
      </w:r>
      <w:r w:rsidR="00CA228F" w:rsidRPr="005C302C">
        <w:rPr>
          <w:rFonts w:ascii="Calibri" w:hAnsi="Calibri" w:cs="Calibri"/>
          <w:sz w:val="22"/>
          <w:szCs w:val="22"/>
        </w:rPr>
        <w:t>t</w:t>
      </w:r>
      <w:r w:rsidRPr="005C302C">
        <w:rPr>
          <w:rFonts w:ascii="Calibri" w:hAnsi="Calibri" w:cs="Calibri"/>
          <w:sz w:val="22"/>
          <w:szCs w:val="22"/>
        </w:rPr>
        <w:t xml:space="preserve"> des objectifs de communication, des résultats attendus, des cibles de communication, un axe de communication avec des messages clés, des actions, les rôles et responsabilités, un budget avec un chronogramme indicatif, un plan de suivi-évaluation avec des indicateurs de résultats/ réalisations et d’impact.</w:t>
      </w:r>
    </w:p>
    <w:p w14:paraId="74D71975" w14:textId="78DFF613" w:rsidR="00DA148F" w:rsidRPr="005C302C" w:rsidRDefault="00DA148F" w:rsidP="005C302C">
      <w:pPr>
        <w:widowControl w:val="0"/>
        <w:spacing w:before="120"/>
        <w:jc w:val="both"/>
        <w:rPr>
          <w:rFonts w:ascii="Calibri" w:hAnsi="Calibri" w:cs="Calibri"/>
          <w:sz w:val="22"/>
          <w:szCs w:val="22"/>
        </w:rPr>
      </w:pPr>
      <w:r w:rsidRPr="005C302C">
        <w:rPr>
          <w:rFonts w:ascii="Calibri" w:hAnsi="Calibri" w:cs="Calibri"/>
          <w:sz w:val="22"/>
          <w:szCs w:val="22"/>
        </w:rPr>
        <w:t xml:space="preserve">Le plan donne des orientations sur les différents canaux qui sont utilisés notamment les </w:t>
      </w:r>
      <w:r w:rsidR="00CA228F" w:rsidRPr="005C302C">
        <w:rPr>
          <w:rFonts w:ascii="Calibri" w:hAnsi="Calibri" w:cs="Calibri"/>
          <w:sz w:val="22"/>
          <w:szCs w:val="22"/>
        </w:rPr>
        <w:t>médias</w:t>
      </w:r>
      <w:r w:rsidRPr="005C302C">
        <w:rPr>
          <w:rFonts w:ascii="Calibri" w:hAnsi="Calibri" w:cs="Calibri"/>
          <w:sz w:val="22"/>
          <w:szCs w:val="22"/>
        </w:rPr>
        <w:t xml:space="preserve"> traditionnels (radio, télévision, journaux), les canaux en ligne, site web, réseaux sociaux en basant sur ceux utilisés par les partenaires de mise en œuvre particulièrement GWP-AO et le Ministère de l’Hydraulique et de l’Assainissement du Niger.</w:t>
      </w:r>
    </w:p>
    <w:p w14:paraId="7AF8A007" w14:textId="2FD3A415" w:rsidR="00DA148F" w:rsidRPr="005C302C" w:rsidRDefault="00DA148F" w:rsidP="005C302C">
      <w:pPr>
        <w:widowControl w:val="0"/>
        <w:spacing w:before="120"/>
        <w:jc w:val="both"/>
        <w:rPr>
          <w:rFonts w:ascii="Calibri" w:hAnsi="Calibri" w:cs="Calibri"/>
          <w:sz w:val="22"/>
          <w:szCs w:val="22"/>
        </w:rPr>
      </w:pPr>
      <w:r w:rsidRPr="005C302C">
        <w:rPr>
          <w:rFonts w:ascii="Calibri" w:hAnsi="Calibri" w:cs="Calibri"/>
          <w:sz w:val="22"/>
          <w:szCs w:val="22"/>
        </w:rPr>
        <w:t xml:space="preserve">Concomitamment un travail de capitalisation </w:t>
      </w:r>
      <w:r w:rsidR="00CA228F" w:rsidRPr="005C302C">
        <w:rPr>
          <w:rFonts w:ascii="Calibri" w:hAnsi="Calibri" w:cs="Calibri"/>
          <w:sz w:val="22"/>
          <w:szCs w:val="22"/>
        </w:rPr>
        <w:t>est</w:t>
      </w:r>
      <w:r w:rsidRPr="005C302C">
        <w:rPr>
          <w:rFonts w:ascii="Calibri" w:hAnsi="Calibri" w:cs="Calibri"/>
          <w:sz w:val="22"/>
          <w:szCs w:val="22"/>
        </w:rPr>
        <w:t xml:space="preserve"> fait pour documenter les pratiques importantes du Projet afin de faciliter l’apprentissage et le partage de connaissances. C’est ce qui justifie l’élaboration d’un Plan de gestion des connaissances qui en plus d’un plan d’action défini une méthodologie, un budget, un cadre de suivi-évaluation avec des indicateurs, des objectifs, des résultats attendus et un public cible.</w:t>
      </w:r>
    </w:p>
    <w:p w14:paraId="2F201691" w14:textId="138A4EC3" w:rsidR="00DA148F" w:rsidRPr="005C302C" w:rsidRDefault="00DA148F" w:rsidP="00DA148F">
      <w:pPr>
        <w:widowControl w:val="0"/>
        <w:spacing w:before="120"/>
        <w:jc w:val="both"/>
        <w:rPr>
          <w:rFonts w:ascii="Calibri" w:hAnsi="Calibri" w:cs="Calibri"/>
          <w:sz w:val="22"/>
          <w:szCs w:val="22"/>
        </w:rPr>
      </w:pPr>
      <w:r w:rsidRPr="005C302C">
        <w:rPr>
          <w:rFonts w:ascii="Calibri" w:hAnsi="Calibri" w:cs="Calibri"/>
          <w:sz w:val="22"/>
          <w:szCs w:val="22"/>
        </w:rPr>
        <w:t>L’Unité de gestion sous le contrôle de GWP-AO va mettre en œuvre ces deux plans dans le respect des engagements contractuels.</w:t>
      </w:r>
    </w:p>
    <w:p w14:paraId="364A47A3" w14:textId="77777777" w:rsidR="00DA148F" w:rsidRPr="005C302C" w:rsidRDefault="00DA148F" w:rsidP="00DA148F">
      <w:pPr>
        <w:widowControl w:val="0"/>
        <w:spacing w:before="120"/>
        <w:jc w:val="both"/>
        <w:rPr>
          <w:rFonts w:ascii="Calibri" w:hAnsi="Calibri" w:cs="Calibri"/>
          <w:sz w:val="22"/>
          <w:szCs w:val="22"/>
        </w:rPr>
      </w:pPr>
      <w:r w:rsidRPr="005C302C">
        <w:rPr>
          <w:rFonts w:ascii="Calibri" w:hAnsi="Calibri" w:cs="Calibri"/>
          <w:sz w:val="22"/>
          <w:szCs w:val="22"/>
        </w:rPr>
        <w:t xml:space="preserve">La visibilité de la Commission de l’Union Européenne est assurée par la production d’outils de communication et leur diffusion sur les différents canaux d’information. Dès la publication de l’annonce de recrutement du personnel de l’UGP, il a tenu compte de la visibilité des partenaires de l’Action notamment de l’Union Européenne. Un logo pour le Projet a été conçu, discuté et accepté de tous afin d’assurer une identité unique au Projet sur tous les supports. Les bureaux, les équipements, le mobilier et le véhicule de l’UGP sont tous identifiés au logo du projet avec insistance sur la mention « </w:t>
      </w:r>
      <w:r w:rsidRPr="005C302C">
        <w:rPr>
          <w:rFonts w:ascii="Calibri" w:hAnsi="Calibri" w:cs="Calibri"/>
          <w:i/>
          <w:iCs/>
          <w:sz w:val="22"/>
          <w:szCs w:val="22"/>
        </w:rPr>
        <w:t xml:space="preserve">Fourni avec le soutien financier de l’Union européenne </w:t>
      </w:r>
      <w:r w:rsidRPr="005C302C">
        <w:rPr>
          <w:rFonts w:ascii="Calibri" w:hAnsi="Calibri" w:cs="Calibri"/>
          <w:sz w:val="22"/>
          <w:szCs w:val="22"/>
        </w:rPr>
        <w:t>» ou « Ce projet est financé par l’Union Européenne » selon le cas conformément aux exigences.</w:t>
      </w:r>
    </w:p>
    <w:p w14:paraId="73BF5E4B" w14:textId="41131B2C" w:rsidR="008F6E48" w:rsidRPr="005C302C" w:rsidRDefault="008F6E48" w:rsidP="006D3875">
      <w:pPr>
        <w:pStyle w:val="Paragraphedeliste"/>
        <w:numPr>
          <w:ilvl w:val="2"/>
          <w:numId w:val="1"/>
        </w:numPr>
        <w:spacing w:before="120" w:after="120"/>
        <w:contextualSpacing w:val="0"/>
        <w:rPr>
          <w:rFonts w:ascii="Calibri" w:hAnsi="Calibri" w:cs="Calibri"/>
          <w:b/>
          <w:sz w:val="22"/>
          <w:szCs w:val="22"/>
        </w:rPr>
      </w:pPr>
      <w:r w:rsidRPr="005C302C">
        <w:rPr>
          <w:rFonts w:ascii="Calibri" w:hAnsi="Calibri" w:cs="Calibri"/>
          <w:b/>
          <w:sz w:val="22"/>
          <w:szCs w:val="22"/>
        </w:rPr>
        <w:t xml:space="preserve">Conception de la page web du projet </w:t>
      </w:r>
    </w:p>
    <w:p w14:paraId="02A9AEC0" w14:textId="53700B2C" w:rsidR="00DA148F" w:rsidRPr="005C302C" w:rsidRDefault="00DA148F" w:rsidP="005C302C">
      <w:pPr>
        <w:spacing w:before="120" w:after="120"/>
        <w:jc w:val="both"/>
        <w:rPr>
          <w:rFonts w:ascii="Calibri" w:hAnsi="Calibri" w:cs="Calibri"/>
          <w:bCs/>
          <w:sz w:val="22"/>
          <w:szCs w:val="22"/>
        </w:rPr>
      </w:pPr>
      <w:r w:rsidRPr="005C302C">
        <w:rPr>
          <w:rFonts w:ascii="Calibri" w:hAnsi="Calibri" w:cs="Calibri"/>
          <w:bCs/>
          <w:sz w:val="22"/>
          <w:szCs w:val="22"/>
        </w:rPr>
        <w:t xml:space="preserve">Une page sur le site Web du GWP-AO a été créée </w:t>
      </w:r>
      <w:r w:rsidR="00506D8B" w:rsidRPr="005C302C">
        <w:rPr>
          <w:rFonts w:ascii="Calibri" w:hAnsi="Calibri" w:cs="Calibri"/>
          <w:bCs/>
          <w:sz w:val="22"/>
          <w:szCs w:val="22"/>
        </w:rPr>
        <w:t xml:space="preserve">et </w:t>
      </w:r>
      <w:r w:rsidRPr="005C302C">
        <w:rPr>
          <w:rFonts w:ascii="Calibri" w:hAnsi="Calibri" w:cs="Calibri"/>
          <w:bCs/>
          <w:sz w:val="22"/>
          <w:szCs w:val="22"/>
        </w:rPr>
        <w:t>consacrée au Projet. Elle comporte les éléments d’information suivants sur le projet :</w:t>
      </w:r>
    </w:p>
    <w:p w14:paraId="42A1AC74" w14:textId="77777777"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Présentation générale ;</w:t>
      </w:r>
    </w:p>
    <w:p w14:paraId="4F61BA87" w14:textId="77777777"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Contexte et justification ;</w:t>
      </w:r>
    </w:p>
    <w:p w14:paraId="733DBC75" w14:textId="77777777"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Objectifs ;</w:t>
      </w:r>
    </w:p>
    <w:p w14:paraId="2273D888" w14:textId="77777777"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Partenaires ;</w:t>
      </w:r>
    </w:p>
    <w:p w14:paraId="51468EFB" w14:textId="57FB57B5"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Contacts ;</w:t>
      </w:r>
    </w:p>
    <w:p w14:paraId="1AE80828" w14:textId="5E90F473" w:rsidR="00DA148F" w:rsidRPr="00544D82" w:rsidRDefault="00DA148F"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544D82">
        <w:rPr>
          <w:rFonts w:ascii="Calibri" w:hAnsi="Calibri" w:cs="Calibri"/>
          <w:sz w:val="22"/>
          <w:szCs w:val="22"/>
        </w:rPr>
        <w:t>Ressources.</w:t>
      </w:r>
    </w:p>
    <w:p w14:paraId="528D9942" w14:textId="4FE2247F" w:rsidR="00DA148F" w:rsidRPr="005C302C" w:rsidRDefault="00DA148F" w:rsidP="005C302C">
      <w:pPr>
        <w:spacing w:before="120" w:after="120"/>
        <w:jc w:val="both"/>
        <w:rPr>
          <w:rFonts w:ascii="Calibri" w:hAnsi="Calibri" w:cs="Calibri"/>
          <w:bCs/>
          <w:sz w:val="22"/>
          <w:szCs w:val="22"/>
        </w:rPr>
      </w:pPr>
      <w:r w:rsidRPr="005C302C">
        <w:rPr>
          <w:rFonts w:ascii="Calibri" w:hAnsi="Calibri" w:cs="Calibri"/>
          <w:bCs/>
          <w:sz w:val="22"/>
          <w:szCs w:val="22"/>
        </w:rPr>
        <w:t>Cette page s’inspire de ce</w:t>
      </w:r>
      <w:r w:rsidR="00506D8B" w:rsidRPr="005C302C">
        <w:rPr>
          <w:rFonts w:ascii="Calibri" w:hAnsi="Calibri" w:cs="Calibri"/>
          <w:bCs/>
          <w:sz w:val="22"/>
          <w:szCs w:val="22"/>
        </w:rPr>
        <w:t>ll</w:t>
      </w:r>
      <w:r w:rsidRPr="005C302C">
        <w:rPr>
          <w:rFonts w:ascii="Calibri" w:hAnsi="Calibri" w:cs="Calibri"/>
          <w:bCs/>
          <w:sz w:val="22"/>
          <w:szCs w:val="22"/>
        </w:rPr>
        <w:t>e créée pour le Projet M</w:t>
      </w:r>
      <w:r w:rsidR="00383E43">
        <w:rPr>
          <w:rFonts w:ascii="Calibri" w:hAnsi="Calibri" w:cs="Calibri"/>
          <w:bCs/>
          <w:sz w:val="22"/>
          <w:szCs w:val="22"/>
        </w:rPr>
        <w:t>é</w:t>
      </w:r>
      <w:r w:rsidRPr="005C302C">
        <w:rPr>
          <w:rFonts w:ascii="Calibri" w:hAnsi="Calibri" w:cs="Calibri"/>
          <w:bCs/>
          <w:sz w:val="22"/>
          <w:szCs w:val="22"/>
        </w:rPr>
        <w:t>krou 1 mis en œuvre entre janvier 2014 et décembre 2017 et dont le Projet M</w:t>
      </w:r>
      <w:r w:rsidR="00383E43">
        <w:rPr>
          <w:rFonts w:ascii="Calibri" w:hAnsi="Calibri" w:cs="Calibri"/>
          <w:bCs/>
          <w:sz w:val="22"/>
          <w:szCs w:val="22"/>
        </w:rPr>
        <w:t>é</w:t>
      </w:r>
      <w:r w:rsidRPr="005C302C">
        <w:rPr>
          <w:rFonts w:ascii="Calibri" w:hAnsi="Calibri" w:cs="Calibri"/>
          <w:bCs/>
          <w:sz w:val="22"/>
          <w:szCs w:val="22"/>
        </w:rPr>
        <w:t>krou Phase 2 Niger est la suite. Elle met en exergue l’emblème de l’Union Européenne avec la mention relatif au Projet « Financer par l’Union Européenne ».</w:t>
      </w:r>
    </w:p>
    <w:p w14:paraId="460EC79C" w14:textId="3D42D50F" w:rsidR="00357C75" w:rsidRPr="00DF5724" w:rsidRDefault="00DA148F" w:rsidP="00DF5724">
      <w:pPr>
        <w:spacing w:before="120" w:after="120"/>
        <w:jc w:val="both"/>
        <w:rPr>
          <w:rFonts w:ascii="Calibri" w:hAnsi="Calibri" w:cs="Calibri"/>
          <w:bCs/>
          <w:sz w:val="22"/>
          <w:szCs w:val="22"/>
        </w:rPr>
      </w:pPr>
      <w:r w:rsidRPr="005C302C">
        <w:rPr>
          <w:rFonts w:ascii="Calibri" w:hAnsi="Calibri" w:cs="Calibri"/>
          <w:bCs/>
          <w:sz w:val="22"/>
          <w:szCs w:val="22"/>
        </w:rPr>
        <w:t xml:space="preserve">Tous les éléments d’information produits tout au long de la vie du projet </w:t>
      </w:r>
      <w:r w:rsidR="00506D8B" w:rsidRPr="005C302C">
        <w:rPr>
          <w:rFonts w:ascii="Calibri" w:hAnsi="Calibri" w:cs="Calibri"/>
          <w:bCs/>
          <w:sz w:val="22"/>
          <w:szCs w:val="22"/>
        </w:rPr>
        <w:t xml:space="preserve">doivent mettre </w:t>
      </w:r>
      <w:r w:rsidRPr="005C302C">
        <w:rPr>
          <w:rFonts w:ascii="Calibri" w:hAnsi="Calibri" w:cs="Calibri"/>
          <w:bCs/>
          <w:sz w:val="22"/>
          <w:szCs w:val="22"/>
        </w:rPr>
        <w:t>l’accent sur le rôle de donateur de l’Union Européenne.</w:t>
      </w:r>
    </w:p>
    <w:p w14:paraId="0F91567D" w14:textId="77777777" w:rsidR="007B4A0C" w:rsidRPr="005C302C" w:rsidRDefault="007B4A0C" w:rsidP="006D3875">
      <w:pPr>
        <w:pStyle w:val="Paragraphedeliste"/>
        <w:numPr>
          <w:ilvl w:val="2"/>
          <w:numId w:val="1"/>
        </w:numPr>
        <w:spacing w:before="240" w:after="240"/>
        <w:contextualSpacing w:val="0"/>
        <w:rPr>
          <w:rFonts w:ascii="Calibri" w:hAnsi="Calibri" w:cs="Calibri"/>
          <w:b/>
          <w:sz w:val="22"/>
          <w:szCs w:val="22"/>
        </w:rPr>
      </w:pPr>
      <w:r w:rsidRPr="005C302C">
        <w:rPr>
          <w:rFonts w:ascii="Calibri" w:hAnsi="Calibri" w:cs="Calibri"/>
          <w:b/>
          <w:sz w:val="22"/>
          <w:szCs w:val="22"/>
        </w:rPr>
        <w:t>Rencontre technique entre partenaires de mise en œuvre du projet</w:t>
      </w:r>
    </w:p>
    <w:p w14:paraId="14A12924" w14:textId="318667C8" w:rsidR="00A55065" w:rsidRPr="005C302C" w:rsidRDefault="00A55065" w:rsidP="00A55065">
      <w:pPr>
        <w:spacing w:before="120" w:after="120"/>
        <w:jc w:val="both"/>
        <w:rPr>
          <w:rFonts w:ascii="Calibri" w:hAnsi="Calibri" w:cs="Calibri"/>
          <w:bCs/>
          <w:sz w:val="22"/>
          <w:szCs w:val="22"/>
        </w:rPr>
      </w:pPr>
      <w:r w:rsidRPr="005C302C">
        <w:rPr>
          <w:rFonts w:ascii="Calibri" w:hAnsi="Calibri" w:cs="Calibri"/>
          <w:bCs/>
          <w:sz w:val="22"/>
          <w:szCs w:val="22"/>
        </w:rPr>
        <w:t xml:space="preserve">Au lendemain de signature de l’accord de don, les partenaires de mise en œuvre du projet se sont rencontrés via Skype pour échanger sur les activités de démarrage du projet et se sont accordés sur une feuille de route pour leur mise en œuvre. Périodiquement soit une fois par mois, des réunions </w:t>
      </w:r>
      <w:r w:rsidR="006B2C22" w:rsidRPr="005C302C">
        <w:rPr>
          <w:rFonts w:ascii="Calibri" w:hAnsi="Calibri" w:cs="Calibri"/>
          <w:bCs/>
          <w:sz w:val="22"/>
          <w:szCs w:val="22"/>
        </w:rPr>
        <w:t xml:space="preserve">virtuelles sont organisées pour faire le point de la mise en œuvre des activités de démarrage. </w:t>
      </w:r>
    </w:p>
    <w:p w14:paraId="17ECDAFC" w14:textId="47F470EC" w:rsidR="002B28FC" w:rsidRPr="005C302C" w:rsidRDefault="00506D8B" w:rsidP="005C302C">
      <w:pPr>
        <w:spacing w:before="120" w:after="120"/>
        <w:jc w:val="both"/>
        <w:rPr>
          <w:rFonts w:ascii="Calibri" w:hAnsi="Calibri" w:cs="Calibri"/>
          <w:bCs/>
          <w:sz w:val="22"/>
          <w:szCs w:val="22"/>
        </w:rPr>
      </w:pPr>
      <w:r w:rsidRPr="005C302C">
        <w:rPr>
          <w:rFonts w:ascii="Calibri" w:hAnsi="Calibri" w:cs="Calibri"/>
          <w:bCs/>
          <w:sz w:val="22"/>
          <w:szCs w:val="22"/>
        </w:rPr>
        <w:lastRenderedPageBreak/>
        <w:t xml:space="preserve">Tout au long de la durée de mise en œuvre du Projet, des réunions virtuelles doivent être tenues périodiquement entre les partenaires de mise en œuvre du projet </w:t>
      </w:r>
      <w:r w:rsidR="002B28FC" w:rsidRPr="005C302C">
        <w:rPr>
          <w:rFonts w:ascii="Calibri" w:hAnsi="Calibri" w:cs="Calibri"/>
          <w:bCs/>
          <w:sz w:val="22"/>
          <w:szCs w:val="22"/>
        </w:rPr>
        <w:t xml:space="preserve">pour s’assurer du suivi et du contrôle administratif et financier du Projet. </w:t>
      </w:r>
      <w:r w:rsidRPr="005C302C">
        <w:rPr>
          <w:rFonts w:ascii="Calibri" w:hAnsi="Calibri" w:cs="Calibri"/>
          <w:bCs/>
          <w:sz w:val="22"/>
          <w:szCs w:val="22"/>
        </w:rPr>
        <w:t xml:space="preserve">Au cours de ces rencontres virtuelles, </w:t>
      </w:r>
      <w:r w:rsidR="002B28FC" w:rsidRPr="005C302C">
        <w:rPr>
          <w:rFonts w:ascii="Calibri" w:hAnsi="Calibri" w:cs="Calibri"/>
          <w:bCs/>
          <w:sz w:val="22"/>
          <w:szCs w:val="22"/>
        </w:rPr>
        <w:t xml:space="preserve">les relations interinstitutionnelles sont évaluées, approfondies et actualisées selon les besoins du Projet, dans le respect de l’autonomie et en tenant compte des contraintes de chaque Institution, et dans l’esprit de contribuer au renforcement organisationnel de chaque Partie. </w:t>
      </w:r>
    </w:p>
    <w:p w14:paraId="51A4B9D3" w14:textId="77777777" w:rsidR="00D146A4" w:rsidRPr="005C302C" w:rsidRDefault="00D146A4" w:rsidP="006D3875">
      <w:pPr>
        <w:pStyle w:val="Paragraphedeliste"/>
        <w:numPr>
          <w:ilvl w:val="2"/>
          <w:numId w:val="1"/>
        </w:numPr>
        <w:spacing w:before="240" w:after="240"/>
        <w:rPr>
          <w:rFonts w:ascii="Calibri" w:hAnsi="Calibri" w:cs="Calibri"/>
          <w:b/>
          <w:sz w:val="22"/>
          <w:szCs w:val="22"/>
        </w:rPr>
      </w:pPr>
      <w:r w:rsidRPr="005C302C">
        <w:rPr>
          <w:rFonts w:ascii="Calibri" w:hAnsi="Calibri" w:cs="Calibri"/>
          <w:b/>
          <w:sz w:val="22"/>
          <w:szCs w:val="22"/>
        </w:rPr>
        <w:t xml:space="preserve">Information des parties prenantes sur le </w:t>
      </w:r>
      <w:r w:rsidR="00DA2DDD" w:rsidRPr="005C302C">
        <w:rPr>
          <w:rFonts w:ascii="Calibri" w:hAnsi="Calibri" w:cs="Calibri"/>
          <w:b/>
          <w:sz w:val="22"/>
          <w:szCs w:val="22"/>
        </w:rPr>
        <w:t xml:space="preserve">démarrage du </w:t>
      </w:r>
      <w:r w:rsidRPr="005C302C">
        <w:rPr>
          <w:rFonts w:ascii="Calibri" w:hAnsi="Calibri" w:cs="Calibri"/>
          <w:b/>
          <w:sz w:val="22"/>
          <w:szCs w:val="22"/>
        </w:rPr>
        <w:t>projet</w:t>
      </w:r>
    </w:p>
    <w:p w14:paraId="3779A58D" w14:textId="55425589" w:rsidR="00CD1CB0" w:rsidRPr="005C302C" w:rsidRDefault="00CD1CB0"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L’atelier de démarrage constitue un cadre idéal pour l’information des parties prenantes du Projet. </w:t>
      </w:r>
    </w:p>
    <w:p w14:paraId="0A3E5CE4" w14:textId="1E2BF3DD" w:rsidR="00383E43" w:rsidRPr="00383E43" w:rsidRDefault="00383E43" w:rsidP="00383E43">
      <w:pPr>
        <w:widowControl w:val="0"/>
        <w:spacing w:before="120" w:after="120"/>
        <w:jc w:val="both"/>
        <w:rPr>
          <w:rFonts w:ascii="Calibri" w:hAnsi="Calibri" w:cs="Calibri"/>
          <w:sz w:val="22"/>
          <w:szCs w:val="22"/>
        </w:rPr>
      </w:pPr>
      <w:r w:rsidRPr="00383E43">
        <w:rPr>
          <w:rFonts w:ascii="Calibri" w:hAnsi="Calibri" w:cs="Calibri"/>
          <w:sz w:val="22"/>
          <w:szCs w:val="22"/>
        </w:rPr>
        <w:t xml:space="preserve">Toutefois, en amont de sa tenue, le Secrétariat Exécutif du GWP-AO a informé certains partenaires clés du processus GIRE au Niger du processus de démarrage du projet et sollicité leur implication et leur participation effective à la bonne exécution du projet. Il s’agit entre autres de : l’ABN, les directions générales et agences des Ministères en charge de l’hydraulique, de l’agriculture, de l’élevage, de l’assainissement, de l’environnement, le Conseil National de l’Environnement pour un Développement Durable, l’Université Abdou Moumouni de Niamey, le Centre Régional AGRHYMET, les Communes de Tamou, de Kirtachi et de Falmeye, </w:t>
      </w:r>
      <w:r w:rsidR="00C31AFC">
        <w:rPr>
          <w:rFonts w:ascii="Calibri" w:hAnsi="Calibri" w:cs="Calibri"/>
          <w:sz w:val="22"/>
          <w:szCs w:val="22"/>
        </w:rPr>
        <w:t xml:space="preserve">le </w:t>
      </w:r>
      <w:r w:rsidRPr="00383E43">
        <w:rPr>
          <w:rFonts w:ascii="Calibri" w:hAnsi="Calibri" w:cs="Calibri"/>
          <w:sz w:val="22"/>
          <w:szCs w:val="22"/>
        </w:rPr>
        <w:t>Réseau des Journalistes pour l’Eau et l’Assainissement (REJEA), Commission Nationale des Frontières, l’ONG WATERAID et le Bureau d’études BERIA.</w:t>
      </w:r>
    </w:p>
    <w:p w14:paraId="6C0F36B0" w14:textId="079CEAB9" w:rsidR="005D06C4" w:rsidRPr="005C302C" w:rsidRDefault="00383E43" w:rsidP="005C302C">
      <w:pPr>
        <w:widowControl w:val="0"/>
        <w:spacing w:before="120" w:after="120"/>
        <w:jc w:val="both"/>
        <w:rPr>
          <w:rFonts w:ascii="Calibri" w:hAnsi="Calibri" w:cs="Calibri"/>
          <w:sz w:val="22"/>
          <w:szCs w:val="22"/>
        </w:rPr>
      </w:pPr>
      <w:r w:rsidRPr="00383E43">
        <w:rPr>
          <w:rFonts w:ascii="Calibri" w:hAnsi="Calibri" w:cs="Calibri"/>
          <w:sz w:val="22"/>
          <w:szCs w:val="22"/>
        </w:rPr>
        <w:t xml:space="preserve">Dans ce cadre, </w:t>
      </w:r>
      <w:bookmarkStart w:id="24" w:name="_Hlk43186459"/>
      <w:r w:rsidRPr="00383E43">
        <w:rPr>
          <w:rFonts w:ascii="Calibri" w:hAnsi="Calibri" w:cs="Calibri"/>
          <w:sz w:val="22"/>
          <w:szCs w:val="22"/>
        </w:rPr>
        <w:t xml:space="preserve">une fiche signalétique du projet </w:t>
      </w:r>
      <w:bookmarkEnd w:id="24"/>
      <w:r w:rsidRPr="00383E43">
        <w:rPr>
          <w:rFonts w:ascii="Calibri" w:hAnsi="Calibri" w:cs="Calibri"/>
          <w:sz w:val="22"/>
          <w:szCs w:val="22"/>
        </w:rPr>
        <w:t>a été élaborée puis envoyée aux partenaires avec les lettres d’information et un canevas à renseigner par chaque partenaire approché</w:t>
      </w:r>
      <w:r>
        <w:rPr>
          <w:rFonts w:ascii="Calibri" w:hAnsi="Calibri" w:cs="Calibri"/>
          <w:sz w:val="22"/>
          <w:szCs w:val="22"/>
        </w:rPr>
        <w:t xml:space="preserve"> sur les initiatives en cours ou projetées dans la zone du Projet </w:t>
      </w:r>
      <w:r w:rsidRPr="00383E43">
        <w:rPr>
          <w:rFonts w:ascii="Calibri" w:hAnsi="Calibri" w:cs="Calibri"/>
          <w:sz w:val="22"/>
          <w:szCs w:val="22"/>
        </w:rPr>
        <w:t>ainsi que les synergies à développer.</w:t>
      </w:r>
    </w:p>
    <w:p w14:paraId="3D882409" w14:textId="77777777" w:rsidR="000D6C4A" w:rsidRDefault="000D6C4A">
      <w:pPr>
        <w:spacing w:after="160" w:line="259" w:lineRule="auto"/>
        <w:rPr>
          <w:rFonts w:ascii="Calibri" w:eastAsiaTheme="majorEastAsia" w:hAnsi="Calibri" w:cs="Calibri"/>
          <w:b/>
          <w:sz w:val="22"/>
          <w:szCs w:val="22"/>
        </w:rPr>
      </w:pPr>
      <w:r>
        <w:rPr>
          <w:rFonts w:ascii="Calibri" w:hAnsi="Calibri" w:cs="Calibri"/>
          <w:b/>
          <w:sz w:val="22"/>
          <w:szCs w:val="22"/>
        </w:rPr>
        <w:br w:type="page"/>
      </w:r>
    </w:p>
    <w:p w14:paraId="0458D992" w14:textId="79FEC2E7" w:rsidR="00BA4BBC" w:rsidRPr="005C302C" w:rsidRDefault="00BD4C90" w:rsidP="006D3875">
      <w:pPr>
        <w:pStyle w:val="Titre1"/>
        <w:numPr>
          <w:ilvl w:val="0"/>
          <w:numId w:val="1"/>
        </w:numPr>
        <w:spacing w:after="240"/>
        <w:rPr>
          <w:rFonts w:ascii="Calibri" w:hAnsi="Calibri" w:cs="Calibri"/>
          <w:b/>
          <w:color w:val="auto"/>
          <w:sz w:val="22"/>
          <w:szCs w:val="22"/>
        </w:rPr>
      </w:pPr>
      <w:bookmarkStart w:id="25" w:name="_Toc48325158"/>
      <w:r w:rsidRPr="005C302C">
        <w:rPr>
          <w:rFonts w:ascii="Calibri" w:hAnsi="Calibri" w:cs="Calibri"/>
          <w:b/>
          <w:color w:val="auto"/>
          <w:sz w:val="22"/>
          <w:szCs w:val="22"/>
        </w:rPr>
        <w:lastRenderedPageBreak/>
        <w:t>O</w:t>
      </w:r>
      <w:r w:rsidR="00BA4BBC" w:rsidRPr="005C302C">
        <w:rPr>
          <w:rFonts w:ascii="Calibri" w:hAnsi="Calibri" w:cs="Calibri"/>
          <w:b/>
          <w:color w:val="auto"/>
          <w:sz w:val="22"/>
          <w:szCs w:val="22"/>
        </w:rPr>
        <w:t>rganisation de l’atelier de lancement du projet</w:t>
      </w:r>
      <w:bookmarkEnd w:id="25"/>
      <w:r w:rsidR="00BA4BBC" w:rsidRPr="005C302C">
        <w:rPr>
          <w:rFonts w:ascii="Calibri" w:hAnsi="Calibri" w:cs="Calibri"/>
          <w:b/>
          <w:color w:val="auto"/>
          <w:sz w:val="22"/>
          <w:szCs w:val="22"/>
        </w:rPr>
        <w:t xml:space="preserve"> </w:t>
      </w:r>
    </w:p>
    <w:p w14:paraId="489CEC8C" w14:textId="77777777" w:rsidR="00C31AFC" w:rsidRPr="00C31AFC" w:rsidRDefault="00C31AFC" w:rsidP="00C31AFC">
      <w:pPr>
        <w:widowControl w:val="0"/>
        <w:spacing w:before="120" w:after="120"/>
        <w:jc w:val="both"/>
        <w:rPr>
          <w:rFonts w:ascii="Calibri" w:hAnsi="Calibri" w:cs="Calibri"/>
          <w:sz w:val="22"/>
          <w:szCs w:val="22"/>
        </w:rPr>
      </w:pPr>
      <w:r w:rsidRPr="00C31AFC">
        <w:rPr>
          <w:rFonts w:ascii="Calibri" w:hAnsi="Calibri" w:cs="Calibri"/>
          <w:sz w:val="22"/>
          <w:szCs w:val="22"/>
        </w:rPr>
        <w:t xml:space="preserve">L’une des activités importantes de la phase de démarrage du projet est la préparation et la tenue de l’atelier de lancement du projet et de la première réunion du comité de pilotage du projet. </w:t>
      </w:r>
    </w:p>
    <w:p w14:paraId="472B8516" w14:textId="408EFFF1" w:rsidR="00C31AFC" w:rsidRPr="00C31AFC" w:rsidRDefault="00C31AFC" w:rsidP="00C31AFC">
      <w:pPr>
        <w:widowControl w:val="0"/>
        <w:spacing w:before="120" w:after="120"/>
        <w:jc w:val="both"/>
        <w:rPr>
          <w:rFonts w:ascii="Calibri" w:hAnsi="Calibri" w:cs="Calibri"/>
          <w:sz w:val="22"/>
          <w:szCs w:val="22"/>
        </w:rPr>
      </w:pPr>
      <w:r w:rsidRPr="00C31AFC">
        <w:rPr>
          <w:rFonts w:ascii="Calibri" w:hAnsi="Calibri" w:cs="Calibri"/>
          <w:sz w:val="22"/>
          <w:szCs w:val="22"/>
        </w:rPr>
        <w:t>La première réunion du Comité de Pilotage se tien</w:t>
      </w:r>
      <w:r>
        <w:rPr>
          <w:rFonts w:ascii="Calibri" w:hAnsi="Calibri" w:cs="Calibri"/>
          <w:sz w:val="22"/>
          <w:szCs w:val="22"/>
        </w:rPr>
        <w:t>t</w:t>
      </w:r>
      <w:r w:rsidRPr="00C31AFC">
        <w:rPr>
          <w:rFonts w:ascii="Calibri" w:hAnsi="Calibri" w:cs="Calibri"/>
          <w:sz w:val="22"/>
          <w:szCs w:val="22"/>
        </w:rPr>
        <w:t xml:space="preserve"> en marge de la 8</w:t>
      </w:r>
      <w:r w:rsidRPr="00C31AFC">
        <w:rPr>
          <w:rFonts w:ascii="Calibri" w:hAnsi="Calibri" w:cs="Calibri"/>
          <w:sz w:val="22"/>
          <w:szCs w:val="22"/>
          <w:vertAlign w:val="superscript"/>
        </w:rPr>
        <w:t>ème</w:t>
      </w:r>
      <w:r>
        <w:rPr>
          <w:rFonts w:ascii="Calibri" w:hAnsi="Calibri" w:cs="Calibri"/>
          <w:sz w:val="22"/>
          <w:szCs w:val="22"/>
        </w:rPr>
        <w:t xml:space="preserve"> </w:t>
      </w:r>
      <w:r w:rsidRPr="00C31AFC">
        <w:rPr>
          <w:rFonts w:ascii="Calibri" w:hAnsi="Calibri" w:cs="Calibri"/>
          <w:sz w:val="22"/>
          <w:szCs w:val="22"/>
        </w:rPr>
        <w:t>Session de la CNEA et à la veille de l’organisation de l’atelier de lancement du projet. Cette réunion fonctionne comme un creuset d’appropriation par les membres des attributions et des modalités de fonctionnement du CP. Elle permet également aux membres du CP de procéder à l’amendement et à la validation du plan de travail budgétisé de la première année du projet tout en donnant des orientations à suivre par l’UGP pour sa mise en œuvre.</w:t>
      </w:r>
    </w:p>
    <w:p w14:paraId="6B9D68BE" w14:textId="77777777" w:rsidR="00C31AFC" w:rsidRPr="00C31AFC" w:rsidRDefault="00C31AFC" w:rsidP="00C31AFC">
      <w:pPr>
        <w:widowControl w:val="0"/>
        <w:spacing w:before="120" w:after="120"/>
        <w:jc w:val="both"/>
        <w:rPr>
          <w:rFonts w:ascii="Calibri" w:hAnsi="Calibri" w:cs="Calibri"/>
          <w:sz w:val="22"/>
          <w:szCs w:val="22"/>
        </w:rPr>
      </w:pPr>
      <w:r w:rsidRPr="00C31AFC">
        <w:rPr>
          <w:rFonts w:ascii="Calibri" w:hAnsi="Calibri" w:cs="Calibri"/>
          <w:sz w:val="22"/>
          <w:szCs w:val="22"/>
        </w:rPr>
        <w:t>Quant à l’atelier de lancement de projet, il vise à :</w:t>
      </w:r>
    </w:p>
    <w:p w14:paraId="10C8335E" w14:textId="77777777" w:rsidR="00C31AFC" w:rsidRPr="00C31AFC" w:rsidRDefault="00C31AF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C31AFC">
        <w:rPr>
          <w:rFonts w:ascii="Calibri" w:hAnsi="Calibri" w:cs="Calibri"/>
          <w:sz w:val="22"/>
          <w:szCs w:val="22"/>
        </w:rPr>
        <w:t>amener les parties prenantes à prendre connaissance du projet à travers notamment le contexte, les objectifs, les résultats attendus, les activités et les niveaux d’intervention ;</w:t>
      </w:r>
    </w:p>
    <w:p w14:paraId="6B6757D1" w14:textId="77777777" w:rsidR="00C31AFC" w:rsidRPr="00C31AFC" w:rsidRDefault="00C31AF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C31AFC">
        <w:rPr>
          <w:rFonts w:ascii="Calibri" w:hAnsi="Calibri" w:cs="Calibri"/>
          <w:sz w:val="22"/>
          <w:szCs w:val="22"/>
        </w:rPr>
        <w:t xml:space="preserve">échanger avec les participants sur les modalités et le cadre institutionnel de mise en œuvre du projet ainsi que les rôles et responsabilités des différents partenaires ; </w:t>
      </w:r>
    </w:p>
    <w:p w14:paraId="76A0CF61" w14:textId="77777777" w:rsidR="00C31AFC" w:rsidRPr="00C31AFC" w:rsidRDefault="00C31AFC"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r w:rsidRPr="00C31AFC">
        <w:rPr>
          <w:rFonts w:ascii="Calibri" w:hAnsi="Calibri" w:cs="Calibri"/>
          <w:sz w:val="22"/>
          <w:szCs w:val="22"/>
        </w:rPr>
        <w:t xml:space="preserve">discuter des synergies potentielles à développer dans le cadre de la mise en œuvre du projet et d’autres initiatives en cours et à venir au Niger et dans la sous-région. </w:t>
      </w:r>
    </w:p>
    <w:p w14:paraId="1240B028" w14:textId="4BDC15E6" w:rsidR="00C31AFC" w:rsidRPr="00C31AFC" w:rsidRDefault="00C31AFC" w:rsidP="00C31AFC">
      <w:pPr>
        <w:spacing w:before="120" w:after="120"/>
        <w:jc w:val="both"/>
        <w:rPr>
          <w:rFonts w:ascii="Calibri" w:hAnsi="Calibri" w:cs="Calibri"/>
          <w:sz w:val="22"/>
          <w:szCs w:val="22"/>
        </w:rPr>
      </w:pPr>
      <w:r w:rsidRPr="00C31AFC">
        <w:rPr>
          <w:rFonts w:ascii="Calibri" w:hAnsi="Calibri" w:cs="Calibri"/>
          <w:sz w:val="22"/>
          <w:szCs w:val="22"/>
        </w:rPr>
        <w:t>De ce fait, les notes conceptuelles des deux évènements ont été élaborées puis finalisées avec les amendements reçus des partenaires.</w:t>
      </w:r>
    </w:p>
    <w:p w14:paraId="0503DAB1" w14:textId="5BA48DDE" w:rsidR="00C31AFC" w:rsidRPr="00C31AFC" w:rsidRDefault="00C31AFC" w:rsidP="00C31AFC">
      <w:pPr>
        <w:spacing w:before="120" w:after="120"/>
        <w:jc w:val="both"/>
        <w:rPr>
          <w:rFonts w:ascii="Calibri" w:hAnsi="Calibri" w:cs="Calibri"/>
          <w:sz w:val="22"/>
          <w:szCs w:val="22"/>
        </w:rPr>
      </w:pPr>
      <w:r w:rsidRPr="00C31AFC">
        <w:rPr>
          <w:rFonts w:ascii="Calibri" w:hAnsi="Calibri" w:cs="Calibri"/>
          <w:sz w:val="22"/>
          <w:szCs w:val="22"/>
        </w:rPr>
        <w:t xml:space="preserve">Pour raison de congé de la quasi-totalité des membres du Gouvernement, la session de la CNEA et la réunion du Comité de Pilotage initialement prévues respectivement pour les 25 et 26 août 2020 à Niamey ont été reportées. L’atelier de lancement du projet </w:t>
      </w:r>
      <w:r>
        <w:rPr>
          <w:rFonts w:ascii="Calibri" w:hAnsi="Calibri" w:cs="Calibri"/>
          <w:sz w:val="22"/>
          <w:szCs w:val="22"/>
        </w:rPr>
        <w:t>est</w:t>
      </w:r>
      <w:r w:rsidRPr="00C31AFC">
        <w:rPr>
          <w:rFonts w:ascii="Calibri" w:hAnsi="Calibri" w:cs="Calibri"/>
          <w:sz w:val="22"/>
          <w:szCs w:val="22"/>
        </w:rPr>
        <w:t xml:space="preserve"> placé sous le parrainage de Monsieur le Ministre de l’Hydraulique et de l’Assainissement en présence de la Cheffe de la Délégation de l’Union Européenne au Niger ainsi que des partenaires et acteurs de mise en œuvre de la GIRE au Niger. </w:t>
      </w:r>
    </w:p>
    <w:p w14:paraId="77B6FB89" w14:textId="77777777" w:rsidR="00C31AFC" w:rsidRDefault="00C31AFC" w:rsidP="00C31AFC">
      <w:pPr>
        <w:spacing w:before="120" w:after="120"/>
        <w:jc w:val="both"/>
        <w:rPr>
          <w:rFonts w:ascii="Calibri" w:hAnsi="Calibri" w:cs="Calibri"/>
          <w:sz w:val="22"/>
          <w:szCs w:val="22"/>
        </w:rPr>
      </w:pPr>
      <w:r w:rsidRPr="00C31AFC">
        <w:rPr>
          <w:rFonts w:ascii="Calibri" w:hAnsi="Calibri" w:cs="Calibri"/>
          <w:sz w:val="22"/>
          <w:szCs w:val="22"/>
        </w:rPr>
        <w:t xml:space="preserve">Une feuille de route de l’organisation des ateliers a été élaborée et sera suivie pour la bonne tenue des rencontres projetées. </w:t>
      </w:r>
    </w:p>
    <w:p w14:paraId="799E3E26" w14:textId="4B119F75" w:rsidR="009B61EE" w:rsidRPr="005C302C" w:rsidRDefault="00C31AFC" w:rsidP="003E6D7B">
      <w:pPr>
        <w:spacing w:before="120" w:after="120"/>
        <w:jc w:val="both"/>
        <w:rPr>
          <w:rFonts w:ascii="Calibri" w:hAnsi="Calibri" w:cs="Calibri"/>
          <w:sz w:val="22"/>
          <w:szCs w:val="22"/>
        </w:rPr>
      </w:pPr>
      <w:r w:rsidRPr="00C31AFC">
        <w:rPr>
          <w:rFonts w:ascii="Calibri" w:hAnsi="Calibri" w:cs="Calibri"/>
          <w:sz w:val="22"/>
          <w:szCs w:val="22"/>
        </w:rPr>
        <w:t xml:space="preserve">Les notes conceptuelles finalisées </w:t>
      </w:r>
      <w:r w:rsidRPr="000D6C4A">
        <w:rPr>
          <w:rFonts w:ascii="Calibri" w:hAnsi="Calibri" w:cs="Calibri"/>
          <w:sz w:val="22"/>
          <w:szCs w:val="22"/>
        </w:rPr>
        <w:t>des ateliers figurent en Annexes 5 et 6 du rapport</w:t>
      </w:r>
      <w:r w:rsidRPr="00C31AFC">
        <w:rPr>
          <w:rFonts w:ascii="Calibri" w:hAnsi="Calibri" w:cs="Calibri"/>
          <w:sz w:val="22"/>
          <w:szCs w:val="22"/>
        </w:rPr>
        <w:t xml:space="preserve">. </w:t>
      </w:r>
    </w:p>
    <w:p w14:paraId="50952B9F" w14:textId="77777777" w:rsidR="000D6C4A" w:rsidRDefault="000D6C4A">
      <w:pPr>
        <w:spacing w:after="160" w:line="259" w:lineRule="auto"/>
        <w:rPr>
          <w:rFonts w:ascii="Calibri" w:eastAsiaTheme="majorEastAsia" w:hAnsi="Calibri" w:cs="Calibri"/>
          <w:b/>
          <w:sz w:val="22"/>
          <w:szCs w:val="22"/>
        </w:rPr>
      </w:pPr>
      <w:r>
        <w:rPr>
          <w:rFonts w:ascii="Calibri" w:hAnsi="Calibri" w:cs="Calibri"/>
          <w:b/>
          <w:sz w:val="22"/>
          <w:szCs w:val="22"/>
        </w:rPr>
        <w:br w:type="page"/>
      </w:r>
    </w:p>
    <w:p w14:paraId="10831B44" w14:textId="00F1A009" w:rsidR="009B61EE" w:rsidRPr="005C302C" w:rsidRDefault="009B61EE" w:rsidP="006D3875">
      <w:pPr>
        <w:pStyle w:val="Titre1"/>
        <w:numPr>
          <w:ilvl w:val="0"/>
          <w:numId w:val="1"/>
        </w:numPr>
        <w:spacing w:after="240"/>
        <w:rPr>
          <w:rFonts w:ascii="Calibri" w:hAnsi="Calibri" w:cs="Calibri"/>
          <w:b/>
          <w:color w:val="auto"/>
          <w:sz w:val="22"/>
          <w:szCs w:val="22"/>
        </w:rPr>
      </w:pPr>
      <w:bookmarkStart w:id="26" w:name="_Toc48325159"/>
      <w:r w:rsidRPr="005C302C">
        <w:rPr>
          <w:rFonts w:ascii="Calibri" w:hAnsi="Calibri" w:cs="Calibri"/>
          <w:b/>
          <w:color w:val="auto"/>
          <w:sz w:val="22"/>
          <w:szCs w:val="22"/>
        </w:rPr>
        <w:lastRenderedPageBreak/>
        <w:t>Mise en œuvre du Projet</w:t>
      </w:r>
      <w:bookmarkEnd w:id="26"/>
      <w:r w:rsidRPr="005C302C">
        <w:rPr>
          <w:rFonts w:ascii="Calibri" w:hAnsi="Calibri" w:cs="Calibri"/>
          <w:b/>
          <w:color w:val="auto"/>
          <w:sz w:val="22"/>
          <w:szCs w:val="22"/>
        </w:rPr>
        <w:t xml:space="preserve"> </w:t>
      </w:r>
    </w:p>
    <w:p w14:paraId="10B9C59D" w14:textId="77777777" w:rsidR="009B61EE" w:rsidRPr="005C302C" w:rsidRDefault="009B61EE" w:rsidP="006D3875">
      <w:pPr>
        <w:pStyle w:val="Titre2"/>
        <w:numPr>
          <w:ilvl w:val="1"/>
          <w:numId w:val="1"/>
        </w:numPr>
        <w:spacing w:before="240" w:after="120"/>
        <w:rPr>
          <w:rFonts w:ascii="Calibri" w:hAnsi="Calibri" w:cs="Calibri"/>
          <w:b/>
          <w:i/>
          <w:sz w:val="22"/>
          <w:szCs w:val="22"/>
        </w:rPr>
      </w:pPr>
      <w:bookmarkStart w:id="27" w:name="_Toc48325160"/>
      <w:r w:rsidRPr="005C302C">
        <w:rPr>
          <w:rFonts w:ascii="Calibri" w:hAnsi="Calibri" w:cs="Calibri"/>
          <w:b/>
          <w:i/>
          <w:sz w:val="22"/>
          <w:szCs w:val="22"/>
        </w:rPr>
        <w:t>Plan global de mise en œuvre du Projet</w:t>
      </w:r>
      <w:bookmarkEnd w:id="27"/>
      <w:r w:rsidRPr="005C302C">
        <w:rPr>
          <w:rFonts w:ascii="Calibri" w:hAnsi="Calibri" w:cs="Calibri"/>
          <w:b/>
          <w:i/>
          <w:sz w:val="22"/>
          <w:szCs w:val="22"/>
        </w:rPr>
        <w:t xml:space="preserve"> </w:t>
      </w:r>
    </w:p>
    <w:p w14:paraId="03F681BB" w14:textId="1CC27464" w:rsidR="00434D09" w:rsidRPr="005C302C" w:rsidRDefault="009B61EE" w:rsidP="009B61EE">
      <w:pPr>
        <w:widowControl w:val="0"/>
        <w:tabs>
          <w:tab w:val="left" w:pos="426"/>
        </w:tabs>
        <w:spacing w:before="120" w:after="120"/>
        <w:jc w:val="both"/>
        <w:rPr>
          <w:rFonts w:ascii="Calibri" w:hAnsi="Calibri" w:cs="Calibri"/>
          <w:sz w:val="22"/>
          <w:szCs w:val="22"/>
        </w:rPr>
      </w:pPr>
      <w:r w:rsidRPr="005C302C">
        <w:rPr>
          <w:rFonts w:ascii="Calibri" w:hAnsi="Calibri" w:cs="Calibri"/>
          <w:sz w:val="22"/>
          <w:szCs w:val="22"/>
        </w:rPr>
        <w:t xml:space="preserve">Le tableau </w:t>
      </w:r>
      <w:r w:rsidR="00357C75">
        <w:rPr>
          <w:rFonts w:ascii="Calibri" w:hAnsi="Calibri" w:cs="Calibri"/>
          <w:sz w:val="22"/>
          <w:szCs w:val="22"/>
        </w:rPr>
        <w:t xml:space="preserve">2 </w:t>
      </w:r>
      <w:r w:rsidRPr="005C302C">
        <w:rPr>
          <w:rFonts w:ascii="Calibri" w:hAnsi="Calibri" w:cs="Calibri"/>
          <w:sz w:val="22"/>
          <w:szCs w:val="22"/>
        </w:rPr>
        <w:t>ci-</w:t>
      </w:r>
      <w:r w:rsidR="00357C75">
        <w:rPr>
          <w:rFonts w:ascii="Calibri" w:hAnsi="Calibri" w:cs="Calibri"/>
          <w:sz w:val="22"/>
          <w:szCs w:val="22"/>
        </w:rPr>
        <w:t>dessous</w:t>
      </w:r>
      <w:r w:rsidRPr="005C302C">
        <w:rPr>
          <w:rFonts w:ascii="Calibri" w:hAnsi="Calibri" w:cs="Calibri"/>
          <w:sz w:val="22"/>
          <w:szCs w:val="22"/>
        </w:rPr>
        <w:t xml:space="preserve"> présente </w:t>
      </w:r>
      <w:r w:rsidR="00434D09" w:rsidRPr="005C302C">
        <w:rPr>
          <w:rFonts w:ascii="Calibri" w:hAnsi="Calibri" w:cs="Calibri"/>
          <w:sz w:val="22"/>
          <w:szCs w:val="22"/>
        </w:rPr>
        <w:t xml:space="preserve">le plan global de mise en œuvre des activités du Projet conformément au document de projet soumis et validé par la DUE. Il comprend toutes les activités à exécuter au cours des 42 mois de mise en œuvre du projet ainsi que les organismes responsables de la mise en œuvre. </w:t>
      </w:r>
    </w:p>
    <w:p w14:paraId="1FB546B0" w14:textId="38FCD966" w:rsidR="00434D09" w:rsidRPr="005C302C" w:rsidRDefault="009B61EE" w:rsidP="00C31AFC">
      <w:pPr>
        <w:widowControl w:val="0"/>
        <w:tabs>
          <w:tab w:val="left" w:pos="426"/>
        </w:tabs>
        <w:spacing w:before="120" w:after="120"/>
        <w:jc w:val="both"/>
        <w:rPr>
          <w:rFonts w:ascii="Calibri" w:hAnsi="Calibri" w:cs="Calibri"/>
          <w:sz w:val="22"/>
          <w:szCs w:val="22"/>
        </w:rPr>
      </w:pPr>
      <w:r w:rsidRPr="005C302C">
        <w:rPr>
          <w:rFonts w:ascii="Calibri" w:hAnsi="Calibri" w:cs="Calibri"/>
          <w:sz w:val="22"/>
          <w:szCs w:val="22"/>
        </w:rPr>
        <w:t xml:space="preserve">Conformément à l’article 4.1 des conditions particulières du contrat de subvention, un plan d’action plus détaillé pour chaque année ultérieure </w:t>
      </w:r>
      <w:r w:rsidR="00813B6E">
        <w:rPr>
          <w:rFonts w:ascii="Calibri" w:hAnsi="Calibri" w:cs="Calibri"/>
          <w:sz w:val="22"/>
          <w:szCs w:val="22"/>
        </w:rPr>
        <w:t>est</w:t>
      </w:r>
      <w:r w:rsidRPr="005C302C">
        <w:rPr>
          <w:rFonts w:ascii="Calibri" w:hAnsi="Calibri" w:cs="Calibri"/>
          <w:sz w:val="22"/>
          <w:szCs w:val="22"/>
        </w:rPr>
        <w:t xml:space="preserve"> soumis avant tout </w:t>
      </w:r>
      <w:r w:rsidR="00813B6E">
        <w:rPr>
          <w:rFonts w:ascii="Calibri" w:hAnsi="Calibri" w:cs="Calibri"/>
          <w:sz w:val="22"/>
          <w:szCs w:val="22"/>
        </w:rPr>
        <w:t>autre</w:t>
      </w:r>
      <w:r w:rsidRPr="005C302C">
        <w:rPr>
          <w:rFonts w:ascii="Calibri" w:hAnsi="Calibri" w:cs="Calibri"/>
          <w:sz w:val="22"/>
          <w:szCs w:val="22"/>
        </w:rPr>
        <w:t xml:space="preserve"> versement de préfinancement.</w:t>
      </w:r>
    </w:p>
    <w:p w14:paraId="131D288F" w14:textId="77777777" w:rsidR="00434D09" w:rsidRPr="005C302C" w:rsidRDefault="00434D09" w:rsidP="006D3875">
      <w:pPr>
        <w:pStyle w:val="Titre2"/>
        <w:numPr>
          <w:ilvl w:val="1"/>
          <w:numId w:val="1"/>
        </w:numPr>
        <w:spacing w:before="240" w:after="120"/>
        <w:rPr>
          <w:rFonts w:ascii="Calibri" w:hAnsi="Calibri" w:cs="Calibri"/>
          <w:b/>
          <w:i/>
          <w:sz w:val="22"/>
          <w:szCs w:val="22"/>
        </w:rPr>
      </w:pPr>
      <w:bookmarkStart w:id="28" w:name="_Toc48325161"/>
      <w:r w:rsidRPr="005C302C">
        <w:rPr>
          <w:rFonts w:ascii="Calibri" w:hAnsi="Calibri" w:cs="Calibri"/>
          <w:b/>
          <w:i/>
          <w:sz w:val="22"/>
          <w:szCs w:val="22"/>
        </w:rPr>
        <w:t>Plan de travail de l’année 1 détaillé du Projet</w:t>
      </w:r>
      <w:bookmarkEnd w:id="28"/>
    </w:p>
    <w:p w14:paraId="3B3C18FF" w14:textId="3C117CC3" w:rsidR="00434D09" w:rsidRPr="005C302C" w:rsidRDefault="00434D09" w:rsidP="005C302C">
      <w:pPr>
        <w:widowControl w:val="0"/>
        <w:tabs>
          <w:tab w:val="left" w:pos="426"/>
        </w:tabs>
        <w:spacing w:before="120" w:after="120"/>
        <w:jc w:val="both"/>
        <w:rPr>
          <w:rFonts w:ascii="Calibri" w:hAnsi="Calibri" w:cs="Calibri"/>
          <w:sz w:val="22"/>
          <w:szCs w:val="22"/>
        </w:rPr>
      </w:pPr>
      <w:r w:rsidRPr="000D6C4A">
        <w:rPr>
          <w:rFonts w:ascii="Calibri" w:hAnsi="Calibri" w:cs="Calibri"/>
          <w:sz w:val="22"/>
          <w:szCs w:val="22"/>
        </w:rPr>
        <w:t xml:space="preserve">L’annexe </w:t>
      </w:r>
      <w:r w:rsidR="00357C75" w:rsidRPr="000D6C4A">
        <w:rPr>
          <w:rFonts w:ascii="Calibri" w:hAnsi="Calibri" w:cs="Calibri"/>
          <w:sz w:val="22"/>
          <w:szCs w:val="22"/>
        </w:rPr>
        <w:t>7</w:t>
      </w:r>
      <w:r w:rsidRPr="005C302C">
        <w:rPr>
          <w:rFonts w:ascii="Calibri" w:hAnsi="Calibri" w:cs="Calibri"/>
          <w:sz w:val="22"/>
          <w:szCs w:val="22"/>
        </w:rPr>
        <w:t xml:space="preserve"> du présent rapport de démarrage présente le plan de travail de l’année 1 détaillé du Projet. </w:t>
      </w:r>
      <w:r w:rsidR="00B816C1" w:rsidRPr="005C302C">
        <w:rPr>
          <w:rFonts w:ascii="Calibri" w:hAnsi="Calibri" w:cs="Calibri"/>
          <w:sz w:val="22"/>
          <w:szCs w:val="22"/>
        </w:rPr>
        <w:t xml:space="preserve">Il regroupe toutes les activités et sous activités du projet planifiées pour les </w:t>
      </w:r>
      <w:r w:rsidR="00813B6E">
        <w:rPr>
          <w:rFonts w:ascii="Calibri" w:hAnsi="Calibri" w:cs="Calibri"/>
          <w:sz w:val="22"/>
          <w:szCs w:val="22"/>
        </w:rPr>
        <w:t>douze (</w:t>
      </w:r>
      <w:r w:rsidR="00B816C1" w:rsidRPr="005C302C">
        <w:rPr>
          <w:rFonts w:ascii="Calibri" w:hAnsi="Calibri" w:cs="Calibri"/>
          <w:sz w:val="22"/>
          <w:szCs w:val="22"/>
        </w:rPr>
        <w:t>12</w:t>
      </w:r>
      <w:r w:rsidR="00813B6E">
        <w:rPr>
          <w:rFonts w:ascii="Calibri" w:hAnsi="Calibri" w:cs="Calibri"/>
          <w:sz w:val="22"/>
          <w:szCs w:val="22"/>
        </w:rPr>
        <w:t>)</w:t>
      </w:r>
      <w:r w:rsidR="00B816C1" w:rsidRPr="005C302C">
        <w:rPr>
          <w:rFonts w:ascii="Calibri" w:hAnsi="Calibri" w:cs="Calibri"/>
          <w:sz w:val="22"/>
          <w:szCs w:val="22"/>
        </w:rPr>
        <w:t xml:space="preserve"> premiers mois de mise en œuvre du Projet. Ce plan détaillé prend en compte les activités de démarrage du projet d’une période d’environ quatre (4) mois qui sont entre autres : </w:t>
      </w:r>
    </w:p>
    <w:p w14:paraId="58602896" w14:textId="1E0660BC" w:rsidR="00434D09"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816C1" w:rsidRPr="005C302C">
        <w:rPr>
          <w:rFonts w:ascii="Calibri" w:hAnsi="Calibri" w:cs="Calibri"/>
          <w:sz w:val="22"/>
          <w:szCs w:val="22"/>
        </w:rPr>
        <w:t>a</w:t>
      </w:r>
      <w:proofErr w:type="gramEnd"/>
      <w:r w:rsidR="00B816C1" w:rsidRPr="005C302C">
        <w:rPr>
          <w:rFonts w:ascii="Calibri" w:hAnsi="Calibri" w:cs="Calibri"/>
          <w:sz w:val="22"/>
          <w:szCs w:val="22"/>
        </w:rPr>
        <w:t xml:space="preserve"> mise en place de l’Unité de Gestion du Projet ;</w:t>
      </w:r>
    </w:p>
    <w:p w14:paraId="5B60A4BC" w14:textId="7582981F" w:rsidR="00253C47"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253C47" w:rsidRPr="005C302C">
        <w:rPr>
          <w:rFonts w:ascii="Calibri" w:hAnsi="Calibri" w:cs="Calibri"/>
          <w:sz w:val="22"/>
          <w:szCs w:val="22"/>
        </w:rPr>
        <w:t>’élaboration</w:t>
      </w:r>
      <w:proofErr w:type="gramEnd"/>
      <w:r w:rsidR="00253C47" w:rsidRPr="005C302C">
        <w:rPr>
          <w:rFonts w:ascii="Calibri" w:hAnsi="Calibri" w:cs="Calibri"/>
          <w:sz w:val="22"/>
          <w:szCs w:val="22"/>
        </w:rPr>
        <w:t xml:space="preserve"> des outils et documents opérationnels de mise en œuvre du projet ;</w:t>
      </w:r>
    </w:p>
    <w:p w14:paraId="3E06DFCC" w14:textId="7F36F6BF" w:rsidR="00B816C1"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B816C1" w:rsidRPr="005C302C">
        <w:rPr>
          <w:rFonts w:ascii="Calibri" w:hAnsi="Calibri" w:cs="Calibri"/>
          <w:sz w:val="22"/>
          <w:szCs w:val="22"/>
        </w:rPr>
        <w:t>’organisation</w:t>
      </w:r>
      <w:proofErr w:type="gramEnd"/>
      <w:r w:rsidR="00B816C1" w:rsidRPr="005C302C">
        <w:rPr>
          <w:rFonts w:ascii="Calibri" w:hAnsi="Calibri" w:cs="Calibri"/>
          <w:sz w:val="22"/>
          <w:szCs w:val="22"/>
        </w:rPr>
        <w:t xml:space="preserve"> de l’atelier de lancement du projet</w:t>
      </w:r>
      <w:r w:rsidR="00253C47" w:rsidRPr="005C302C">
        <w:rPr>
          <w:rFonts w:ascii="Calibri" w:hAnsi="Calibri" w:cs="Calibri"/>
          <w:sz w:val="22"/>
          <w:szCs w:val="22"/>
        </w:rPr>
        <w:t xml:space="preserve">. </w:t>
      </w:r>
    </w:p>
    <w:p w14:paraId="07D15891" w14:textId="11130041" w:rsidR="00D96859" w:rsidRPr="005C302C" w:rsidRDefault="00D96859" w:rsidP="005C302C">
      <w:pPr>
        <w:widowControl w:val="0"/>
        <w:tabs>
          <w:tab w:val="left" w:pos="426"/>
        </w:tabs>
        <w:spacing w:before="120" w:after="120"/>
        <w:jc w:val="both"/>
        <w:rPr>
          <w:rFonts w:ascii="Calibri" w:hAnsi="Calibri" w:cs="Calibri"/>
          <w:sz w:val="22"/>
          <w:szCs w:val="22"/>
        </w:rPr>
      </w:pPr>
      <w:r w:rsidRPr="005C302C">
        <w:rPr>
          <w:rFonts w:ascii="Calibri" w:hAnsi="Calibri" w:cs="Calibri"/>
          <w:sz w:val="22"/>
          <w:szCs w:val="22"/>
        </w:rPr>
        <w:t xml:space="preserve">Soulignons que la première année du projet (Janvier à Décembre 2020) est une année très déterminante pour la suite du projet. Elle comporte des activités très déterminantes pour la suite du projet. De ce fait, un accent est particulièrement mis sur les deadlines et les périodes critiques, afin de ressortir les activités dont le retard d’exécution perturbe la suite du projet. Il s’agit principalement des activités ci-après : </w:t>
      </w:r>
    </w:p>
    <w:p w14:paraId="161CD25D" w14:textId="0C3DC711" w:rsidR="00D96859"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f</w:t>
      </w:r>
      <w:r w:rsidR="00D96859" w:rsidRPr="005C302C">
        <w:rPr>
          <w:rFonts w:ascii="Calibri" w:hAnsi="Calibri" w:cs="Calibri"/>
          <w:sz w:val="22"/>
          <w:szCs w:val="22"/>
        </w:rPr>
        <w:t>aire</w:t>
      </w:r>
      <w:proofErr w:type="gramEnd"/>
      <w:r w:rsidR="00D96859" w:rsidRPr="005C302C">
        <w:rPr>
          <w:rFonts w:ascii="Calibri" w:hAnsi="Calibri" w:cs="Calibri"/>
          <w:sz w:val="22"/>
          <w:szCs w:val="22"/>
        </w:rPr>
        <w:t xml:space="preserve"> la revue des résultats des études sur l’état des lieux de la gestion des ressources en eau dans la portion nigérienne du bassin de la Mékrou</w:t>
      </w:r>
      <w:r>
        <w:rPr>
          <w:rFonts w:ascii="Calibri" w:hAnsi="Calibri" w:cs="Calibri"/>
          <w:sz w:val="22"/>
          <w:szCs w:val="22"/>
        </w:rPr>
        <w:t> ;</w:t>
      </w:r>
    </w:p>
    <w:p w14:paraId="6ABF09CE" w14:textId="66788330" w:rsidR="00D96859"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p</w:t>
      </w:r>
      <w:r w:rsidR="00D96859" w:rsidRPr="005C302C">
        <w:rPr>
          <w:rFonts w:ascii="Calibri" w:hAnsi="Calibri" w:cs="Calibri"/>
          <w:sz w:val="22"/>
          <w:szCs w:val="22"/>
        </w:rPr>
        <w:t>roduire</w:t>
      </w:r>
      <w:proofErr w:type="gramEnd"/>
      <w:r w:rsidR="00D96859" w:rsidRPr="005C302C">
        <w:rPr>
          <w:rFonts w:ascii="Calibri" w:hAnsi="Calibri" w:cs="Calibri"/>
          <w:sz w:val="22"/>
          <w:szCs w:val="22"/>
        </w:rPr>
        <w:t xml:space="preserve"> la version finale du SAGE du sous-bassin de la Mékrou au Niger</w:t>
      </w:r>
      <w:r>
        <w:rPr>
          <w:rFonts w:ascii="Calibri" w:hAnsi="Calibri" w:cs="Calibri"/>
          <w:sz w:val="22"/>
          <w:szCs w:val="22"/>
        </w:rPr>
        <w:t> ;</w:t>
      </w:r>
    </w:p>
    <w:p w14:paraId="373A6E11" w14:textId="19B57D29" w:rsidR="00D96859"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a</w:t>
      </w:r>
      <w:r w:rsidR="00D96859" w:rsidRPr="005C302C">
        <w:rPr>
          <w:rFonts w:ascii="Calibri" w:hAnsi="Calibri" w:cs="Calibri"/>
          <w:sz w:val="22"/>
          <w:szCs w:val="22"/>
        </w:rPr>
        <w:t>cquérir</w:t>
      </w:r>
      <w:proofErr w:type="gramEnd"/>
      <w:r w:rsidR="00D96859" w:rsidRPr="005C302C">
        <w:rPr>
          <w:rFonts w:ascii="Calibri" w:hAnsi="Calibri" w:cs="Calibri"/>
          <w:sz w:val="22"/>
          <w:szCs w:val="22"/>
        </w:rPr>
        <w:t xml:space="preserve"> et installer des équipements supplémentaires de collecte de données hydro</w:t>
      </w:r>
      <w:r w:rsidR="00C31AFC">
        <w:rPr>
          <w:rFonts w:ascii="Calibri" w:hAnsi="Calibri" w:cs="Calibri"/>
          <w:sz w:val="22"/>
          <w:szCs w:val="22"/>
        </w:rPr>
        <w:t xml:space="preserve">logiques et </w:t>
      </w:r>
      <w:r w:rsidR="00D96859" w:rsidRPr="005C302C">
        <w:rPr>
          <w:rFonts w:ascii="Calibri" w:hAnsi="Calibri" w:cs="Calibri"/>
          <w:sz w:val="22"/>
          <w:szCs w:val="22"/>
        </w:rPr>
        <w:t>météorologiques dans le sous-bassin de la Mékrou et de sa zone d’influence au Niger</w:t>
      </w:r>
      <w:r>
        <w:rPr>
          <w:rFonts w:ascii="Calibri" w:hAnsi="Calibri" w:cs="Calibri"/>
          <w:sz w:val="22"/>
          <w:szCs w:val="22"/>
        </w:rPr>
        <w:t> ;</w:t>
      </w:r>
    </w:p>
    <w:p w14:paraId="3DE823BD" w14:textId="628F4916" w:rsidR="00D96859"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m</w:t>
      </w:r>
      <w:r w:rsidR="00D96859" w:rsidRPr="005C302C">
        <w:rPr>
          <w:rFonts w:ascii="Calibri" w:hAnsi="Calibri" w:cs="Calibri"/>
          <w:sz w:val="22"/>
          <w:szCs w:val="22"/>
        </w:rPr>
        <w:t>ettre</w:t>
      </w:r>
      <w:proofErr w:type="gramEnd"/>
      <w:r w:rsidR="00D96859" w:rsidRPr="005C302C">
        <w:rPr>
          <w:rFonts w:ascii="Calibri" w:hAnsi="Calibri" w:cs="Calibri"/>
          <w:sz w:val="22"/>
          <w:szCs w:val="22"/>
        </w:rPr>
        <w:t xml:space="preserve"> en place des Organes de GIRE fonctionnels dans la partie nigérienne du sous-bassin de la Mékrou et de sa zone d’influence et contribuer à l’animation des </w:t>
      </w:r>
      <w:r w:rsidR="00813B6E">
        <w:rPr>
          <w:rFonts w:ascii="Calibri" w:hAnsi="Calibri" w:cs="Calibri"/>
          <w:sz w:val="22"/>
          <w:szCs w:val="22"/>
        </w:rPr>
        <w:t>deux (</w:t>
      </w:r>
      <w:r w:rsidR="00D96859" w:rsidRPr="005C302C">
        <w:rPr>
          <w:rFonts w:ascii="Calibri" w:hAnsi="Calibri" w:cs="Calibri"/>
          <w:sz w:val="22"/>
          <w:szCs w:val="22"/>
        </w:rPr>
        <w:t>2</w:t>
      </w:r>
      <w:r w:rsidR="00813B6E">
        <w:rPr>
          <w:rFonts w:ascii="Calibri" w:hAnsi="Calibri" w:cs="Calibri"/>
          <w:sz w:val="22"/>
          <w:szCs w:val="22"/>
        </w:rPr>
        <w:t>)</w:t>
      </w:r>
      <w:r w:rsidR="00D96859" w:rsidRPr="005C302C">
        <w:rPr>
          <w:rFonts w:ascii="Calibri" w:hAnsi="Calibri" w:cs="Calibri"/>
          <w:sz w:val="22"/>
          <w:szCs w:val="22"/>
        </w:rPr>
        <w:t xml:space="preserve"> CREA et de la CNEA pour répondre aux besoins du projet</w:t>
      </w:r>
      <w:r>
        <w:rPr>
          <w:rFonts w:ascii="Calibri" w:hAnsi="Calibri" w:cs="Calibri"/>
          <w:sz w:val="22"/>
          <w:szCs w:val="22"/>
        </w:rPr>
        <w:t>.</w:t>
      </w:r>
    </w:p>
    <w:p w14:paraId="4D8954A8" w14:textId="77777777" w:rsidR="00FB08B2" w:rsidRDefault="00FB08B2" w:rsidP="00405C4F">
      <w:pPr>
        <w:widowControl w:val="0"/>
        <w:tabs>
          <w:tab w:val="left" w:pos="426"/>
        </w:tabs>
        <w:spacing w:before="120" w:after="120"/>
        <w:jc w:val="both"/>
        <w:rPr>
          <w:rFonts w:ascii="Calibri" w:hAnsi="Calibri" w:cs="Calibri"/>
          <w:sz w:val="22"/>
          <w:szCs w:val="22"/>
        </w:rPr>
        <w:sectPr w:rsidR="00FB08B2" w:rsidSect="002D32AC">
          <w:headerReference w:type="default" r:id="rId17"/>
          <w:pgSz w:w="11906" w:h="16838"/>
          <w:pgMar w:top="1417" w:right="1417" w:bottom="1417" w:left="1417" w:header="708" w:footer="708" w:gutter="0"/>
          <w:cols w:space="708"/>
          <w:docGrid w:linePitch="360"/>
        </w:sectPr>
      </w:pPr>
    </w:p>
    <w:p w14:paraId="4BA00017" w14:textId="4B5372AF" w:rsidR="00357C75" w:rsidRDefault="00357C75" w:rsidP="00357C75">
      <w:pPr>
        <w:pStyle w:val="Lgende"/>
        <w:rPr>
          <w:rFonts w:ascii="Calibri" w:hAnsi="Calibri" w:cs="Calibri"/>
          <w:sz w:val="22"/>
          <w:szCs w:val="22"/>
        </w:rPr>
      </w:pPr>
      <w:bookmarkStart w:id="29" w:name="_Toc48325203"/>
      <w:r w:rsidRPr="00357C75">
        <w:rPr>
          <w:rFonts w:ascii="Calibri" w:hAnsi="Calibri" w:cs="Calibri"/>
          <w:sz w:val="22"/>
          <w:szCs w:val="22"/>
        </w:rPr>
        <w:lastRenderedPageBreak/>
        <w:t xml:space="preserve">Tableau </w:t>
      </w:r>
      <w:r w:rsidRPr="00357C75">
        <w:rPr>
          <w:rFonts w:ascii="Calibri" w:hAnsi="Calibri" w:cs="Calibri"/>
          <w:sz w:val="22"/>
          <w:szCs w:val="22"/>
        </w:rPr>
        <w:fldChar w:fldCharType="begin"/>
      </w:r>
      <w:r w:rsidRPr="00357C75">
        <w:rPr>
          <w:rFonts w:ascii="Calibri" w:hAnsi="Calibri" w:cs="Calibri"/>
          <w:sz w:val="22"/>
          <w:szCs w:val="22"/>
        </w:rPr>
        <w:instrText xml:space="preserve"> SEQ Tableau \* ARABIC </w:instrText>
      </w:r>
      <w:r w:rsidRPr="00357C75">
        <w:rPr>
          <w:rFonts w:ascii="Calibri" w:hAnsi="Calibri" w:cs="Calibri"/>
          <w:sz w:val="22"/>
          <w:szCs w:val="22"/>
        </w:rPr>
        <w:fldChar w:fldCharType="separate"/>
      </w:r>
      <w:r>
        <w:rPr>
          <w:rFonts w:ascii="Calibri" w:hAnsi="Calibri" w:cs="Calibri"/>
          <w:noProof/>
          <w:sz w:val="22"/>
          <w:szCs w:val="22"/>
        </w:rPr>
        <w:t>2</w:t>
      </w:r>
      <w:r w:rsidRPr="00357C75">
        <w:rPr>
          <w:rFonts w:ascii="Calibri" w:hAnsi="Calibri" w:cs="Calibri"/>
          <w:sz w:val="22"/>
          <w:szCs w:val="22"/>
        </w:rPr>
        <w:fldChar w:fldCharType="end"/>
      </w:r>
      <w:r w:rsidRPr="00357C75">
        <w:rPr>
          <w:rFonts w:ascii="Calibri" w:hAnsi="Calibri" w:cs="Calibri"/>
          <w:sz w:val="22"/>
          <w:szCs w:val="22"/>
        </w:rPr>
        <w:t> : Plan global de mise en œuvre du Projet</w:t>
      </w:r>
      <w:bookmarkEnd w:id="29"/>
    </w:p>
    <w:tbl>
      <w:tblPr>
        <w:tblW w:w="16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60"/>
        <w:gridCol w:w="418"/>
        <w:gridCol w:w="418"/>
        <w:gridCol w:w="418"/>
        <w:gridCol w:w="418"/>
        <w:gridCol w:w="418"/>
        <w:gridCol w:w="418"/>
        <w:gridCol w:w="418"/>
        <w:gridCol w:w="418"/>
        <w:gridCol w:w="418"/>
        <w:gridCol w:w="530"/>
        <w:gridCol w:w="530"/>
        <w:gridCol w:w="530"/>
        <w:gridCol w:w="400"/>
        <w:gridCol w:w="400"/>
        <w:gridCol w:w="400"/>
        <w:gridCol w:w="400"/>
        <w:gridCol w:w="400"/>
        <w:gridCol w:w="2720"/>
      </w:tblGrid>
      <w:tr w:rsidR="0028250A" w:rsidRPr="005C302C" w14:paraId="18CCE458" w14:textId="77777777" w:rsidTr="005C302C">
        <w:trPr>
          <w:cantSplit/>
          <w:trHeight w:val="330"/>
          <w:tblHeader/>
        </w:trPr>
        <w:tc>
          <w:tcPr>
            <w:tcW w:w="5960" w:type="dxa"/>
            <w:vMerge w:val="restart"/>
            <w:shd w:val="clear" w:color="auto" w:fill="auto"/>
            <w:vAlign w:val="center"/>
            <w:hideMark/>
          </w:tcPr>
          <w:p w14:paraId="4EFE0EC7" w14:textId="2D555735"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Activités</w:t>
            </w:r>
          </w:p>
        </w:tc>
        <w:tc>
          <w:tcPr>
            <w:tcW w:w="2508" w:type="dxa"/>
            <w:gridSpan w:val="6"/>
            <w:shd w:val="clear" w:color="auto" w:fill="auto"/>
            <w:vAlign w:val="center"/>
            <w:hideMark/>
          </w:tcPr>
          <w:p w14:paraId="0389BD7E"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Semestre 1</w:t>
            </w:r>
          </w:p>
        </w:tc>
        <w:tc>
          <w:tcPr>
            <w:tcW w:w="2844" w:type="dxa"/>
            <w:gridSpan w:val="6"/>
            <w:shd w:val="clear" w:color="auto" w:fill="auto"/>
            <w:vAlign w:val="center"/>
            <w:hideMark/>
          </w:tcPr>
          <w:p w14:paraId="56372C0A"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Semestre 2</w:t>
            </w:r>
          </w:p>
        </w:tc>
        <w:tc>
          <w:tcPr>
            <w:tcW w:w="400" w:type="dxa"/>
            <w:vMerge w:val="restart"/>
            <w:shd w:val="clear" w:color="auto" w:fill="auto"/>
            <w:vAlign w:val="center"/>
            <w:hideMark/>
          </w:tcPr>
          <w:p w14:paraId="1DA16E5A"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S3</w:t>
            </w:r>
          </w:p>
        </w:tc>
        <w:tc>
          <w:tcPr>
            <w:tcW w:w="400" w:type="dxa"/>
            <w:vMerge w:val="restart"/>
            <w:shd w:val="clear" w:color="auto" w:fill="auto"/>
            <w:vAlign w:val="center"/>
            <w:hideMark/>
          </w:tcPr>
          <w:p w14:paraId="551329B1"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S4</w:t>
            </w:r>
          </w:p>
        </w:tc>
        <w:tc>
          <w:tcPr>
            <w:tcW w:w="400" w:type="dxa"/>
            <w:vMerge w:val="restart"/>
            <w:shd w:val="clear" w:color="auto" w:fill="auto"/>
            <w:vAlign w:val="center"/>
            <w:hideMark/>
          </w:tcPr>
          <w:p w14:paraId="5B335194"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S5</w:t>
            </w:r>
          </w:p>
        </w:tc>
        <w:tc>
          <w:tcPr>
            <w:tcW w:w="400" w:type="dxa"/>
            <w:vMerge w:val="restart"/>
            <w:shd w:val="clear" w:color="auto" w:fill="auto"/>
            <w:vAlign w:val="center"/>
            <w:hideMark/>
          </w:tcPr>
          <w:p w14:paraId="5ACD7248"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S6</w:t>
            </w:r>
          </w:p>
        </w:tc>
        <w:tc>
          <w:tcPr>
            <w:tcW w:w="400" w:type="dxa"/>
            <w:vMerge w:val="restart"/>
            <w:shd w:val="clear" w:color="auto" w:fill="auto"/>
            <w:vAlign w:val="center"/>
            <w:hideMark/>
          </w:tcPr>
          <w:p w14:paraId="16A613FE"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S7</w:t>
            </w:r>
          </w:p>
        </w:tc>
        <w:tc>
          <w:tcPr>
            <w:tcW w:w="2720" w:type="dxa"/>
            <w:vMerge w:val="restart"/>
            <w:shd w:val="clear" w:color="auto" w:fill="auto"/>
            <w:vAlign w:val="center"/>
            <w:hideMark/>
          </w:tcPr>
          <w:p w14:paraId="7C59B6F6" w14:textId="77777777"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Organisme chargé de la mise en œuvre</w:t>
            </w:r>
          </w:p>
        </w:tc>
      </w:tr>
      <w:tr w:rsidR="0028250A" w:rsidRPr="005C302C" w14:paraId="00032131" w14:textId="77777777" w:rsidTr="005C302C">
        <w:trPr>
          <w:trHeight w:val="510"/>
          <w:tblHeader/>
        </w:trPr>
        <w:tc>
          <w:tcPr>
            <w:tcW w:w="5960" w:type="dxa"/>
            <w:vMerge/>
            <w:vAlign w:val="center"/>
            <w:hideMark/>
          </w:tcPr>
          <w:p w14:paraId="0760C9E1" w14:textId="77777777" w:rsidR="0028250A" w:rsidRPr="005C302C" w:rsidRDefault="0028250A" w:rsidP="0028250A">
            <w:pPr>
              <w:rPr>
                <w:rFonts w:ascii="Calibri" w:hAnsi="Calibri" w:cs="Calibri"/>
                <w:b/>
                <w:bCs/>
                <w:color w:val="000000"/>
                <w:sz w:val="20"/>
                <w:szCs w:val="20"/>
                <w:lang w:bidi="ar-SA"/>
              </w:rPr>
            </w:pPr>
          </w:p>
        </w:tc>
        <w:tc>
          <w:tcPr>
            <w:tcW w:w="418" w:type="dxa"/>
            <w:shd w:val="clear" w:color="auto" w:fill="auto"/>
            <w:vAlign w:val="center"/>
            <w:hideMark/>
          </w:tcPr>
          <w:p w14:paraId="272D8246"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w:t>
            </w:r>
          </w:p>
        </w:tc>
        <w:tc>
          <w:tcPr>
            <w:tcW w:w="418" w:type="dxa"/>
            <w:shd w:val="clear" w:color="auto" w:fill="auto"/>
            <w:vAlign w:val="center"/>
            <w:hideMark/>
          </w:tcPr>
          <w:p w14:paraId="17EB807D"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M2</w:t>
            </w:r>
          </w:p>
        </w:tc>
        <w:tc>
          <w:tcPr>
            <w:tcW w:w="418" w:type="dxa"/>
            <w:shd w:val="clear" w:color="auto" w:fill="auto"/>
            <w:vAlign w:val="center"/>
            <w:hideMark/>
          </w:tcPr>
          <w:p w14:paraId="40ACF2B5"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M3</w:t>
            </w:r>
          </w:p>
        </w:tc>
        <w:tc>
          <w:tcPr>
            <w:tcW w:w="418" w:type="dxa"/>
            <w:shd w:val="clear" w:color="auto" w:fill="auto"/>
            <w:vAlign w:val="center"/>
            <w:hideMark/>
          </w:tcPr>
          <w:p w14:paraId="45E7E58B"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M4</w:t>
            </w:r>
          </w:p>
        </w:tc>
        <w:tc>
          <w:tcPr>
            <w:tcW w:w="418" w:type="dxa"/>
            <w:shd w:val="clear" w:color="auto" w:fill="auto"/>
            <w:vAlign w:val="center"/>
            <w:hideMark/>
          </w:tcPr>
          <w:p w14:paraId="6C5DCC87"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M5</w:t>
            </w:r>
          </w:p>
        </w:tc>
        <w:tc>
          <w:tcPr>
            <w:tcW w:w="418" w:type="dxa"/>
            <w:shd w:val="clear" w:color="auto" w:fill="auto"/>
            <w:vAlign w:val="center"/>
            <w:hideMark/>
          </w:tcPr>
          <w:p w14:paraId="657C385F"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M6</w:t>
            </w:r>
          </w:p>
        </w:tc>
        <w:tc>
          <w:tcPr>
            <w:tcW w:w="418" w:type="dxa"/>
            <w:shd w:val="clear" w:color="auto" w:fill="auto"/>
            <w:vAlign w:val="center"/>
            <w:hideMark/>
          </w:tcPr>
          <w:p w14:paraId="698B92EA"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M7</w:t>
            </w:r>
          </w:p>
        </w:tc>
        <w:tc>
          <w:tcPr>
            <w:tcW w:w="418" w:type="dxa"/>
            <w:shd w:val="clear" w:color="auto" w:fill="auto"/>
            <w:vAlign w:val="center"/>
            <w:hideMark/>
          </w:tcPr>
          <w:p w14:paraId="2A900542"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M8</w:t>
            </w:r>
          </w:p>
        </w:tc>
        <w:tc>
          <w:tcPr>
            <w:tcW w:w="418" w:type="dxa"/>
            <w:shd w:val="clear" w:color="auto" w:fill="auto"/>
            <w:vAlign w:val="center"/>
            <w:hideMark/>
          </w:tcPr>
          <w:p w14:paraId="72267E2E"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M9</w:t>
            </w:r>
          </w:p>
        </w:tc>
        <w:tc>
          <w:tcPr>
            <w:tcW w:w="530" w:type="dxa"/>
            <w:shd w:val="clear" w:color="auto" w:fill="auto"/>
            <w:vAlign w:val="center"/>
            <w:hideMark/>
          </w:tcPr>
          <w:p w14:paraId="49C3964F"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M10</w:t>
            </w:r>
          </w:p>
        </w:tc>
        <w:tc>
          <w:tcPr>
            <w:tcW w:w="530" w:type="dxa"/>
            <w:shd w:val="clear" w:color="auto" w:fill="auto"/>
            <w:vAlign w:val="center"/>
            <w:hideMark/>
          </w:tcPr>
          <w:p w14:paraId="6F6A283E"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M11</w:t>
            </w:r>
          </w:p>
        </w:tc>
        <w:tc>
          <w:tcPr>
            <w:tcW w:w="530" w:type="dxa"/>
            <w:shd w:val="clear" w:color="auto" w:fill="auto"/>
            <w:vAlign w:val="center"/>
            <w:hideMark/>
          </w:tcPr>
          <w:p w14:paraId="5696C0AB" w14:textId="77777777" w:rsidR="0028250A" w:rsidRPr="005C302C" w:rsidRDefault="0028250A" w:rsidP="0028250A">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M12</w:t>
            </w:r>
          </w:p>
        </w:tc>
        <w:tc>
          <w:tcPr>
            <w:tcW w:w="400" w:type="dxa"/>
            <w:vMerge/>
            <w:vAlign w:val="center"/>
            <w:hideMark/>
          </w:tcPr>
          <w:p w14:paraId="706A3A8F" w14:textId="77777777" w:rsidR="0028250A" w:rsidRPr="005C302C" w:rsidRDefault="0028250A" w:rsidP="0028250A">
            <w:pPr>
              <w:rPr>
                <w:rFonts w:ascii="Calibri" w:hAnsi="Calibri" w:cs="Calibri"/>
                <w:b/>
                <w:bCs/>
                <w:color w:val="000000"/>
                <w:sz w:val="20"/>
                <w:szCs w:val="20"/>
                <w:lang w:bidi="ar-SA"/>
              </w:rPr>
            </w:pPr>
          </w:p>
        </w:tc>
        <w:tc>
          <w:tcPr>
            <w:tcW w:w="400" w:type="dxa"/>
            <w:vMerge/>
            <w:vAlign w:val="center"/>
            <w:hideMark/>
          </w:tcPr>
          <w:p w14:paraId="36556301" w14:textId="77777777" w:rsidR="0028250A" w:rsidRPr="005C302C" w:rsidRDefault="0028250A" w:rsidP="0028250A">
            <w:pPr>
              <w:rPr>
                <w:rFonts w:ascii="Calibri" w:hAnsi="Calibri" w:cs="Calibri"/>
                <w:b/>
                <w:bCs/>
                <w:color w:val="000000"/>
                <w:sz w:val="20"/>
                <w:szCs w:val="20"/>
                <w:lang w:bidi="ar-SA"/>
              </w:rPr>
            </w:pPr>
          </w:p>
        </w:tc>
        <w:tc>
          <w:tcPr>
            <w:tcW w:w="400" w:type="dxa"/>
            <w:vMerge/>
            <w:vAlign w:val="center"/>
            <w:hideMark/>
          </w:tcPr>
          <w:p w14:paraId="04C3FC4D" w14:textId="77777777" w:rsidR="0028250A" w:rsidRPr="005C302C" w:rsidRDefault="0028250A" w:rsidP="0028250A">
            <w:pPr>
              <w:rPr>
                <w:rFonts w:ascii="Calibri" w:hAnsi="Calibri" w:cs="Calibri"/>
                <w:b/>
                <w:bCs/>
                <w:color w:val="000000"/>
                <w:sz w:val="20"/>
                <w:szCs w:val="20"/>
                <w:lang w:bidi="ar-SA"/>
              </w:rPr>
            </w:pPr>
          </w:p>
        </w:tc>
        <w:tc>
          <w:tcPr>
            <w:tcW w:w="400" w:type="dxa"/>
            <w:vMerge/>
            <w:vAlign w:val="center"/>
            <w:hideMark/>
          </w:tcPr>
          <w:p w14:paraId="6DB2CEC4" w14:textId="77777777" w:rsidR="0028250A" w:rsidRPr="005C302C" w:rsidRDefault="0028250A" w:rsidP="0028250A">
            <w:pPr>
              <w:rPr>
                <w:rFonts w:ascii="Calibri" w:hAnsi="Calibri" w:cs="Calibri"/>
                <w:b/>
                <w:bCs/>
                <w:color w:val="000000"/>
                <w:sz w:val="20"/>
                <w:szCs w:val="20"/>
                <w:lang w:bidi="ar-SA"/>
              </w:rPr>
            </w:pPr>
          </w:p>
        </w:tc>
        <w:tc>
          <w:tcPr>
            <w:tcW w:w="400" w:type="dxa"/>
            <w:vMerge/>
            <w:vAlign w:val="center"/>
            <w:hideMark/>
          </w:tcPr>
          <w:p w14:paraId="7FB32943" w14:textId="77777777" w:rsidR="0028250A" w:rsidRPr="005C302C" w:rsidRDefault="0028250A" w:rsidP="0028250A">
            <w:pPr>
              <w:rPr>
                <w:rFonts w:ascii="Calibri" w:hAnsi="Calibri" w:cs="Calibri"/>
                <w:b/>
                <w:bCs/>
                <w:color w:val="000000"/>
                <w:sz w:val="20"/>
                <w:szCs w:val="20"/>
                <w:lang w:bidi="ar-SA"/>
              </w:rPr>
            </w:pPr>
          </w:p>
        </w:tc>
        <w:tc>
          <w:tcPr>
            <w:tcW w:w="2720" w:type="dxa"/>
            <w:vMerge/>
            <w:vAlign w:val="center"/>
            <w:hideMark/>
          </w:tcPr>
          <w:p w14:paraId="1742FD7B" w14:textId="77777777" w:rsidR="0028250A" w:rsidRPr="005C302C" w:rsidRDefault="0028250A" w:rsidP="0028250A">
            <w:pPr>
              <w:rPr>
                <w:rFonts w:ascii="Calibri" w:hAnsi="Calibri" w:cs="Calibri"/>
                <w:b/>
                <w:bCs/>
                <w:color w:val="000000"/>
                <w:sz w:val="20"/>
                <w:szCs w:val="20"/>
                <w:lang w:bidi="ar-SA"/>
              </w:rPr>
            </w:pPr>
          </w:p>
        </w:tc>
      </w:tr>
      <w:tr w:rsidR="008229EC" w:rsidRPr="005C302C" w14:paraId="44B2BCE9" w14:textId="77777777" w:rsidTr="00723EAF">
        <w:trPr>
          <w:cantSplit/>
          <w:trHeight w:val="510"/>
        </w:trPr>
        <w:tc>
          <w:tcPr>
            <w:tcW w:w="5960" w:type="dxa"/>
            <w:shd w:val="clear" w:color="000000" w:fill="FFFFFF"/>
            <w:vAlign w:val="center"/>
            <w:hideMark/>
          </w:tcPr>
          <w:p w14:paraId="131D0F8C" w14:textId="77777777"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sz w:val="20"/>
                <w:szCs w:val="20"/>
                <w:lang w:bidi="ar-SA"/>
              </w:rPr>
              <w:t>Composante 1 : Planification et amélioration des connaissances concernant les ressources en eau du sous-bassin de la Mékrou</w:t>
            </w:r>
          </w:p>
        </w:tc>
        <w:tc>
          <w:tcPr>
            <w:tcW w:w="418" w:type="dxa"/>
            <w:shd w:val="clear" w:color="000000" w:fill="FFFFFF"/>
            <w:vAlign w:val="center"/>
            <w:hideMark/>
          </w:tcPr>
          <w:p w14:paraId="5CEA30E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F63A4D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CB798D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A6EFD3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EF51F0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CB3B5D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553ED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FD2916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C2181D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C7F42D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934FAB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084186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6A9D97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D09DD6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E800F9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1E3C74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A611FC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4B0CCA1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2BF0A97A" w14:textId="77777777" w:rsidTr="00723EAF">
        <w:trPr>
          <w:cantSplit/>
          <w:trHeight w:val="825"/>
        </w:trPr>
        <w:tc>
          <w:tcPr>
            <w:tcW w:w="5960" w:type="dxa"/>
            <w:shd w:val="clear" w:color="000000" w:fill="FFFFFF"/>
            <w:vAlign w:val="center"/>
            <w:hideMark/>
          </w:tcPr>
          <w:p w14:paraId="18061296" w14:textId="77777777" w:rsidR="0028250A" w:rsidRPr="005C302C" w:rsidRDefault="0028250A" w:rsidP="0028250A">
            <w:pPr>
              <w:jc w:val="both"/>
              <w:rPr>
                <w:rFonts w:ascii="Calibri" w:hAnsi="Calibri" w:cs="Calibri"/>
                <w:b/>
                <w:bCs/>
                <w:i/>
                <w:iCs/>
                <w:color w:val="000000"/>
                <w:sz w:val="20"/>
                <w:szCs w:val="20"/>
                <w:lang w:bidi="ar-SA"/>
              </w:rPr>
            </w:pPr>
            <w:r w:rsidRPr="005C302C">
              <w:rPr>
                <w:rFonts w:ascii="Calibri" w:hAnsi="Calibri" w:cs="Calibri"/>
                <w:b/>
                <w:bCs/>
                <w:i/>
                <w:iCs/>
                <w:sz w:val="20"/>
                <w:szCs w:val="20"/>
                <w:lang w:bidi="ar-SA"/>
              </w:rPr>
              <w:t xml:space="preserve">R.1.1.  </w:t>
            </w:r>
            <w:r w:rsidRPr="005C302C">
              <w:rPr>
                <w:rFonts w:ascii="Calibri" w:hAnsi="Calibri" w:cs="Calibri"/>
                <w:color w:val="000000"/>
                <w:sz w:val="20"/>
                <w:szCs w:val="20"/>
                <w:lang w:bidi="ar-SA"/>
              </w:rPr>
              <w:t xml:space="preserve"> </w:t>
            </w:r>
            <w:r w:rsidRPr="005C302C">
              <w:rPr>
                <w:rFonts w:ascii="Calibri" w:hAnsi="Calibri" w:cs="Calibri"/>
                <w:b/>
                <w:bCs/>
                <w:i/>
                <w:iCs/>
                <w:color w:val="000000"/>
                <w:sz w:val="20"/>
                <w:szCs w:val="20"/>
                <w:lang w:bidi="ar-SA"/>
              </w:rPr>
              <w:t>Finalisation du SAGE de la portion nationale du bassin transfrontalier de la rivière Mékrou au Niger, en cohérence avec le SDAGE de l’ensemble du bassin transfrontalier, et de ses documents de mise en œuvre</w:t>
            </w:r>
          </w:p>
        </w:tc>
        <w:tc>
          <w:tcPr>
            <w:tcW w:w="418" w:type="dxa"/>
            <w:shd w:val="clear" w:color="000000" w:fill="FFFFFF"/>
            <w:vAlign w:val="center"/>
            <w:hideMark/>
          </w:tcPr>
          <w:p w14:paraId="3C03B31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4FA9F2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DB933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501364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A8B992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88068A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13CB56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108E4C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3C5E8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003895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2B9CA4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C92EAC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2B461E6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C098E4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55A3A4A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1F0DF0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0A9F90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63C2317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6DD7B323" w14:textId="77777777" w:rsidTr="00723EAF">
        <w:trPr>
          <w:cantSplit/>
          <w:trHeight w:val="510"/>
        </w:trPr>
        <w:tc>
          <w:tcPr>
            <w:tcW w:w="5960" w:type="dxa"/>
            <w:shd w:val="clear" w:color="000000" w:fill="FFFFFF"/>
            <w:vAlign w:val="center"/>
            <w:hideMark/>
          </w:tcPr>
          <w:p w14:paraId="4AA281D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A.1.1.1. Faire la revue des résultats des études sur l’état des lieux de la gestion des ressources en eau dans la portion nigérienne du bassin de la Mékrou</w:t>
            </w:r>
          </w:p>
        </w:tc>
        <w:tc>
          <w:tcPr>
            <w:tcW w:w="418" w:type="dxa"/>
            <w:shd w:val="clear" w:color="000000" w:fill="FFFFFF"/>
            <w:vAlign w:val="center"/>
            <w:hideMark/>
          </w:tcPr>
          <w:p w14:paraId="575BEAB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C4992D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D92A90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E6A6B0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399837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355AA2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86E456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96A78E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4AE38E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ACA963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78F2A09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F069EA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C00A37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F8BD4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25CD0D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DC572E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5AD689E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737515F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7FAEC0CF" w14:textId="77777777" w:rsidTr="00723EAF">
        <w:trPr>
          <w:cantSplit/>
          <w:trHeight w:val="300"/>
        </w:trPr>
        <w:tc>
          <w:tcPr>
            <w:tcW w:w="5960" w:type="dxa"/>
            <w:shd w:val="clear" w:color="000000" w:fill="FFFFFF"/>
            <w:vAlign w:val="center"/>
            <w:hideMark/>
          </w:tcPr>
          <w:p w14:paraId="070037D6"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FFFFFF"/>
            <w:vAlign w:val="center"/>
            <w:hideMark/>
          </w:tcPr>
          <w:p w14:paraId="2E6AB26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E4C0DD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6BAB4F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3BD176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836F88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FE8F21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69B314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ABEF02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A0FBCD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8CC788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73950A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CD8D11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4D9595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144074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59D76D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89D4BC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5713BD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4111DBD" w14:textId="77777777" w:rsidR="0028250A" w:rsidRPr="005C302C" w:rsidRDefault="0028250A" w:rsidP="0028250A">
            <w:pPr>
              <w:rPr>
                <w:rFonts w:ascii="Calibri" w:hAnsi="Calibri" w:cs="Calibri"/>
                <w:color w:val="000000"/>
                <w:sz w:val="20"/>
                <w:szCs w:val="20"/>
                <w:lang w:bidi="ar-SA"/>
              </w:rPr>
            </w:pPr>
          </w:p>
        </w:tc>
      </w:tr>
      <w:tr w:rsidR="008229EC" w:rsidRPr="005C302C" w14:paraId="0D4B02A5" w14:textId="77777777" w:rsidTr="00723EAF">
        <w:trPr>
          <w:cantSplit/>
          <w:trHeight w:val="300"/>
        </w:trPr>
        <w:tc>
          <w:tcPr>
            <w:tcW w:w="5960" w:type="dxa"/>
            <w:shd w:val="clear" w:color="000000" w:fill="FFFFFF"/>
            <w:vAlign w:val="center"/>
            <w:hideMark/>
          </w:tcPr>
          <w:p w14:paraId="6E27CDA4"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080903F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CE8F5A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0254EA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2482D7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60540B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2908A7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E1BE25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EC74D3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EEB265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7E2B3AE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B80E6C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7B220ED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49F86C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570236C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AFBD91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AC32F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2CF5AE8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8367C4A" w14:textId="77777777" w:rsidR="0028250A" w:rsidRPr="005C302C" w:rsidRDefault="0028250A" w:rsidP="0028250A">
            <w:pPr>
              <w:rPr>
                <w:rFonts w:ascii="Calibri" w:hAnsi="Calibri" w:cs="Calibri"/>
                <w:color w:val="000000"/>
                <w:sz w:val="20"/>
                <w:szCs w:val="20"/>
                <w:lang w:bidi="ar-SA"/>
              </w:rPr>
            </w:pPr>
          </w:p>
        </w:tc>
      </w:tr>
      <w:tr w:rsidR="008229EC" w:rsidRPr="005C302C" w14:paraId="31112449" w14:textId="77777777" w:rsidTr="00723EAF">
        <w:trPr>
          <w:cantSplit/>
          <w:trHeight w:val="300"/>
        </w:trPr>
        <w:tc>
          <w:tcPr>
            <w:tcW w:w="5960" w:type="dxa"/>
            <w:shd w:val="clear" w:color="000000" w:fill="FFFFFF"/>
            <w:vAlign w:val="center"/>
            <w:hideMark/>
          </w:tcPr>
          <w:p w14:paraId="11B12CAA" w14:textId="0B72D5FF"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A1.1.2.</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Produire la version finale du SAGE du sous-bassin de la Mékrou au Niger</w:t>
            </w:r>
          </w:p>
        </w:tc>
        <w:tc>
          <w:tcPr>
            <w:tcW w:w="418" w:type="dxa"/>
            <w:shd w:val="clear" w:color="000000" w:fill="FFFFFF"/>
            <w:vAlign w:val="center"/>
            <w:hideMark/>
          </w:tcPr>
          <w:p w14:paraId="550B3C7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B1C733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D7D86E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3AC6DE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900529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C6D3C6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5B220B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D9CFCC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A99DC9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BAFA01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B9C432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4CA0C7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64DC38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05384D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F1AE6D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615D62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EC5E33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38ABC77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23631435" w14:textId="77777777" w:rsidTr="00723EAF">
        <w:trPr>
          <w:cantSplit/>
          <w:trHeight w:val="300"/>
        </w:trPr>
        <w:tc>
          <w:tcPr>
            <w:tcW w:w="5960" w:type="dxa"/>
            <w:shd w:val="clear" w:color="000000" w:fill="FFFFFF"/>
            <w:vAlign w:val="center"/>
            <w:hideMark/>
          </w:tcPr>
          <w:p w14:paraId="79A9D37E" w14:textId="3465294F" w:rsidR="0028250A" w:rsidRPr="005C302C" w:rsidRDefault="009B61EE" w:rsidP="0028250A">
            <w:pPr>
              <w:jc w:val="right"/>
              <w:rPr>
                <w:rFonts w:ascii="Calibri" w:hAnsi="Calibri" w:cs="Calibri"/>
                <w:color w:val="000000"/>
                <w:sz w:val="20"/>
                <w:szCs w:val="20"/>
                <w:lang w:bidi="ar-SA"/>
              </w:rPr>
            </w:pPr>
            <w:r w:rsidRPr="005C302C">
              <w:rPr>
                <w:rFonts w:ascii="Calibri" w:hAnsi="Calibri" w:cs="Calibri"/>
                <w:sz w:val="20"/>
                <w:szCs w:val="20"/>
                <w:lang w:bidi="ar-SA"/>
              </w:rPr>
              <w:t xml:space="preserve"> </w:t>
            </w:r>
            <w:r w:rsidR="0028250A" w:rsidRPr="005C302C">
              <w:rPr>
                <w:rFonts w:ascii="Calibri" w:hAnsi="Calibri" w:cs="Calibri"/>
                <w:sz w:val="20"/>
                <w:szCs w:val="20"/>
                <w:lang w:bidi="ar-SA"/>
              </w:rPr>
              <w:t>Préparation</w:t>
            </w:r>
          </w:p>
        </w:tc>
        <w:tc>
          <w:tcPr>
            <w:tcW w:w="418" w:type="dxa"/>
            <w:shd w:val="clear" w:color="000000" w:fill="FFFFFF"/>
            <w:vAlign w:val="center"/>
            <w:hideMark/>
          </w:tcPr>
          <w:p w14:paraId="032373D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220150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3D3E5D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326603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245153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F4C8C0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6A555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FC9BD9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97BF3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32CAF3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44B58E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499D7F8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A3295C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1A868B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4C690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09B711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64DFDA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590802DF" w14:textId="77777777" w:rsidR="0028250A" w:rsidRPr="005C302C" w:rsidRDefault="0028250A" w:rsidP="0028250A">
            <w:pPr>
              <w:rPr>
                <w:rFonts w:ascii="Calibri" w:hAnsi="Calibri" w:cs="Calibri"/>
                <w:color w:val="000000"/>
                <w:sz w:val="20"/>
                <w:szCs w:val="20"/>
                <w:lang w:bidi="ar-SA"/>
              </w:rPr>
            </w:pPr>
          </w:p>
        </w:tc>
      </w:tr>
      <w:tr w:rsidR="008229EC" w:rsidRPr="005C302C" w14:paraId="495080EC" w14:textId="77777777" w:rsidTr="00723EAF">
        <w:trPr>
          <w:cantSplit/>
          <w:trHeight w:val="300"/>
        </w:trPr>
        <w:tc>
          <w:tcPr>
            <w:tcW w:w="5960" w:type="dxa"/>
            <w:shd w:val="clear" w:color="000000" w:fill="FFFFFF"/>
            <w:vAlign w:val="center"/>
            <w:hideMark/>
          </w:tcPr>
          <w:p w14:paraId="2B0AFE03"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5FBF7AE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FD9CFA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1FFD8D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F2E79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4EAF7A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52ABE5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3D419A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AE992B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DADFE9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70C188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616E08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6B10FF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1BF08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8A845D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A8D01A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E846F3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9ABF9E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5A014F2" w14:textId="77777777" w:rsidR="0028250A" w:rsidRPr="005C302C" w:rsidRDefault="0028250A" w:rsidP="0028250A">
            <w:pPr>
              <w:rPr>
                <w:rFonts w:ascii="Calibri" w:hAnsi="Calibri" w:cs="Calibri"/>
                <w:color w:val="000000"/>
                <w:sz w:val="20"/>
                <w:szCs w:val="20"/>
                <w:lang w:bidi="ar-SA"/>
              </w:rPr>
            </w:pPr>
          </w:p>
        </w:tc>
      </w:tr>
      <w:tr w:rsidR="008229EC" w:rsidRPr="005C302C" w14:paraId="348603AF" w14:textId="77777777" w:rsidTr="00723EAF">
        <w:trPr>
          <w:cantSplit/>
          <w:trHeight w:val="510"/>
        </w:trPr>
        <w:tc>
          <w:tcPr>
            <w:tcW w:w="5960" w:type="dxa"/>
            <w:shd w:val="clear" w:color="000000" w:fill="FFFFFF"/>
            <w:vAlign w:val="center"/>
            <w:hideMark/>
          </w:tcPr>
          <w:p w14:paraId="306EC4FD" w14:textId="77777777" w:rsidR="0028250A" w:rsidRPr="005C302C" w:rsidRDefault="0028250A" w:rsidP="0028250A">
            <w:pPr>
              <w:jc w:val="both"/>
              <w:rPr>
                <w:rFonts w:ascii="Calibri" w:hAnsi="Calibri" w:cs="Calibri"/>
                <w:b/>
                <w:bCs/>
                <w:i/>
                <w:iCs/>
                <w:color w:val="000000"/>
                <w:sz w:val="20"/>
                <w:szCs w:val="20"/>
                <w:lang w:bidi="ar-SA"/>
              </w:rPr>
            </w:pPr>
            <w:r w:rsidRPr="005C302C">
              <w:rPr>
                <w:rFonts w:ascii="Calibri" w:hAnsi="Calibri" w:cs="Calibri"/>
                <w:b/>
                <w:bCs/>
                <w:i/>
                <w:iCs/>
                <w:sz w:val="20"/>
                <w:szCs w:val="20"/>
                <w:lang w:bidi="ar-SA"/>
              </w:rPr>
              <w:t>R.1.2. : l’opérationnalisation d’un dispositif durable de collecte et de valorisation des données hydrométéorologiques dans la zone d’intervention du projet</w:t>
            </w:r>
          </w:p>
        </w:tc>
        <w:tc>
          <w:tcPr>
            <w:tcW w:w="418" w:type="dxa"/>
            <w:shd w:val="clear" w:color="000000" w:fill="FFFFFF"/>
            <w:vAlign w:val="center"/>
            <w:hideMark/>
          </w:tcPr>
          <w:p w14:paraId="2487DCE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B3340B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846BDC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CEAE9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B16A45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EABC13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E2182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69FED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071186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DC2C54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416C06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7E0358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F72CE5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263C0D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7E8F58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F1F3F1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CC3238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3537B0C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271CEE3F" w14:textId="77777777" w:rsidTr="00723EAF">
        <w:trPr>
          <w:cantSplit/>
          <w:trHeight w:val="510"/>
        </w:trPr>
        <w:tc>
          <w:tcPr>
            <w:tcW w:w="5960" w:type="dxa"/>
            <w:shd w:val="clear" w:color="000000" w:fill="FFFFFF"/>
            <w:vAlign w:val="center"/>
            <w:hideMark/>
          </w:tcPr>
          <w:p w14:paraId="1448234C" w14:textId="4CFD5AEB"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A.1.2.1.</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Acquérir et installer des équipements</w:t>
            </w:r>
            <w:r w:rsidR="00357C75">
              <w:rPr>
                <w:rFonts w:ascii="Calibri" w:hAnsi="Calibri" w:cs="Calibri"/>
                <w:sz w:val="20"/>
                <w:szCs w:val="20"/>
                <w:lang w:bidi="ar-SA"/>
              </w:rPr>
              <w:t xml:space="preserve"> </w:t>
            </w:r>
            <w:r w:rsidRPr="005C302C">
              <w:rPr>
                <w:rFonts w:ascii="Calibri" w:hAnsi="Calibri" w:cs="Calibri"/>
                <w:sz w:val="20"/>
                <w:szCs w:val="20"/>
                <w:lang w:bidi="ar-SA"/>
              </w:rPr>
              <w:t>supplémentaires de collecte de données hydrométéorologiques dans le sous-bassin de la Mékrou et de sa zone d’influence au Niger</w:t>
            </w:r>
          </w:p>
        </w:tc>
        <w:tc>
          <w:tcPr>
            <w:tcW w:w="418" w:type="dxa"/>
            <w:shd w:val="clear" w:color="000000" w:fill="FFFFFF"/>
            <w:vAlign w:val="center"/>
            <w:hideMark/>
          </w:tcPr>
          <w:p w14:paraId="2E7EE27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4C2D07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0C51C6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4DFA92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36A3D0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B3FDE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21326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979A4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C07194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76146B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9E3458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EEF44D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6C304B5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13C7FA3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79D7CC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66D4E75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0BCA9D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30CC426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8229EC" w:rsidRPr="005C302C" w14:paraId="4F907065" w14:textId="77777777" w:rsidTr="00723EAF">
        <w:trPr>
          <w:cantSplit/>
          <w:trHeight w:val="300"/>
        </w:trPr>
        <w:tc>
          <w:tcPr>
            <w:tcW w:w="5960" w:type="dxa"/>
            <w:shd w:val="clear" w:color="000000" w:fill="FFFFFF"/>
            <w:vAlign w:val="center"/>
            <w:hideMark/>
          </w:tcPr>
          <w:p w14:paraId="1BECA588"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FFFFFF"/>
            <w:vAlign w:val="center"/>
            <w:hideMark/>
          </w:tcPr>
          <w:p w14:paraId="6097003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BEF0A9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C7695A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C57199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47E1A2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7F7F7F"/>
            <w:vAlign w:val="center"/>
            <w:hideMark/>
          </w:tcPr>
          <w:p w14:paraId="14BE825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7F7F7F"/>
            <w:vAlign w:val="center"/>
            <w:hideMark/>
          </w:tcPr>
          <w:p w14:paraId="6B9B2F9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B7D10C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7F9EEE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A4FAFE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E1BCE1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4BBD2E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3BD2D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B913D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DE3B43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384B07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47297F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7B3C337E" w14:textId="77777777" w:rsidR="0028250A" w:rsidRPr="005C302C" w:rsidRDefault="0028250A" w:rsidP="0028250A">
            <w:pPr>
              <w:rPr>
                <w:rFonts w:ascii="Calibri" w:hAnsi="Calibri" w:cs="Calibri"/>
                <w:color w:val="000000"/>
                <w:sz w:val="20"/>
                <w:szCs w:val="20"/>
                <w:lang w:bidi="ar-SA"/>
              </w:rPr>
            </w:pPr>
          </w:p>
        </w:tc>
      </w:tr>
      <w:tr w:rsidR="008229EC" w:rsidRPr="005C302C" w14:paraId="0C72688B" w14:textId="77777777" w:rsidTr="00723EAF">
        <w:trPr>
          <w:cantSplit/>
          <w:trHeight w:val="315"/>
        </w:trPr>
        <w:tc>
          <w:tcPr>
            <w:tcW w:w="5960" w:type="dxa"/>
            <w:shd w:val="clear" w:color="000000" w:fill="FFFFFF"/>
            <w:vAlign w:val="center"/>
            <w:hideMark/>
          </w:tcPr>
          <w:p w14:paraId="7334A3D6"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457E3E1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720707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288427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06B1EB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885DE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2A8FE5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832774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7F7F7F"/>
            <w:vAlign w:val="center"/>
            <w:hideMark/>
          </w:tcPr>
          <w:p w14:paraId="331765B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7F7F7F"/>
            <w:vAlign w:val="center"/>
            <w:hideMark/>
          </w:tcPr>
          <w:p w14:paraId="23A61CC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6AB15C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C70179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345C59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6B9DB2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318D12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A1C1C7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37D82A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10B51E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0A52256C" w14:textId="77777777" w:rsidR="0028250A" w:rsidRPr="005C302C" w:rsidRDefault="0028250A" w:rsidP="0028250A">
            <w:pPr>
              <w:rPr>
                <w:rFonts w:ascii="Calibri" w:hAnsi="Calibri" w:cs="Calibri"/>
                <w:color w:val="000000"/>
                <w:sz w:val="20"/>
                <w:szCs w:val="20"/>
                <w:lang w:bidi="ar-SA"/>
              </w:rPr>
            </w:pPr>
          </w:p>
        </w:tc>
      </w:tr>
      <w:tr w:rsidR="008229EC" w:rsidRPr="005C302C" w14:paraId="086BC96F" w14:textId="77777777" w:rsidTr="00723EAF">
        <w:trPr>
          <w:trHeight w:val="525"/>
        </w:trPr>
        <w:tc>
          <w:tcPr>
            <w:tcW w:w="5960" w:type="dxa"/>
            <w:shd w:val="clear" w:color="000000" w:fill="FFFFFF"/>
            <w:vAlign w:val="center"/>
            <w:hideMark/>
          </w:tcPr>
          <w:p w14:paraId="1C215AD7" w14:textId="02A19236"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Activité A.1.2.2.</w:t>
            </w:r>
            <w:r w:rsidR="009B61EE" w:rsidRPr="005C302C">
              <w:rPr>
                <w:rFonts w:ascii="Calibri" w:hAnsi="Calibri" w:cs="Calibri"/>
                <w:color w:val="000000"/>
                <w:sz w:val="20"/>
                <w:szCs w:val="20"/>
                <w:lang w:bidi="ar-SA"/>
              </w:rPr>
              <w:t xml:space="preserve"> </w:t>
            </w:r>
            <w:r w:rsidRPr="005C302C">
              <w:rPr>
                <w:rFonts w:ascii="Calibri" w:hAnsi="Calibri" w:cs="Calibri"/>
                <w:color w:val="000000"/>
                <w:sz w:val="20"/>
                <w:szCs w:val="20"/>
                <w:lang w:bidi="ar-SA"/>
              </w:rPr>
              <w:t>Soutenir la collecte et le traitement les données hydrométéorologiques dans la portion nigérienne du sous-bassin de Mékrou et de sa zone d’influence</w:t>
            </w:r>
          </w:p>
        </w:tc>
        <w:tc>
          <w:tcPr>
            <w:tcW w:w="418" w:type="dxa"/>
            <w:shd w:val="clear" w:color="000000" w:fill="FFFFFF"/>
            <w:vAlign w:val="center"/>
            <w:hideMark/>
          </w:tcPr>
          <w:p w14:paraId="46A6A26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1B0268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DC2C0D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36DC47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517D6F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E9E764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02B823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02E5ED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DF8BA5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A12696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7F62C2F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ADFB96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3D7AB1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3CC281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0A2AC8C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666677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19D32C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46B0D1C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8229EC" w:rsidRPr="005C302C" w14:paraId="5D64FAE5" w14:textId="77777777" w:rsidTr="00723EAF">
        <w:trPr>
          <w:cantSplit/>
          <w:trHeight w:val="315"/>
        </w:trPr>
        <w:tc>
          <w:tcPr>
            <w:tcW w:w="5960" w:type="dxa"/>
            <w:shd w:val="clear" w:color="000000" w:fill="FFFFFF"/>
            <w:vAlign w:val="center"/>
            <w:hideMark/>
          </w:tcPr>
          <w:p w14:paraId="2A1B6584"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781249A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0A0573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23DF69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E2A38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4D5D04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9A4363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BC1CB6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4A60BD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11FDDB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E8A77D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1239D5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E56E0C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5FAF10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6FDDAE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3C4D58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014123B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B0404B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243697A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8229EC" w:rsidRPr="008E5031" w14:paraId="3FCAA1C8" w14:textId="77777777" w:rsidTr="00723EAF">
        <w:trPr>
          <w:cantSplit/>
          <w:trHeight w:val="510"/>
        </w:trPr>
        <w:tc>
          <w:tcPr>
            <w:tcW w:w="5960" w:type="dxa"/>
            <w:shd w:val="clear" w:color="000000" w:fill="FFFFFF"/>
            <w:vAlign w:val="center"/>
            <w:hideMark/>
          </w:tcPr>
          <w:p w14:paraId="05FA0E7E" w14:textId="77777777"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sz w:val="20"/>
                <w:szCs w:val="20"/>
                <w:lang w:bidi="ar-SA"/>
              </w:rPr>
              <w:t xml:space="preserve">Composante 2 : Appui au renforcement des capacités et à l’animation des organes de la GIRE dans le sous-bassin de la Mékrou </w:t>
            </w:r>
          </w:p>
        </w:tc>
        <w:tc>
          <w:tcPr>
            <w:tcW w:w="418" w:type="dxa"/>
            <w:shd w:val="clear" w:color="000000" w:fill="FFFFFF"/>
            <w:vAlign w:val="center"/>
            <w:hideMark/>
          </w:tcPr>
          <w:p w14:paraId="650AAF7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5F980A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FCA6C0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39E1F3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41FFA9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9DE220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9CBCA2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A16CD5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7D0BC5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DD6AD8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FCCC06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CFF1D5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02167E1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3EFCAC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143751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3EFA55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BA68DA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3F94854D"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sz w:val="20"/>
                <w:szCs w:val="20"/>
                <w:lang w:val="en-US" w:bidi="ar-SA"/>
              </w:rPr>
              <w:t>GWP-AO, UGP, SP/PANGIRE</w:t>
            </w:r>
          </w:p>
        </w:tc>
      </w:tr>
      <w:tr w:rsidR="008229EC" w:rsidRPr="008E5031" w14:paraId="03F03E08" w14:textId="77777777" w:rsidTr="00723EAF">
        <w:trPr>
          <w:cantSplit/>
          <w:trHeight w:val="765"/>
        </w:trPr>
        <w:tc>
          <w:tcPr>
            <w:tcW w:w="5960" w:type="dxa"/>
            <w:shd w:val="clear" w:color="000000" w:fill="FFFFFF"/>
            <w:vAlign w:val="center"/>
            <w:hideMark/>
          </w:tcPr>
          <w:p w14:paraId="5BAD4215" w14:textId="77777777" w:rsidR="0028250A" w:rsidRPr="005C302C" w:rsidRDefault="0028250A" w:rsidP="0028250A">
            <w:pPr>
              <w:jc w:val="both"/>
              <w:rPr>
                <w:rFonts w:ascii="Calibri" w:hAnsi="Calibri" w:cs="Calibri"/>
                <w:b/>
                <w:bCs/>
                <w:i/>
                <w:iCs/>
                <w:color w:val="000000"/>
                <w:sz w:val="20"/>
                <w:szCs w:val="20"/>
                <w:lang w:bidi="ar-SA"/>
              </w:rPr>
            </w:pPr>
            <w:r w:rsidRPr="005C302C">
              <w:rPr>
                <w:rFonts w:ascii="Calibri" w:hAnsi="Calibri" w:cs="Calibri"/>
                <w:b/>
                <w:bCs/>
                <w:i/>
                <w:iCs/>
                <w:sz w:val="20"/>
                <w:szCs w:val="20"/>
                <w:lang w:bidi="ar-SA"/>
              </w:rPr>
              <w:lastRenderedPageBreak/>
              <w:t xml:space="preserve">R.2.1. : Mise en place et opérationnalisation des organes de la GIRE dans le sous-bassin de la Mékrou contribuent à faire avancer la mise en œuvre de la GIRE dans la zone du projet et au Niger </w:t>
            </w:r>
          </w:p>
        </w:tc>
        <w:tc>
          <w:tcPr>
            <w:tcW w:w="418" w:type="dxa"/>
            <w:shd w:val="clear" w:color="000000" w:fill="FFFFFF"/>
            <w:vAlign w:val="center"/>
            <w:hideMark/>
          </w:tcPr>
          <w:p w14:paraId="20CD03F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41DB0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1FBECC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8B7B76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B03E93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01609E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8864AC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2F014D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F5CD79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7C6D6D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22D48B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4E4BF81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37A43C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48721E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F2D6BD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C901DA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2FCD9E9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7E4A501C"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sz w:val="20"/>
                <w:szCs w:val="20"/>
                <w:lang w:val="en-US" w:bidi="ar-SA"/>
              </w:rPr>
              <w:t>GWP-AO, UGP, SP/PANGIRE</w:t>
            </w:r>
          </w:p>
        </w:tc>
      </w:tr>
      <w:tr w:rsidR="008229EC" w:rsidRPr="008E5031" w14:paraId="5432D776" w14:textId="77777777" w:rsidTr="00723EAF">
        <w:trPr>
          <w:cantSplit/>
          <w:trHeight w:val="765"/>
        </w:trPr>
        <w:tc>
          <w:tcPr>
            <w:tcW w:w="5960" w:type="dxa"/>
            <w:shd w:val="clear" w:color="000000" w:fill="FFFFFF"/>
            <w:vAlign w:val="center"/>
            <w:hideMark/>
          </w:tcPr>
          <w:p w14:paraId="32887620" w14:textId="2D0530DC"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A.2.1.1.</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Mettre en place des Organes de GIRE fonctionnels dans la partie nigérienne du sous-bassin de la Mékrou et contribuer à l’animation des 2 CREA et de la CNEA pour répondre aux besoins de l’Action</w:t>
            </w:r>
          </w:p>
        </w:tc>
        <w:tc>
          <w:tcPr>
            <w:tcW w:w="418" w:type="dxa"/>
            <w:shd w:val="clear" w:color="000000" w:fill="FFFFFF"/>
            <w:vAlign w:val="center"/>
            <w:hideMark/>
          </w:tcPr>
          <w:p w14:paraId="38286C7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1D5C59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10AA3E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03D96A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5CA549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E1B10B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F5CA72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084596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065C78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BA3CE4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62E0E0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FDDFD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025CF10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297E65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86BC1E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8FA1A1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DC81BD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30E1742E"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sz w:val="20"/>
                <w:szCs w:val="20"/>
                <w:lang w:val="en-US" w:bidi="ar-SA"/>
              </w:rPr>
              <w:t>GWP-AO, UGP, SP/PANGIRE</w:t>
            </w:r>
          </w:p>
        </w:tc>
      </w:tr>
      <w:tr w:rsidR="008229EC" w:rsidRPr="005C302C" w14:paraId="621E940E" w14:textId="77777777" w:rsidTr="00723EAF">
        <w:trPr>
          <w:cantSplit/>
          <w:trHeight w:val="300"/>
        </w:trPr>
        <w:tc>
          <w:tcPr>
            <w:tcW w:w="5960" w:type="dxa"/>
            <w:shd w:val="clear" w:color="000000" w:fill="FFFFFF"/>
            <w:vAlign w:val="center"/>
            <w:hideMark/>
          </w:tcPr>
          <w:p w14:paraId="3D80A009"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FFFFFF"/>
            <w:vAlign w:val="center"/>
            <w:hideMark/>
          </w:tcPr>
          <w:p w14:paraId="0A884EC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A42725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2297C3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C8E8F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41FA1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C764D5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1825D0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137753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79978A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5B59FA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3BB1B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C0E155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3567B5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7C650F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E1CA21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B842DF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8E3569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47E736A" w14:textId="77777777" w:rsidR="0028250A" w:rsidRPr="005C302C" w:rsidRDefault="0028250A" w:rsidP="0028250A">
            <w:pPr>
              <w:rPr>
                <w:rFonts w:ascii="Calibri" w:hAnsi="Calibri" w:cs="Calibri"/>
                <w:color w:val="000000"/>
                <w:sz w:val="20"/>
                <w:szCs w:val="20"/>
                <w:lang w:bidi="ar-SA"/>
              </w:rPr>
            </w:pPr>
          </w:p>
        </w:tc>
      </w:tr>
      <w:tr w:rsidR="008229EC" w:rsidRPr="005C302C" w14:paraId="5606DC26" w14:textId="77777777" w:rsidTr="00723EAF">
        <w:trPr>
          <w:cantSplit/>
          <w:trHeight w:val="300"/>
        </w:trPr>
        <w:tc>
          <w:tcPr>
            <w:tcW w:w="5960" w:type="dxa"/>
            <w:shd w:val="clear" w:color="000000" w:fill="FFFFFF"/>
            <w:vAlign w:val="center"/>
            <w:hideMark/>
          </w:tcPr>
          <w:p w14:paraId="4A22C22A"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327FA05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538318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7D1F4A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CA3328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BD68E6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1210C9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BEBA4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A0E4D0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1AD979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B9DC02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DE2079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349064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382283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34D5A5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99064D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379A21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C4CFEB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40D56816" w14:textId="77777777" w:rsidR="0028250A" w:rsidRPr="005C302C" w:rsidRDefault="0028250A" w:rsidP="0028250A">
            <w:pPr>
              <w:rPr>
                <w:rFonts w:ascii="Calibri" w:hAnsi="Calibri" w:cs="Calibri"/>
                <w:color w:val="000000"/>
                <w:sz w:val="20"/>
                <w:szCs w:val="20"/>
                <w:lang w:bidi="ar-SA"/>
              </w:rPr>
            </w:pPr>
          </w:p>
        </w:tc>
      </w:tr>
      <w:tr w:rsidR="008229EC" w:rsidRPr="005C302C" w14:paraId="4D8198A2" w14:textId="77777777" w:rsidTr="00723EAF">
        <w:trPr>
          <w:cantSplit/>
          <w:trHeight w:val="765"/>
        </w:trPr>
        <w:tc>
          <w:tcPr>
            <w:tcW w:w="5960" w:type="dxa"/>
            <w:shd w:val="clear" w:color="000000" w:fill="FFFFFF"/>
            <w:vAlign w:val="center"/>
            <w:hideMark/>
          </w:tcPr>
          <w:p w14:paraId="60387492" w14:textId="3A85A266"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Activité A.2.1.2.</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 xml:space="preserve">Soutenir le renforcement des capacités des Organes de la GIRE et des structures intervenant dans la gestion des ressources en eau de la zone d’intervention du projet </w:t>
            </w:r>
          </w:p>
        </w:tc>
        <w:tc>
          <w:tcPr>
            <w:tcW w:w="418" w:type="dxa"/>
            <w:shd w:val="clear" w:color="000000" w:fill="FFFFFF"/>
            <w:vAlign w:val="center"/>
            <w:hideMark/>
          </w:tcPr>
          <w:p w14:paraId="70DCEBE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65358E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686A18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5EEE14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8452D9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0F3010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57B371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2FD6D7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F5DF8C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31CBB4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048C73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30E721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C3B237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03CD2B0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0F99E3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3376D9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072EF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044E5E3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sz w:val="20"/>
                <w:szCs w:val="20"/>
                <w:lang w:bidi="ar-SA"/>
              </w:rPr>
              <w:t>GWP-AO, UGP</w:t>
            </w:r>
          </w:p>
        </w:tc>
      </w:tr>
      <w:tr w:rsidR="00654628" w:rsidRPr="005C302C" w14:paraId="160C4463" w14:textId="77777777" w:rsidTr="00723EAF">
        <w:trPr>
          <w:cantSplit/>
          <w:trHeight w:val="300"/>
        </w:trPr>
        <w:tc>
          <w:tcPr>
            <w:tcW w:w="5960" w:type="dxa"/>
            <w:shd w:val="clear" w:color="000000" w:fill="FFFFFF"/>
            <w:vAlign w:val="center"/>
            <w:hideMark/>
          </w:tcPr>
          <w:p w14:paraId="7FC95637"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FFFFFF"/>
            <w:vAlign w:val="center"/>
            <w:hideMark/>
          </w:tcPr>
          <w:p w14:paraId="69FD743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B61368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B75C83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08F94E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F50BD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77593C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4B40B7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A27E47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773763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38B6B3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69DA07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821832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18B1DA3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7A0D68C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6F78F98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0F0A61A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1C5200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10E5CE4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8229EC" w:rsidRPr="005C302C" w14:paraId="649B3355" w14:textId="77777777" w:rsidTr="00723EAF">
        <w:trPr>
          <w:trHeight w:val="300"/>
        </w:trPr>
        <w:tc>
          <w:tcPr>
            <w:tcW w:w="5960" w:type="dxa"/>
            <w:shd w:val="clear" w:color="000000" w:fill="FFFFFF"/>
            <w:vAlign w:val="center"/>
            <w:hideMark/>
          </w:tcPr>
          <w:p w14:paraId="2F9B051E"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color w:val="000000"/>
                <w:sz w:val="20"/>
                <w:szCs w:val="20"/>
                <w:lang w:bidi="ar-SA"/>
              </w:rPr>
              <w:t>Préparation</w:t>
            </w:r>
          </w:p>
        </w:tc>
        <w:tc>
          <w:tcPr>
            <w:tcW w:w="418" w:type="dxa"/>
            <w:shd w:val="clear" w:color="000000" w:fill="FFFFFF"/>
            <w:vAlign w:val="center"/>
            <w:hideMark/>
          </w:tcPr>
          <w:p w14:paraId="69201D2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00B1F1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5B35DA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D1C123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8F4170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7237CB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77391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7AB71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73AAE4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413BBE1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BF8675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73A0B55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75AA54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B843F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B91A58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D87C2B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vAlign w:val="center"/>
            <w:hideMark/>
          </w:tcPr>
          <w:p w14:paraId="4C46F4A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5924674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28250A" w:rsidRPr="005C302C" w14:paraId="47D307AB" w14:textId="77777777" w:rsidTr="005C302C">
        <w:trPr>
          <w:trHeight w:val="300"/>
        </w:trPr>
        <w:tc>
          <w:tcPr>
            <w:tcW w:w="5960" w:type="dxa"/>
            <w:shd w:val="clear" w:color="auto" w:fill="auto"/>
            <w:noWrap/>
            <w:vAlign w:val="bottom"/>
            <w:hideMark/>
          </w:tcPr>
          <w:p w14:paraId="310D3F96" w14:textId="77777777" w:rsidR="0028250A" w:rsidRPr="005C302C" w:rsidRDefault="0028250A" w:rsidP="0028250A">
            <w:pPr>
              <w:rPr>
                <w:rFonts w:ascii="Calibri" w:hAnsi="Calibri" w:cs="Calibri"/>
                <w:color w:val="000000"/>
                <w:sz w:val="20"/>
                <w:szCs w:val="20"/>
                <w:lang w:bidi="ar-SA"/>
              </w:rPr>
            </w:pPr>
          </w:p>
        </w:tc>
        <w:tc>
          <w:tcPr>
            <w:tcW w:w="418" w:type="dxa"/>
            <w:shd w:val="clear" w:color="auto" w:fill="auto"/>
            <w:noWrap/>
            <w:vAlign w:val="bottom"/>
            <w:hideMark/>
          </w:tcPr>
          <w:p w14:paraId="644D330F"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00ACB0ED"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7C0C2BD7"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79FADCB3"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27F1C5AD"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01394110"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0C81B3AB"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66D66B15" w14:textId="77777777" w:rsidR="0028250A" w:rsidRPr="005C302C" w:rsidRDefault="0028250A" w:rsidP="0028250A">
            <w:pPr>
              <w:rPr>
                <w:rFonts w:ascii="Calibri" w:hAnsi="Calibri" w:cs="Calibri"/>
                <w:sz w:val="20"/>
                <w:szCs w:val="20"/>
                <w:lang w:bidi="ar-SA"/>
              </w:rPr>
            </w:pPr>
          </w:p>
        </w:tc>
        <w:tc>
          <w:tcPr>
            <w:tcW w:w="418" w:type="dxa"/>
            <w:shd w:val="clear" w:color="auto" w:fill="auto"/>
            <w:noWrap/>
            <w:vAlign w:val="bottom"/>
            <w:hideMark/>
          </w:tcPr>
          <w:p w14:paraId="4AD6E04E" w14:textId="77777777" w:rsidR="0028250A" w:rsidRPr="005C302C" w:rsidRDefault="0028250A" w:rsidP="0028250A">
            <w:pPr>
              <w:rPr>
                <w:rFonts w:ascii="Calibri" w:hAnsi="Calibri" w:cs="Calibri"/>
                <w:sz w:val="20"/>
                <w:szCs w:val="20"/>
                <w:lang w:bidi="ar-SA"/>
              </w:rPr>
            </w:pPr>
          </w:p>
        </w:tc>
        <w:tc>
          <w:tcPr>
            <w:tcW w:w="530" w:type="dxa"/>
            <w:shd w:val="clear" w:color="auto" w:fill="auto"/>
            <w:noWrap/>
            <w:vAlign w:val="bottom"/>
            <w:hideMark/>
          </w:tcPr>
          <w:p w14:paraId="3067E010" w14:textId="77777777" w:rsidR="0028250A" w:rsidRPr="005C302C" w:rsidRDefault="0028250A" w:rsidP="0028250A">
            <w:pPr>
              <w:rPr>
                <w:rFonts w:ascii="Calibri" w:hAnsi="Calibri" w:cs="Calibri"/>
                <w:sz w:val="20"/>
                <w:szCs w:val="20"/>
                <w:lang w:bidi="ar-SA"/>
              </w:rPr>
            </w:pPr>
          </w:p>
        </w:tc>
        <w:tc>
          <w:tcPr>
            <w:tcW w:w="530" w:type="dxa"/>
            <w:shd w:val="clear" w:color="auto" w:fill="auto"/>
            <w:noWrap/>
            <w:vAlign w:val="bottom"/>
            <w:hideMark/>
          </w:tcPr>
          <w:p w14:paraId="1C0B837B" w14:textId="77777777" w:rsidR="0028250A" w:rsidRPr="005C302C" w:rsidRDefault="0028250A" w:rsidP="0028250A">
            <w:pPr>
              <w:rPr>
                <w:rFonts w:ascii="Calibri" w:hAnsi="Calibri" w:cs="Calibri"/>
                <w:sz w:val="20"/>
                <w:szCs w:val="20"/>
                <w:lang w:bidi="ar-SA"/>
              </w:rPr>
            </w:pPr>
          </w:p>
        </w:tc>
        <w:tc>
          <w:tcPr>
            <w:tcW w:w="530" w:type="dxa"/>
            <w:shd w:val="clear" w:color="auto" w:fill="auto"/>
            <w:noWrap/>
            <w:vAlign w:val="bottom"/>
            <w:hideMark/>
          </w:tcPr>
          <w:p w14:paraId="00BFCBF8" w14:textId="77777777" w:rsidR="0028250A" w:rsidRPr="005C302C" w:rsidRDefault="0028250A" w:rsidP="0028250A">
            <w:pPr>
              <w:rPr>
                <w:rFonts w:ascii="Calibri" w:hAnsi="Calibri" w:cs="Calibri"/>
                <w:sz w:val="20"/>
                <w:szCs w:val="20"/>
                <w:lang w:bidi="ar-SA"/>
              </w:rPr>
            </w:pPr>
          </w:p>
        </w:tc>
        <w:tc>
          <w:tcPr>
            <w:tcW w:w="400" w:type="dxa"/>
            <w:shd w:val="clear" w:color="auto" w:fill="auto"/>
            <w:noWrap/>
            <w:vAlign w:val="bottom"/>
            <w:hideMark/>
          </w:tcPr>
          <w:p w14:paraId="5900AB1B" w14:textId="77777777" w:rsidR="0028250A" w:rsidRPr="005C302C" w:rsidRDefault="0028250A" w:rsidP="0028250A">
            <w:pPr>
              <w:rPr>
                <w:rFonts w:ascii="Calibri" w:hAnsi="Calibri" w:cs="Calibri"/>
                <w:sz w:val="20"/>
                <w:szCs w:val="20"/>
                <w:lang w:bidi="ar-SA"/>
              </w:rPr>
            </w:pPr>
          </w:p>
        </w:tc>
        <w:tc>
          <w:tcPr>
            <w:tcW w:w="400" w:type="dxa"/>
            <w:shd w:val="clear" w:color="auto" w:fill="auto"/>
            <w:noWrap/>
            <w:vAlign w:val="bottom"/>
            <w:hideMark/>
          </w:tcPr>
          <w:p w14:paraId="09B105A0" w14:textId="77777777" w:rsidR="0028250A" w:rsidRPr="005C302C" w:rsidRDefault="0028250A" w:rsidP="0028250A">
            <w:pPr>
              <w:rPr>
                <w:rFonts w:ascii="Calibri" w:hAnsi="Calibri" w:cs="Calibri"/>
                <w:sz w:val="20"/>
                <w:szCs w:val="20"/>
                <w:lang w:bidi="ar-SA"/>
              </w:rPr>
            </w:pPr>
          </w:p>
        </w:tc>
        <w:tc>
          <w:tcPr>
            <w:tcW w:w="400" w:type="dxa"/>
            <w:shd w:val="clear" w:color="auto" w:fill="auto"/>
            <w:noWrap/>
            <w:vAlign w:val="bottom"/>
            <w:hideMark/>
          </w:tcPr>
          <w:p w14:paraId="67318FC2" w14:textId="77777777" w:rsidR="0028250A" w:rsidRPr="005C302C" w:rsidRDefault="0028250A" w:rsidP="0028250A">
            <w:pPr>
              <w:rPr>
                <w:rFonts w:ascii="Calibri" w:hAnsi="Calibri" w:cs="Calibri"/>
                <w:sz w:val="20"/>
                <w:szCs w:val="20"/>
                <w:lang w:bidi="ar-SA"/>
              </w:rPr>
            </w:pPr>
          </w:p>
        </w:tc>
        <w:tc>
          <w:tcPr>
            <w:tcW w:w="400" w:type="dxa"/>
            <w:shd w:val="clear" w:color="auto" w:fill="auto"/>
            <w:noWrap/>
            <w:vAlign w:val="bottom"/>
            <w:hideMark/>
          </w:tcPr>
          <w:p w14:paraId="7364EE00" w14:textId="77777777" w:rsidR="0028250A" w:rsidRPr="005C302C" w:rsidRDefault="0028250A" w:rsidP="0028250A">
            <w:pPr>
              <w:rPr>
                <w:rFonts w:ascii="Calibri" w:hAnsi="Calibri" w:cs="Calibri"/>
                <w:sz w:val="20"/>
                <w:szCs w:val="20"/>
                <w:lang w:bidi="ar-SA"/>
              </w:rPr>
            </w:pPr>
          </w:p>
        </w:tc>
        <w:tc>
          <w:tcPr>
            <w:tcW w:w="400" w:type="dxa"/>
            <w:shd w:val="clear" w:color="auto" w:fill="auto"/>
            <w:noWrap/>
            <w:vAlign w:val="bottom"/>
            <w:hideMark/>
          </w:tcPr>
          <w:p w14:paraId="020B5EC1" w14:textId="77777777" w:rsidR="0028250A" w:rsidRPr="005C302C" w:rsidRDefault="0028250A" w:rsidP="0028250A">
            <w:pPr>
              <w:rPr>
                <w:rFonts w:ascii="Calibri" w:hAnsi="Calibri" w:cs="Calibri"/>
                <w:sz w:val="20"/>
                <w:szCs w:val="20"/>
                <w:lang w:bidi="ar-SA"/>
              </w:rPr>
            </w:pPr>
          </w:p>
        </w:tc>
        <w:tc>
          <w:tcPr>
            <w:tcW w:w="2720" w:type="dxa"/>
            <w:shd w:val="clear" w:color="auto" w:fill="auto"/>
            <w:noWrap/>
            <w:vAlign w:val="bottom"/>
            <w:hideMark/>
          </w:tcPr>
          <w:p w14:paraId="093EC332" w14:textId="77777777" w:rsidR="0028250A" w:rsidRPr="005C302C" w:rsidRDefault="0028250A" w:rsidP="0028250A">
            <w:pPr>
              <w:rPr>
                <w:rFonts w:ascii="Calibri" w:hAnsi="Calibri" w:cs="Calibri"/>
                <w:sz w:val="20"/>
                <w:szCs w:val="20"/>
                <w:lang w:bidi="ar-SA"/>
              </w:rPr>
            </w:pPr>
          </w:p>
        </w:tc>
      </w:tr>
      <w:tr w:rsidR="008229EC" w:rsidRPr="005C302C" w14:paraId="61B0066A" w14:textId="77777777" w:rsidTr="00723EAF">
        <w:trPr>
          <w:trHeight w:val="510"/>
        </w:trPr>
        <w:tc>
          <w:tcPr>
            <w:tcW w:w="5960" w:type="dxa"/>
            <w:shd w:val="clear" w:color="000000" w:fill="FFFFFF"/>
            <w:vAlign w:val="center"/>
            <w:hideMark/>
          </w:tcPr>
          <w:p w14:paraId="05DA05EE" w14:textId="77777777"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Composante 3 : Protection et valorisation intégrées des ressources naturelles dans la zone d’intervention du projet</w:t>
            </w:r>
          </w:p>
        </w:tc>
        <w:tc>
          <w:tcPr>
            <w:tcW w:w="418" w:type="dxa"/>
            <w:shd w:val="clear" w:color="000000" w:fill="FFFFFF"/>
            <w:vAlign w:val="center"/>
            <w:hideMark/>
          </w:tcPr>
          <w:p w14:paraId="1822255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0FF8F6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72DA54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D2B8C6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AB6614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1BE9F0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8E8DA1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804784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E8826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82C432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519877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4F6F89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4EE30C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0D138C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57CDE6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26CC54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1D9D11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4C367EE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GWP-AO, UGP, SP/PANGIRE, DGRE, DMN</w:t>
            </w:r>
          </w:p>
        </w:tc>
      </w:tr>
      <w:tr w:rsidR="00654628" w:rsidRPr="005C302C" w14:paraId="56AF2C36" w14:textId="77777777" w:rsidTr="00723EAF">
        <w:trPr>
          <w:cantSplit/>
          <w:trHeight w:val="765"/>
        </w:trPr>
        <w:tc>
          <w:tcPr>
            <w:tcW w:w="5960" w:type="dxa"/>
            <w:shd w:val="clear" w:color="000000" w:fill="FFFFFF"/>
            <w:vAlign w:val="center"/>
            <w:hideMark/>
          </w:tcPr>
          <w:p w14:paraId="38F2F2D1" w14:textId="77777777" w:rsidR="0028250A" w:rsidRPr="005C302C" w:rsidRDefault="0028250A" w:rsidP="0028250A">
            <w:pPr>
              <w:jc w:val="both"/>
              <w:rPr>
                <w:rFonts w:ascii="Calibri" w:hAnsi="Calibri" w:cs="Calibri"/>
                <w:b/>
                <w:bCs/>
                <w:i/>
                <w:iCs/>
                <w:color w:val="000000"/>
                <w:sz w:val="20"/>
                <w:szCs w:val="20"/>
                <w:lang w:bidi="ar-SA"/>
              </w:rPr>
            </w:pPr>
            <w:r w:rsidRPr="005C302C">
              <w:rPr>
                <w:rFonts w:ascii="Calibri" w:hAnsi="Calibri" w:cs="Calibri"/>
                <w:b/>
                <w:bCs/>
                <w:i/>
                <w:iCs/>
                <w:sz w:val="20"/>
                <w:szCs w:val="20"/>
                <w:lang w:bidi="ar-SA"/>
              </w:rPr>
              <w:t>R.3.1. : Protection et la valorisation intégrées des ressources naturelles pour la croissance verte la réduction de la pauvreté et le développement dans le sous-bassin de la Mékrou et sa zone d’influence au Niger</w:t>
            </w:r>
          </w:p>
        </w:tc>
        <w:tc>
          <w:tcPr>
            <w:tcW w:w="418" w:type="dxa"/>
            <w:shd w:val="clear" w:color="000000" w:fill="FFFFFF"/>
            <w:vAlign w:val="center"/>
            <w:hideMark/>
          </w:tcPr>
          <w:p w14:paraId="5B59FB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60DFF6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20BBE4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78E810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0F9CD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A5A236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F0CAA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3EEA9F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5FC0A1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11C747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4BACDE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41D0B83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F375DE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A1B78C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AF489B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253DFC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6BD059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C8CA7DB" w14:textId="77777777" w:rsidR="0028250A" w:rsidRPr="005C302C" w:rsidRDefault="0028250A" w:rsidP="0028250A">
            <w:pPr>
              <w:rPr>
                <w:rFonts w:ascii="Calibri" w:hAnsi="Calibri" w:cs="Calibri"/>
                <w:color w:val="000000"/>
                <w:sz w:val="20"/>
                <w:szCs w:val="20"/>
                <w:lang w:bidi="ar-SA"/>
              </w:rPr>
            </w:pPr>
          </w:p>
        </w:tc>
      </w:tr>
      <w:tr w:rsidR="00654628" w:rsidRPr="005C302C" w14:paraId="39F2B770" w14:textId="77777777" w:rsidTr="00723EAF">
        <w:trPr>
          <w:cantSplit/>
          <w:trHeight w:val="510"/>
        </w:trPr>
        <w:tc>
          <w:tcPr>
            <w:tcW w:w="5960" w:type="dxa"/>
            <w:shd w:val="clear" w:color="000000" w:fill="FFFFFF"/>
            <w:vAlign w:val="center"/>
            <w:hideMark/>
          </w:tcPr>
          <w:p w14:paraId="6DFD2B25" w14:textId="33B403CA"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A.3.1.1.</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Mettre en œuvre les 3 initiatives intégrées de protection et de valorisation des ressources naturelles du SAGE du sous-bassin de la Mékrou au Niger</w:t>
            </w:r>
          </w:p>
        </w:tc>
        <w:tc>
          <w:tcPr>
            <w:tcW w:w="418" w:type="dxa"/>
            <w:shd w:val="clear" w:color="000000" w:fill="FFFFFF"/>
            <w:vAlign w:val="center"/>
            <w:hideMark/>
          </w:tcPr>
          <w:p w14:paraId="246D1F8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96060D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16F817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DC704B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70C500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E65C4F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1426E6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C925F7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665A10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3DFCEA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C08BF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69A221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21BC8C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EF1E85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16A081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BC67CE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8B29C7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072A107A" w14:textId="77777777" w:rsidR="0028250A" w:rsidRPr="005C302C" w:rsidRDefault="0028250A" w:rsidP="0028250A">
            <w:pPr>
              <w:rPr>
                <w:rFonts w:ascii="Calibri" w:hAnsi="Calibri" w:cs="Calibri"/>
                <w:color w:val="000000"/>
                <w:sz w:val="20"/>
                <w:szCs w:val="20"/>
                <w:lang w:bidi="ar-SA"/>
              </w:rPr>
            </w:pPr>
          </w:p>
        </w:tc>
      </w:tr>
      <w:tr w:rsidR="00654628" w:rsidRPr="005C302C" w14:paraId="325C1D60" w14:textId="77777777" w:rsidTr="00723EAF">
        <w:trPr>
          <w:cantSplit/>
          <w:trHeight w:val="300"/>
        </w:trPr>
        <w:tc>
          <w:tcPr>
            <w:tcW w:w="5960" w:type="dxa"/>
            <w:shd w:val="clear" w:color="000000" w:fill="FFFFFF"/>
            <w:vAlign w:val="center"/>
            <w:hideMark/>
          </w:tcPr>
          <w:p w14:paraId="29DEC14E"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FFFFFF"/>
            <w:vAlign w:val="center"/>
            <w:hideMark/>
          </w:tcPr>
          <w:p w14:paraId="61AA8DF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716667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1660CF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30B635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6EF397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27BF51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876B7B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D73D0E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F2343A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6E74DE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2A4C16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59B88F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AE3618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022199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73BA41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61407F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981516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211C1C95" w14:textId="77777777" w:rsidR="0028250A" w:rsidRPr="005C302C" w:rsidRDefault="0028250A" w:rsidP="0028250A">
            <w:pPr>
              <w:rPr>
                <w:rFonts w:ascii="Calibri" w:hAnsi="Calibri" w:cs="Calibri"/>
                <w:color w:val="000000"/>
                <w:sz w:val="20"/>
                <w:szCs w:val="20"/>
                <w:lang w:bidi="ar-SA"/>
              </w:rPr>
            </w:pPr>
          </w:p>
        </w:tc>
      </w:tr>
      <w:tr w:rsidR="008229EC" w:rsidRPr="005C302C" w14:paraId="0347796B" w14:textId="77777777" w:rsidTr="00723EAF">
        <w:trPr>
          <w:cantSplit/>
          <w:trHeight w:val="300"/>
        </w:trPr>
        <w:tc>
          <w:tcPr>
            <w:tcW w:w="5960" w:type="dxa"/>
            <w:shd w:val="clear" w:color="000000" w:fill="FFFFFF"/>
            <w:vAlign w:val="center"/>
            <w:hideMark/>
          </w:tcPr>
          <w:p w14:paraId="4F0A02F2"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4E1FCB0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4BC2EC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25B1EF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CC0F7E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1F3158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58E00A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3BC2FB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57F043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4D1036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17B549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369E39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404D593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265A43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059EC7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4D2198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B2936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70ED97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2FB9BAFE" w14:textId="77777777" w:rsidR="0028250A" w:rsidRPr="005C302C" w:rsidRDefault="0028250A" w:rsidP="0028250A">
            <w:pPr>
              <w:rPr>
                <w:rFonts w:ascii="Calibri" w:hAnsi="Calibri" w:cs="Calibri"/>
                <w:color w:val="000000"/>
                <w:sz w:val="20"/>
                <w:szCs w:val="20"/>
                <w:lang w:bidi="ar-SA"/>
              </w:rPr>
            </w:pPr>
          </w:p>
        </w:tc>
      </w:tr>
      <w:tr w:rsidR="008229EC" w:rsidRPr="005C302C" w14:paraId="7DD4F5C7" w14:textId="77777777" w:rsidTr="00723EAF">
        <w:trPr>
          <w:cantSplit/>
          <w:trHeight w:val="510"/>
        </w:trPr>
        <w:tc>
          <w:tcPr>
            <w:tcW w:w="5960" w:type="dxa"/>
            <w:shd w:val="clear" w:color="000000" w:fill="FFFFFF"/>
            <w:vAlign w:val="center"/>
            <w:hideMark/>
          </w:tcPr>
          <w:p w14:paraId="6809BADC" w14:textId="71DD4D6A" w:rsidR="0028250A" w:rsidRPr="005C302C" w:rsidRDefault="0028250A" w:rsidP="005C302C">
            <w:pPr>
              <w:rPr>
                <w:rFonts w:ascii="Calibri" w:hAnsi="Calibri" w:cs="Calibri"/>
                <w:color w:val="000000"/>
                <w:sz w:val="20"/>
                <w:szCs w:val="20"/>
                <w:lang w:bidi="ar-SA"/>
              </w:rPr>
            </w:pPr>
            <w:r w:rsidRPr="005C302C">
              <w:rPr>
                <w:rFonts w:ascii="Calibri" w:hAnsi="Calibri" w:cs="Calibri"/>
                <w:sz w:val="20"/>
                <w:szCs w:val="20"/>
                <w:lang w:bidi="ar-SA"/>
              </w:rPr>
              <w:t>A.3.1.2.</w:t>
            </w:r>
            <w:r w:rsidR="009B61EE" w:rsidRPr="005C302C">
              <w:rPr>
                <w:rFonts w:ascii="Calibri" w:hAnsi="Calibri" w:cs="Calibri"/>
                <w:sz w:val="20"/>
                <w:szCs w:val="20"/>
                <w:lang w:bidi="ar-SA"/>
              </w:rPr>
              <w:t xml:space="preserve"> </w:t>
            </w:r>
            <w:r w:rsidRPr="005C302C">
              <w:rPr>
                <w:rFonts w:ascii="Calibri" w:hAnsi="Calibri" w:cs="Calibri"/>
                <w:sz w:val="20"/>
                <w:szCs w:val="20"/>
                <w:lang w:bidi="ar-SA"/>
              </w:rPr>
              <w:t>Suiv</w:t>
            </w:r>
            <w:r w:rsidR="009B61EE" w:rsidRPr="005C302C">
              <w:rPr>
                <w:rFonts w:ascii="Calibri" w:hAnsi="Calibri" w:cs="Calibri"/>
                <w:sz w:val="20"/>
                <w:szCs w:val="20"/>
                <w:lang w:bidi="ar-SA"/>
              </w:rPr>
              <w:t>re</w:t>
            </w:r>
            <w:r w:rsidRPr="005C302C">
              <w:rPr>
                <w:rFonts w:ascii="Calibri" w:hAnsi="Calibri" w:cs="Calibri"/>
                <w:sz w:val="20"/>
                <w:szCs w:val="20"/>
                <w:lang w:bidi="ar-SA"/>
              </w:rPr>
              <w:t xml:space="preserve"> et capitalis</w:t>
            </w:r>
            <w:r w:rsidR="009B61EE" w:rsidRPr="005C302C">
              <w:rPr>
                <w:rFonts w:ascii="Calibri" w:hAnsi="Calibri" w:cs="Calibri"/>
                <w:sz w:val="20"/>
                <w:szCs w:val="20"/>
                <w:lang w:bidi="ar-SA"/>
              </w:rPr>
              <w:t>er</w:t>
            </w:r>
            <w:r w:rsidRPr="005C302C">
              <w:rPr>
                <w:rFonts w:ascii="Calibri" w:hAnsi="Calibri" w:cs="Calibri"/>
                <w:sz w:val="20"/>
                <w:szCs w:val="20"/>
                <w:lang w:bidi="ar-SA"/>
              </w:rPr>
              <w:t xml:space="preserve"> la mise en œuvre des 3 initiatives intégrées du SAGE du sous-bassin de la Mékrou au Niger, et partage de l’information</w:t>
            </w:r>
          </w:p>
        </w:tc>
        <w:tc>
          <w:tcPr>
            <w:tcW w:w="418" w:type="dxa"/>
            <w:shd w:val="clear" w:color="000000" w:fill="808080"/>
            <w:vAlign w:val="center"/>
            <w:hideMark/>
          </w:tcPr>
          <w:p w14:paraId="5852849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0B51FD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F947C6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E74BBC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F559F9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2D7F77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23E408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93DD4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3FDF21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03D024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F8CE77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B985D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F573E1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0F4A8C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4FCBB2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EA3C81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C3FF1CB"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3C2BF7F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8229EC" w:rsidRPr="005C302C" w14:paraId="6B5C9EA2" w14:textId="77777777" w:rsidTr="00723EAF">
        <w:trPr>
          <w:cantSplit/>
          <w:trHeight w:val="300"/>
        </w:trPr>
        <w:tc>
          <w:tcPr>
            <w:tcW w:w="5960" w:type="dxa"/>
            <w:shd w:val="clear" w:color="000000" w:fill="FFFFFF"/>
            <w:vAlign w:val="center"/>
            <w:hideMark/>
          </w:tcPr>
          <w:p w14:paraId="6DE5C9D4"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808080"/>
            <w:vAlign w:val="center"/>
            <w:hideMark/>
          </w:tcPr>
          <w:p w14:paraId="237CB1A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1B7C28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1ADDE9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64096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6CA649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D81B33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3C4EDD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4E4448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426454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B3C011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802C2D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CF8C89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F34C5B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692BEF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6B6269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4F31C3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D8D332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3CF0579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 </w:t>
            </w:r>
          </w:p>
        </w:tc>
      </w:tr>
      <w:tr w:rsidR="008229EC" w:rsidRPr="005C302C" w14:paraId="2E61F169" w14:textId="77777777" w:rsidTr="00723EAF">
        <w:trPr>
          <w:cantSplit/>
          <w:trHeight w:val="300"/>
        </w:trPr>
        <w:tc>
          <w:tcPr>
            <w:tcW w:w="5960" w:type="dxa"/>
            <w:shd w:val="clear" w:color="000000" w:fill="FFFFFF"/>
            <w:vAlign w:val="center"/>
            <w:hideMark/>
          </w:tcPr>
          <w:p w14:paraId="5B3E8CD5"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09ADBB7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8FCC5C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43B3F9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002C8A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5D8E89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5ECF1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93BFCC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D5D1A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7BE95E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588DB7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E5922D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C99DF6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61B674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455DCD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D0714F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3BC9CF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5DEFAB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000000" w:fill="FFFFFF"/>
            <w:vAlign w:val="center"/>
            <w:hideMark/>
          </w:tcPr>
          <w:p w14:paraId="5644F46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val="da-DK" w:bidi="ar-SA"/>
              </w:rPr>
              <w:t> </w:t>
            </w:r>
          </w:p>
        </w:tc>
      </w:tr>
      <w:tr w:rsidR="008229EC" w:rsidRPr="008E5031" w14:paraId="50A86705" w14:textId="77777777" w:rsidTr="00723EAF">
        <w:trPr>
          <w:cantSplit/>
          <w:trHeight w:val="300"/>
        </w:trPr>
        <w:tc>
          <w:tcPr>
            <w:tcW w:w="5960" w:type="dxa"/>
            <w:shd w:val="clear" w:color="000000" w:fill="FFFFFF"/>
            <w:vAlign w:val="center"/>
            <w:hideMark/>
          </w:tcPr>
          <w:p w14:paraId="7E770DA0" w14:textId="77777777" w:rsidR="0028250A" w:rsidRPr="005C302C" w:rsidRDefault="0028250A" w:rsidP="0028250A">
            <w:pPr>
              <w:jc w:val="both"/>
              <w:rPr>
                <w:rFonts w:ascii="Calibri" w:hAnsi="Calibri" w:cs="Calibri"/>
                <w:b/>
                <w:bCs/>
                <w:color w:val="000000"/>
                <w:sz w:val="20"/>
                <w:szCs w:val="20"/>
                <w:lang w:bidi="ar-SA"/>
              </w:rPr>
            </w:pPr>
            <w:r w:rsidRPr="005C302C">
              <w:rPr>
                <w:rFonts w:ascii="Calibri" w:hAnsi="Calibri" w:cs="Calibri"/>
                <w:b/>
                <w:bCs/>
                <w:sz w:val="20"/>
                <w:szCs w:val="20"/>
                <w:lang w:bidi="ar-SA"/>
              </w:rPr>
              <w:lastRenderedPageBreak/>
              <w:t>Gestion et gouvernance du Projet.</w:t>
            </w:r>
          </w:p>
        </w:tc>
        <w:tc>
          <w:tcPr>
            <w:tcW w:w="418" w:type="dxa"/>
            <w:shd w:val="clear" w:color="000000" w:fill="808080"/>
            <w:vAlign w:val="center"/>
            <w:hideMark/>
          </w:tcPr>
          <w:p w14:paraId="3852B41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7D32DF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B97609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961E8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C143C2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F551E3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F748F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5C150B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441132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F88A73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884DA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BCBC0A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22AB4F2B"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108DF7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C70BC1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BEC36C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FFEB00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restart"/>
            <w:shd w:val="clear" w:color="000000" w:fill="FFFFFF"/>
            <w:vAlign w:val="center"/>
            <w:hideMark/>
          </w:tcPr>
          <w:p w14:paraId="18B41C25"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sz w:val="20"/>
                <w:szCs w:val="20"/>
                <w:lang w:val="en-US" w:bidi="ar-SA"/>
              </w:rPr>
              <w:t>GWP-AO, UGP, SP/PANGIRE</w:t>
            </w:r>
          </w:p>
        </w:tc>
      </w:tr>
      <w:tr w:rsidR="00654628" w:rsidRPr="005C302C" w14:paraId="1D46552D" w14:textId="77777777" w:rsidTr="00723EAF">
        <w:trPr>
          <w:cantSplit/>
          <w:trHeight w:val="300"/>
        </w:trPr>
        <w:tc>
          <w:tcPr>
            <w:tcW w:w="5960" w:type="dxa"/>
            <w:shd w:val="clear" w:color="000000" w:fill="FFFFFF"/>
            <w:vAlign w:val="center"/>
            <w:hideMark/>
          </w:tcPr>
          <w:p w14:paraId="678511C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Mettre en place les documents et outils d’exécution de l’Action, ainsi que l’UGP</w:t>
            </w:r>
          </w:p>
        </w:tc>
        <w:tc>
          <w:tcPr>
            <w:tcW w:w="418" w:type="dxa"/>
            <w:shd w:val="clear" w:color="000000" w:fill="808080"/>
            <w:vAlign w:val="center"/>
            <w:hideMark/>
          </w:tcPr>
          <w:p w14:paraId="77077C1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52F9FA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F0C665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9BFED8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307410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856C19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34CECE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92A601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9B464E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88F23D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65EE4F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182CD3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7207AFF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BF7642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CCA5E6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A9533C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8F0D56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A3898E7" w14:textId="77777777" w:rsidR="0028250A" w:rsidRPr="005C302C" w:rsidRDefault="0028250A" w:rsidP="0028250A">
            <w:pPr>
              <w:rPr>
                <w:rFonts w:ascii="Calibri" w:hAnsi="Calibri" w:cs="Calibri"/>
                <w:color w:val="000000"/>
                <w:sz w:val="20"/>
                <w:szCs w:val="20"/>
                <w:lang w:bidi="ar-SA"/>
              </w:rPr>
            </w:pPr>
          </w:p>
        </w:tc>
      </w:tr>
      <w:tr w:rsidR="00654628" w:rsidRPr="005C302C" w14:paraId="3D124591" w14:textId="77777777" w:rsidTr="00723EAF">
        <w:trPr>
          <w:cantSplit/>
          <w:trHeight w:val="300"/>
        </w:trPr>
        <w:tc>
          <w:tcPr>
            <w:tcW w:w="5960" w:type="dxa"/>
            <w:shd w:val="clear" w:color="000000" w:fill="FFFFFF"/>
            <w:vAlign w:val="center"/>
            <w:hideMark/>
          </w:tcPr>
          <w:p w14:paraId="1F856275"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808080"/>
            <w:vAlign w:val="center"/>
            <w:hideMark/>
          </w:tcPr>
          <w:p w14:paraId="5B1EF4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D9E5AD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F0F751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F0CF4A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F11EA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D6D8A0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E549D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F1B228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F09085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8919CE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53D966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6BF954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ECEB6E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B4BD49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728B8A5"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040668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1AA726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12F2E090" w14:textId="77777777" w:rsidR="0028250A" w:rsidRPr="005C302C" w:rsidRDefault="0028250A" w:rsidP="0028250A">
            <w:pPr>
              <w:rPr>
                <w:rFonts w:ascii="Calibri" w:hAnsi="Calibri" w:cs="Calibri"/>
                <w:color w:val="000000"/>
                <w:sz w:val="20"/>
                <w:szCs w:val="20"/>
                <w:lang w:bidi="ar-SA"/>
              </w:rPr>
            </w:pPr>
          </w:p>
        </w:tc>
      </w:tr>
      <w:tr w:rsidR="00654628" w:rsidRPr="005C302C" w14:paraId="5568FB4E" w14:textId="77777777" w:rsidTr="00723EAF">
        <w:trPr>
          <w:cantSplit/>
          <w:trHeight w:val="300"/>
        </w:trPr>
        <w:tc>
          <w:tcPr>
            <w:tcW w:w="5960" w:type="dxa"/>
            <w:shd w:val="clear" w:color="000000" w:fill="FFFFFF"/>
            <w:vAlign w:val="center"/>
            <w:hideMark/>
          </w:tcPr>
          <w:p w14:paraId="5D4EE126"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808080"/>
            <w:vAlign w:val="center"/>
            <w:hideMark/>
          </w:tcPr>
          <w:p w14:paraId="362051B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0EB83F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632743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8A0775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F0FCC0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C14017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688030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AE9C9A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5E949B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1BE6AC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112C75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875D17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3AF15D9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89FDC1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7CA683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B0C0ED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8A255A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26BCB1C6" w14:textId="77777777" w:rsidR="0028250A" w:rsidRPr="005C302C" w:rsidRDefault="0028250A" w:rsidP="0028250A">
            <w:pPr>
              <w:rPr>
                <w:rFonts w:ascii="Calibri" w:hAnsi="Calibri" w:cs="Calibri"/>
                <w:color w:val="000000"/>
                <w:sz w:val="20"/>
                <w:szCs w:val="20"/>
                <w:lang w:bidi="ar-SA"/>
              </w:rPr>
            </w:pPr>
          </w:p>
        </w:tc>
      </w:tr>
      <w:tr w:rsidR="00654628" w:rsidRPr="005C302C" w14:paraId="13AC9346" w14:textId="77777777" w:rsidTr="00723EAF">
        <w:trPr>
          <w:cantSplit/>
          <w:trHeight w:val="300"/>
        </w:trPr>
        <w:tc>
          <w:tcPr>
            <w:tcW w:w="5960" w:type="dxa"/>
            <w:shd w:val="clear" w:color="000000" w:fill="FFFFFF"/>
            <w:vAlign w:val="center"/>
            <w:hideMark/>
          </w:tcPr>
          <w:p w14:paraId="0F2098E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Organiser l’atelier de lancement du projet</w:t>
            </w:r>
          </w:p>
        </w:tc>
        <w:tc>
          <w:tcPr>
            <w:tcW w:w="418" w:type="dxa"/>
            <w:shd w:val="clear" w:color="000000" w:fill="808080"/>
            <w:vAlign w:val="center"/>
            <w:hideMark/>
          </w:tcPr>
          <w:p w14:paraId="7096C88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398EC5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CAFB01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B02CD5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58DBB1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94FF5E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B99FC8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D7AB8A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80B2CD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FC53C0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C9DC53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3BA3D0E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16922CC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0CC6F4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DD5342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73FB68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24B55D5"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3F28839A" w14:textId="77777777" w:rsidR="0028250A" w:rsidRPr="005C302C" w:rsidRDefault="0028250A" w:rsidP="0028250A">
            <w:pPr>
              <w:rPr>
                <w:rFonts w:ascii="Calibri" w:hAnsi="Calibri" w:cs="Calibri"/>
                <w:color w:val="000000"/>
                <w:sz w:val="20"/>
                <w:szCs w:val="20"/>
                <w:lang w:bidi="ar-SA"/>
              </w:rPr>
            </w:pPr>
          </w:p>
        </w:tc>
      </w:tr>
      <w:tr w:rsidR="00654628" w:rsidRPr="005C302C" w14:paraId="7B579255" w14:textId="77777777" w:rsidTr="00723EAF">
        <w:trPr>
          <w:cantSplit/>
          <w:trHeight w:val="300"/>
        </w:trPr>
        <w:tc>
          <w:tcPr>
            <w:tcW w:w="5960" w:type="dxa"/>
            <w:shd w:val="clear" w:color="000000" w:fill="FFFFFF"/>
            <w:vAlign w:val="center"/>
            <w:hideMark/>
          </w:tcPr>
          <w:p w14:paraId="082B4D5C"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808080"/>
            <w:vAlign w:val="center"/>
            <w:hideMark/>
          </w:tcPr>
          <w:p w14:paraId="00437D0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81FDDF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992381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97E0AB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36EECB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17B420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0A1E15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D4D85D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2136EE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E9274C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4397B0F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D6DD5E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69B4637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8580CC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4EE9AC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0B5EEB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E938B2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5D4EBC4C" w14:textId="77777777" w:rsidR="0028250A" w:rsidRPr="005C302C" w:rsidRDefault="0028250A" w:rsidP="0028250A">
            <w:pPr>
              <w:rPr>
                <w:rFonts w:ascii="Calibri" w:hAnsi="Calibri" w:cs="Calibri"/>
                <w:color w:val="000000"/>
                <w:sz w:val="20"/>
                <w:szCs w:val="20"/>
                <w:lang w:bidi="ar-SA"/>
              </w:rPr>
            </w:pPr>
          </w:p>
        </w:tc>
      </w:tr>
      <w:tr w:rsidR="00654628" w:rsidRPr="005C302C" w14:paraId="40C71FF4" w14:textId="77777777" w:rsidTr="00723EAF">
        <w:trPr>
          <w:cantSplit/>
          <w:trHeight w:val="300"/>
        </w:trPr>
        <w:tc>
          <w:tcPr>
            <w:tcW w:w="5960" w:type="dxa"/>
            <w:shd w:val="clear" w:color="000000" w:fill="FFFFFF"/>
            <w:vAlign w:val="center"/>
            <w:hideMark/>
          </w:tcPr>
          <w:p w14:paraId="37F04067"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16E372D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EBA01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0D15E6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B1ECD4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7B5604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43A5A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D9EA18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9A6D5C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065617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C5897B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DC091D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2FA7701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58523A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FB4FDE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D7D710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065881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222818B"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0D08B42" w14:textId="77777777" w:rsidR="0028250A" w:rsidRPr="005C302C" w:rsidRDefault="0028250A" w:rsidP="0028250A">
            <w:pPr>
              <w:rPr>
                <w:rFonts w:ascii="Calibri" w:hAnsi="Calibri" w:cs="Calibri"/>
                <w:color w:val="000000"/>
                <w:sz w:val="20"/>
                <w:szCs w:val="20"/>
                <w:lang w:bidi="ar-SA"/>
              </w:rPr>
            </w:pPr>
          </w:p>
        </w:tc>
      </w:tr>
      <w:tr w:rsidR="008229EC" w:rsidRPr="005C302C" w14:paraId="4DF7CBC0" w14:textId="77777777" w:rsidTr="00723EAF">
        <w:trPr>
          <w:cantSplit/>
          <w:trHeight w:val="840"/>
        </w:trPr>
        <w:tc>
          <w:tcPr>
            <w:tcW w:w="5960" w:type="dxa"/>
            <w:shd w:val="clear" w:color="000000" w:fill="FFFFFF"/>
            <w:vAlign w:val="center"/>
            <w:hideMark/>
          </w:tcPr>
          <w:p w14:paraId="0554078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Assurer la mise en œuvre de l’Action selon les procédures administrative et financière de la Commission Européenne sous la supervision et l’encadrement du GWP-AO</w:t>
            </w:r>
          </w:p>
        </w:tc>
        <w:tc>
          <w:tcPr>
            <w:tcW w:w="418" w:type="dxa"/>
            <w:shd w:val="clear" w:color="000000" w:fill="808080"/>
            <w:vAlign w:val="center"/>
            <w:hideMark/>
          </w:tcPr>
          <w:p w14:paraId="03B0D41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1C4D28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6CDD8B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1FFC37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BFB788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94C0FB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603B83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7BE326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6A063E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225372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8C1FA2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4A7B23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06BFFD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A4255F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DE79D9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994CB8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C50933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6A2CA661" w14:textId="77777777" w:rsidR="0028250A" w:rsidRPr="005C302C" w:rsidRDefault="0028250A" w:rsidP="0028250A">
            <w:pPr>
              <w:rPr>
                <w:rFonts w:ascii="Calibri" w:hAnsi="Calibri" w:cs="Calibri"/>
                <w:color w:val="000000"/>
                <w:sz w:val="20"/>
                <w:szCs w:val="20"/>
                <w:lang w:bidi="ar-SA"/>
              </w:rPr>
            </w:pPr>
          </w:p>
        </w:tc>
      </w:tr>
      <w:tr w:rsidR="00654628" w:rsidRPr="005C302C" w14:paraId="4DA534B4" w14:textId="77777777" w:rsidTr="00723EAF">
        <w:trPr>
          <w:cantSplit/>
          <w:trHeight w:val="300"/>
        </w:trPr>
        <w:tc>
          <w:tcPr>
            <w:tcW w:w="5960" w:type="dxa"/>
            <w:shd w:val="clear" w:color="000000" w:fill="FFFFFF"/>
            <w:vAlign w:val="center"/>
            <w:hideMark/>
          </w:tcPr>
          <w:p w14:paraId="36506FE6"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808080"/>
            <w:vAlign w:val="center"/>
            <w:hideMark/>
          </w:tcPr>
          <w:p w14:paraId="46E19AA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57F6D92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3F66B6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F829F3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122CA3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EB358A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15D920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0DB804B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6798AE3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6760BC3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520647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46BAF9B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0E0A4B6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BFA8BA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5CD319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BF4E54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D0C595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5DCD21C5" w14:textId="77777777" w:rsidR="0028250A" w:rsidRPr="005C302C" w:rsidRDefault="0028250A" w:rsidP="0028250A">
            <w:pPr>
              <w:rPr>
                <w:rFonts w:ascii="Calibri" w:hAnsi="Calibri" w:cs="Calibri"/>
                <w:color w:val="000000"/>
                <w:sz w:val="20"/>
                <w:szCs w:val="20"/>
                <w:lang w:bidi="ar-SA"/>
              </w:rPr>
            </w:pPr>
          </w:p>
        </w:tc>
      </w:tr>
      <w:tr w:rsidR="008229EC" w:rsidRPr="005C302C" w14:paraId="72EA4B9F" w14:textId="77777777" w:rsidTr="00723EAF">
        <w:trPr>
          <w:cantSplit/>
          <w:trHeight w:val="300"/>
        </w:trPr>
        <w:tc>
          <w:tcPr>
            <w:tcW w:w="5960" w:type="dxa"/>
            <w:shd w:val="clear" w:color="000000" w:fill="FFFFFF"/>
            <w:vAlign w:val="center"/>
            <w:hideMark/>
          </w:tcPr>
          <w:p w14:paraId="7C6DF7C6"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000000" w:fill="FFFFFF"/>
            <w:vAlign w:val="center"/>
            <w:hideMark/>
          </w:tcPr>
          <w:p w14:paraId="21C7672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79CC551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EE9807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EF1394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7303F6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0FD12A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77C09DE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375901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4025839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7A37264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30C36DF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45F96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20FE05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661EF7D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D1806B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DC793F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C846EFA"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5FA25D83" w14:textId="77777777" w:rsidR="0028250A" w:rsidRPr="005C302C" w:rsidRDefault="0028250A" w:rsidP="0028250A">
            <w:pPr>
              <w:rPr>
                <w:rFonts w:ascii="Calibri" w:hAnsi="Calibri" w:cs="Calibri"/>
                <w:color w:val="000000"/>
                <w:sz w:val="20"/>
                <w:szCs w:val="20"/>
                <w:lang w:bidi="ar-SA"/>
              </w:rPr>
            </w:pPr>
          </w:p>
        </w:tc>
      </w:tr>
      <w:tr w:rsidR="008229EC" w:rsidRPr="005C302C" w14:paraId="153F6435" w14:textId="77777777" w:rsidTr="00723EAF">
        <w:trPr>
          <w:cantSplit/>
          <w:trHeight w:val="300"/>
        </w:trPr>
        <w:tc>
          <w:tcPr>
            <w:tcW w:w="5960" w:type="dxa"/>
            <w:shd w:val="clear" w:color="000000" w:fill="FFFFFF"/>
            <w:vAlign w:val="center"/>
            <w:hideMark/>
          </w:tcPr>
          <w:p w14:paraId="2163F53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Assurer la communication et la visibilité de l’Action</w:t>
            </w:r>
          </w:p>
        </w:tc>
        <w:tc>
          <w:tcPr>
            <w:tcW w:w="418" w:type="dxa"/>
            <w:shd w:val="clear" w:color="000000" w:fill="808080"/>
            <w:vAlign w:val="center"/>
            <w:hideMark/>
          </w:tcPr>
          <w:p w14:paraId="12C332E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58454F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0BC05B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833CE4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67CD48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DF31AD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25A4A8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CE915E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4F8F2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5D6E18A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63B4CD1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2A2D6A1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2B4CA43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643B47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5E6FB3D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E5415AD"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AD0795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2ACCFE2A" w14:textId="77777777" w:rsidR="0028250A" w:rsidRPr="005C302C" w:rsidRDefault="0028250A" w:rsidP="0028250A">
            <w:pPr>
              <w:rPr>
                <w:rFonts w:ascii="Calibri" w:hAnsi="Calibri" w:cs="Calibri"/>
                <w:color w:val="000000"/>
                <w:sz w:val="20"/>
                <w:szCs w:val="20"/>
                <w:lang w:bidi="ar-SA"/>
              </w:rPr>
            </w:pPr>
          </w:p>
        </w:tc>
      </w:tr>
      <w:tr w:rsidR="00654628" w:rsidRPr="005C302C" w14:paraId="05D16726" w14:textId="77777777" w:rsidTr="00723EAF">
        <w:trPr>
          <w:cantSplit/>
          <w:trHeight w:val="300"/>
        </w:trPr>
        <w:tc>
          <w:tcPr>
            <w:tcW w:w="5960" w:type="dxa"/>
            <w:shd w:val="clear" w:color="000000" w:fill="FFFFFF"/>
            <w:vAlign w:val="center"/>
            <w:hideMark/>
          </w:tcPr>
          <w:p w14:paraId="3BF3FBA7"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000000" w:fill="808080"/>
            <w:vAlign w:val="center"/>
            <w:hideMark/>
          </w:tcPr>
          <w:p w14:paraId="1A0A0A9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0E44087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304672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AF66BC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1A90BF7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3E0E888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4E98A1BF"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5081FC2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FFFFFF"/>
            <w:vAlign w:val="center"/>
            <w:hideMark/>
          </w:tcPr>
          <w:p w14:paraId="25B2F68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5DA85FC6"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1F6F1AC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FFFFFF"/>
            <w:vAlign w:val="center"/>
            <w:hideMark/>
          </w:tcPr>
          <w:p w14:paraId="04622034"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FFFFFF"/>
            <w:vAlign w:val="center"/>
            <w:hideMark/>
          </w:tcPr>
          <w:p w14:paraId="437A264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01C801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06BA31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C5C78E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298188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7FF2CE1B" w14:textId="77777777" w:rsidR="0028250A" w:rsidRPr="005C302C" w:rsidRDefault="0028250A" w:rsidP="0028250A">
            <w:pPr>
              <w:rPr>
                <w:rFonts w:ascii="Calibri" w:hAnsi="Calibri" w:cs="Calibri"/>
                <w:color w:val="000000"/>
                <w:sz w:val="20"/>
                <w:szCs w:val="20"/>
                <w:lang w:bidi="ar-SA"/>
              </w:rPr>
            </w:pPr>
          </w:p>
        </w:tc>
      </w:tr>
      <w:tr w:rsidR="00654628" w:rsidRPr="005C302C" w14:paraId="514E1B65" w14:textId="77777777" w:rsidTr="00723EAF">
        <w:trPr>
          <w:cantSplit/>
          <w:trHeight w:val="300"/>
        </w:trPr>
        <w:tc>
          <w:tcPr>
            <w:tcW w:w="5960" w:type="dxa"/>
            <w:shd w:val="clear" w:color="000000" w:fill="FFFFFF"/>
            <w:vAlign w:val="center"/>
            <w:hideMark/>
          </w:tcPr>
          <w:p w14:paraId="63D1470A"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auto" w:fill="auto"/>
            <w:vAlign w:val="center"/>
            <w:hideMark/>
          </w:tcPr>
          <w:p w14:paraId="6E9F33F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vAlign w:val="center"/>
            <w:hideMark/>
          </w:tcPr>
          <w:p w14:paraId="6C9A0CD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vAlign w:val="center"/>
            <w:hideMark/>
          </w:tcPr>
          <w:p w14:paraId="6CEC24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3A3A33E2"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65E533B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4FD48A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3D7D980"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2ABFBFE5"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000000" w:fill="808080"/>
            <w:vAlign w:val="center"/>
            <w:hideMark/>
          </w:tcPr>
          <w:p w14:paraId="1931771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19B3022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366669E"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000000" w:fill="808080"/>
            <w:vAlign w:val="center"/>
            <w:hideMark/>
          </w:tcPr>
          <w:p w14:paraId="0A7B63B7"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3AAD0C51"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BBE590B"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706AB7C3"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918999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FC9297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vMerge/>
            <w:vAlign w:val="center"/>
            <w:hideMark/>
          </w:tcPr>
          <w:p w14:paraId="7348C4D8" w14:textId="77777777" w:rsidR="0028250A" w:rsidRPr="005C302C" w:rsidRDefault="0028250A" w:rsidP="0028250A">
            <w:pPr>
              <w:rPr>
                <w:rFonts w:ascii="Calibri" w:hAnsi="Calibri" w:cs="Calibri"/>
                <w:color w:val="000000"/>
                <w:sz w:val="20"/>
                <w:szCs w:val="20"/>
                <w:lang w:bidi="ar-SA"/>
              </w:rPr>
            </w:pPr>
          </w:p>
        </w:tc>
      </w:tr>
      <w:tr w:rsidR="0028250A" w:rsidRPr="008E5031" w14:paraId="53DAEF04" w14:textId="77777777" w:rsidTr="005C302C">
        <w:trPr>
          <w:cantSplit/>
          <w:trHeight w:val="300"/>
        </w:trPr>
        <w:tc>
          <w:tcPr>
            <w:tcW w:w="5960" w:type="dxa"/>
            <w:shd w:val="clear" w:color="000000" w:fill="FFFFFF"/>
            <w:vAlign w:val="center"/>
            <w:hideMark/>
          </w:tcPr>
          <w:p w14:paraId="2F9F5FE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sz w:val="20"/>
                <w:szCs w:val="20"/>
                <w:lang w:bidi="ar-SA"/>
              </w:rPr>
              <w:t>Organiser l’atelier de clôture du projet</w:t>
            </w:r>
          </w:p>
        </w:tc>
        <w:tc>
          <w:tcPr>
            <w:tcW w:w="418" w:type="dxa"/>
            <w:shd w:val="clear" w:color="auto" w:fill="auto"/>
            <w:noWrap/>
            <w:vAlign w:val="bottom"/>
            <w:hideMark/>
          </w:tcPr>
          <w:p w14:paraId="102F03D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76B2867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39DEB5F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2FF79A1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48DEA07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FBF061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7E58984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27D707C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7F514BDB"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6CD7FB1B"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34C9200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22DEE265"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BA0107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6A45B8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A59248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8DA8BD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33346D8"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auto" w:fill="auto"/>
            <w:noWrap/>
            <w:vAlign w:val="bottom"/>
            <w:hideMark/>
          </w:tcPr>
          <w:p w14:paraId="3131857E"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28250A" w:rsidRPr="008E5031" w14:paraId="1B8A0C18" w14:textId="77777777" w:rsidTr="005C302C">
        <w:trPr>
          <w:cantSplit/>
          <w:trHeight w:val="300"/>
        </w:trPr>
        <w:tc>
          <w:tcPr>
            <w:tcW w:w="5960" w:type="dxa"/>
            <w:shd w:val="clear" w:color="000000" w:fill="FFFFFF"/>
            <w:vAlign w:val="center"/>
            <w:hideMark/>
          </w:tcPr>
          <w:p w14:paraId="111047CB"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Préparation</w:t>
            </w:r>
          </w:p>
        </w:tc>
        <w:tc>
          <w:tcPr>
            <w:tcW w:w="418" w:type="dxa"/>
            <w:shd w:val="clear" w:color="auto" w:fill="auto"/>
            <w:noWrap/>
            <w:vAlign w:val="bottom"/>
            <w:hideMark/>
          </w:tcPr>
          <w:p w14:paraId="389EFA55"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45F6629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830772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656B25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7035692"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761CD8A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4BB09905"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50EB358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6A7228C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389444B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2B1D378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1AE863C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604991E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017024D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4642FE1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131B717C"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1EDD63E9"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auto" w:fill="auto"/>
            <w:noWrap/>
            <w:vAlign w:val="bottom"/>
            <w:hideMark/>
          </w:tcPr>
          <w:p w14:paraId="2E4EAE86"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28250A" w:rsidRPr="008E5031" w14:paraId="5B7139F1" w14:textId="77777777" w:rsidTr="005C302C">
        <w:trPr>
          <w:cantSplit/>
          <w:trHeight w:val="300"/>
        </w:trPr>
        <w:tc>
          <w:tcPr>
            <w:tcW w:w="5960" w:type="dxa"/>
            <w:shd w:val="clear" w:color="000000" w:fill="FFFFFF"/>
            <w:vAlign w:val="center"/>
            <w:hideMark/>
          </w:tcPr>
          <w:p w14:paraId="19FEBE27" w14:textId="77777777" w:rsidR="0028250A" w:rsidRPr="005C302C" w:rsidRDefault="0028250A" w:rsidP="0028250A">
            <w:pPr>
              <w:jc w:val="right"/>
              <w:rPr>
                <w:rFonts w:ascii="Calibri" w:hAnsi="Calibri" w:cs="Calibri"/>
                <w:color w:val="000000"/>
                <w:sz w:val="20"/>
                <w:szCs w:val="20"/>
                <w:lang w:bidi="ar-SA"/>
              </w:rPr>
            </w:pPr>
            <w:r w:rsidRPr="005C302C">
              <w:rPr>
                <w:rFonts w:ascii="Calibri" w:hAnsi="Calibri" w:cs="Calibri"/>
                <w:sz w:val="20"/>
                <w:szCs w:val="20"/>
                <w:lang w:bidi="ar-SA"/>
              </w:rPr>
              <w:t>Exécution</w:t>
            </w:r>
          </w:p>
        </w:tc>
        <w:tc>
          <w:tcPr>
            <w:tcW w:w="418" w:type="dxa"/>
            <w:shd w:val="clear" w:color="auto" w:fill="auto"/>
            <w:noWrap/>
            <w:vAlign w:val="bottom"/>
            <w:hideMark/>
          </w:tcPr>
          <w:p w14:paraId="5CD191F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6ED8B81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0B1B5FFE"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343E3CB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52ABD6C0"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255A6C47"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8F8A22F"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15729601"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18" w:type="dxa"/>
            <w:shd w:val="clear" w:color="auto" w:fill="auto"/>
            <w:noWrap/>
            <w:vAlign w:val="bottom"/>
            <w:hideMark/>
          </w:tcPr>
          <w:p w14:paraId="67F16F4A"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34475C4D"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30ACB77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30" w:type="dxa"/>
            <w:shd w:val="clear" w:color="auto" w:fill="auto"/>
            <w:noWrap/>
            <w:vAlign w:val="bottom"/>
            <w:hideMark/>
          </w:tcPr>
          <w:p w14:paraId="6D06FA43"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3FBBD8B9"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2475F8C4"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5CD53C96"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auto" w:fill="auto"/>
            <w:noWrap/>
            <w:vAlign w:val="bottom"/>
            <w:hideMark/>
          </w:tcPr>
          <w:p w14:paraId="7B8227F8" w14:textId="77777777" w:rsidR="0028250A" w:rsidRPr="005C302C" w:rsidRDefault="0028250A" w:rsidP="0028250A">
            <w:pPr>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400" w:type="dxa"/>
            <w:shd w:val="clear" w:color="000000" w:fill="808080"/>
            <w:vAlign w:val="center"/>
            <w:hideMark/>
          </w:tcPr>
          <w:p w14:paraId="4B44615C" w14:textId="77777777" w:rsidR="0028250A" w:rsidRPr="005C302C" w:rsidRDefault="0028250A" w:rsidP="0028250A">
            <w:pPr>
              <w:jc w:val="both"/>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2720" w:type="dxa"/>
            <w:shd w:val="clear" w:color="auto" w:fill="auto"/>
            <w:noWrap/>
            <w:vAlign w:val="bottom"/>
            <w:hideMark/>
          </w:tcPr>
          <w:p w14:paraId="1957E176" w14:textId="77777777" w:rsidR="0028250A" w:rsidRPr="005C302C" w:rsidRDefault="0028250A" w:rsidP="0028250A">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bl>
    <w:p w14:paraId="17B02C77" w14:textId="77777777" w:rsidR="009B61EE" w:rsidRPr="005C302C" w:rsidRDefault="009B61EE" w:rsidP="008E273D">
      <w:pPr>
        <w:rPr>
          <w:rFonts w:ascii="Calibri" w:hAnsi="Calibri" w:cs="Calibri"/>
          <w:color w:val="00B050"/>
          <w:sz w:val="22"/>
          <w:szCs w:val="22"/>
          <w:lang w:val="en-US"/>
        </w:rPr>
      </w:pPr>
    </w:p>
    <w:p w14:paraId="58405713" w14:textId="77777777" w:rsidR="008E273D" w:rsidRPr="005C302C" w:rsidRDefault="008E273D" w:rsidP="008E273D">
      <w:pPr>
        <w:rPr>
          <w:rFonts w:ascii="Calibri" w:hAnsi="Calibri" w:cs="Calibri"/>
          <w:lang w:val="en-US"/>
        </w:rPr>
      </w:pPr>
    </w:p>
    <w:p w14:paraId="2FBF7FC5" w14:textId="77777777" w:rsidR="00B04113" w:rsidRPr="005C302C" w:rsidRDefault="00B04113" w:rsidP="006D3875">
      <w:pPr>
        <w:pStyle w:val="Titre2"/>
        <w:numPr>
          <w:ilvl w:val="1"/>
          <w:numId w:val="1"/>
        </w:numPr>
        <w:spacing w:before="240" w:after="240"/>
        <w:rPr>
          <w:rFonts w:ascii="Calibri" w:hAnsi="Calibri" w:cs="Calibri"/>
          <w:b/>
          <w:i/>
          <w:sz w:val="24"/>
          <w:lang w:val="en-US"/>
        </w:rPr>
        <w:sectPr w:rsidR="00B04113" w:rsidRPr="005C302C" w:rsidSect="0028250A">
          <w:pgSz w:w="16838" w:h="11906" w:orient="landscape"/>
          <w:pgMar w:top="1417" w:right="993" w:bottom="1417" w:left="993" w:header="708" w:footer="708" w:gutter="0"/>
          <w:cols w:space="708"/>
          <w:docGrid w:linePitch="360"/>
        </w:sectPr>
      </w:pPr>
    </w:p>
    <w:p w14:paraId="375957EF" w14:textId="42401702" w:rsidR="00DE45C5" w:rsidRPr="005C302C" w:rsidRDefault="008D124B" w:rsidP="006D3875">
      <w:pPr>
        <w:pStyle w:val="Titre2"/>
        <w:numPr>
          <w:ilvl w:val="1"/>
          <w:numId w:val="1"/>
        </w:numPr>
        <w:spacing w:before="240" w:after="120"/>
        <w:rPr>
          <w:rFonts w:ascii="Calibri" w:hAnsi="Calibri" w:cs="Calibri"/>
          <w:b/>
          <w:i/>
          <w:sz w:val="24"/>
        </w:rPr>
      </w:pPr>
      <w:bookmarkStart w:id="30" w:name="_Toc48325162"/>
      <w:r w:rsidRPr="005C302C">
        <w:rPr>
          <w:rFonts w:ascii="Calibri" w:hAnsi="Calibri" w:cs="Calibri"/>
          <w:b/>
          <w:i/>
          <w:sz w:val="24"/>
        </w:rPr>
        <w:lastRenderedPageBreak/>
        <w:t>Budget global du Projet</w:t>
      </w:r>
      <w:bookmarkEnd w:id="30"/>
    </w:p>
    <w:p w14:paraId="29DE6B12" w14:textId="500840D5" w:rsidR="00A10CFC" w:rsidRPr="005C302C" w:rsidRDefault="00A10CFC" w:rsidP="00D96859">
      <w:pPr>
        <w:spacing w:before="120" w:after="120"/>
        <w:jc w:val="both"/>
        <w:rPr>
          <w:rFonts w:ascii="Calibri" w:hAnsi="Calibri" w:cs="Calibri"/>
          <w:sz w:val="22"/>
        </w:rPr>
      </w:pPr>
      <w:r w:rsidRPr="005C302C">
        <w:rPr>
          <w:rFonts w:ascii="Calibri" w:hAnsi="Calibri" w:cs="Calibri"/>
          <w:sz w:val="22"/>
        </w:rPr>
        <w:t xml:space="preserve">Le montant de la subvention demandée de la Commission Européenne correspond au budget total </w:t>
      </w:r>
      <w:r w:rsidR="00B84488" w:rsidRPr="005C302C">
        <w:rPr>
          <w:rFonts w:ascii="Calibri" w:hAnsi="Calibri" w:cs="Calibri"/>
          <w:sz w:val="22"/>
        </w:rPr>
        <w:t xml:space="preserve">du projet </w:t>
      </w:r>
      <w:r w:rsidRPr="005C302C">
        <w:rPr>
          <w:rFonts w:ascii="Calibri" w:hAnsi="Calibri" w:cs="Calibri"/>
          <w:sz w:val="22"/>
        </w:rPr>
        <w:t xml:space="preserve">à savoir 999.986 EUR. </w:t>
      </w:r>
      <w:r w:rsidR="00B84488" w:rsidRPr="005C302C">
        <w:rPr>
          <w:rFonts w:ascii="Calibri" w:hAnsi="Calibri" w:cs="Calibri"/>
          <w:sz w:val="22"/>
        </w:rPr>
        <w:t xml:space="preserve">Le projet </w:t>
      </w:r>
      <w:r w:rsidRPr="005C302C">
        <w:rPr>
          <w:rFonts w:ascii="Calibri" w:hAnsi="Calibri" w:cs="Calibri"/>
          <w:sz w:val="22"/>
        </w:rPr>
        <w:t xml:space="preserve">met l’accent sur des interventions qui contribuent à assurer la durabilité des ressources naturelles et à l’amélioration des conditions de vie des populations de la zone d’intervention. </w:t>
      </w:r>
    </w:p>
    <w:p w14:paraId="26B667B9" w14:textId="6674E527" w:rsidR="00DA148F" w:rsidRPr="005C302C" w:rsidRDefault="00DA148F" w:rsidP="00DA148F">
      <w:pPr>
        <w:spacing w:before="120"/>
        <w:jc w:val="both"/>
        <w:rPr>
          <w:rFonts w:ascii="Calibri" w:hAnsi="Calibri" w:cs="Calibri"/>
          <w:sz w:val="22"/>
        </w:rPr>
      </w:pPr>
      <w:r w:rsidRPr="005C302C">
        <w:rPr>
          <w:rFonts w:ascii="Calibri" w:hAnsi="Calibri" w:cs="Calibri"/>
          <w:sz w:val="22"/>
        </w:rPr>
        <w:t xml:space="preserve">La gestion budgétaire se </w:t>
      </w:r>
      <w:r w:rsidR="0034656C" w:rsidRPr="005C302C">
        <w:rPr>
          <w:rFonts w:ascii="Calibri" w:hAnsi="Calibri" w:cs="Calibri"/>
          <w:sz w:val="22"/>
        </w:rPr>
        <w:t>fait</w:t>
      </w:r>
      <w:r w:rsidRPr="005C302C">
        <w:rPr>
          <w:rFonts w:ascii="Calibri" w:hAnsi="Calibri" w:cs="Calibri"/>
          <w:sz w:val="22"/>
        </w:rPr>
        <w:t xml:space="preserve"> conformément au manuel de procédures financières du Projet Mékrou Phase 2– Niger élaboré conformément aux procédures de la Commission Européenne dont l’essentiel est contenu dans </w:t>
      </w:r>
      <w:r w:rsidR="00B84488" w:rsidRPr="005C302C">
        <w:rPr>
          <w:rFonts w:ascii="Calibri" w:hAnsi="Calibri" w:cs="Calibri"/>
          <w:sz w:val="22"/>
        </w:rPr>
        <w:t>les</w:t>
      </w:r>
      <w:r w:rsidRPr="005C302C">
        <w:rPr>
          <w:rFonts w:ascii="Calibri" w:hAnsi="Calibri" w:cs="Calibri"/>
          <w:sz w:val="22"/>
        </w:rPr>
        <w:t xml:space="preserve"> Conditions Générales </w:t>
      </w:r>
      <w:r w:rsidR="00B84488" w:rsidRPr="005C302C">
        <w:rPr>
          <w:rFonts w:ascii="Calibri" w:hAnsi="Calibri" w:cs="Calibri"/>
          <w:sz w:val="22"/>
        </w:rPr>
        <w:t xml:space="preserve">du Projet </w:t>
      </w:r>
      <w:r w:rsidRPr="005C302C">
        <w:rPr>
          <w:rFonts w:ascii="Calibri" w:hAnsi="Calibri" w:cs="Calibri"/>
          <w:sz w:val="22"/>
        </w:rPr>
        <w:t>et celles du GWP-AO.</w:t>
      </w:r>
    </w:p>
    <w:p w14:paraId="2735E4E8" w14:textId="71CA6DE6" w:rsidR="008E273D" w:rsidRPr="005C302C" w:rsidRDefault="00965B7C" w:rsidP="005C302C">
      <w:pPr>
        <w:spacing w:before="120"/>
        <w:jc w:val="both"/>
        <w:rPr>
          <w:rFonts w:ascii="Calibri" w:hAnsi="Calibri" w:cs="Calibri"/>
          <w:sz w:val="22"/>
        </w:rPr>
      </w:pPr>
      <w:r w:rsidRPr="005C302C">
        <w:rPr>
          <w:rFonts w:ascii="Calibri" w:hAnsi="Calibri" w:cs="Calibri"/>
          <w:sz w:val="22"/>
        </w:rPr>
        <w:t>Pour les détails du budget, v</w:t>
      </w:r>
      <w:r w:rsidR="008E273D" w:rsidRPr="005C302C">
        <w:rPr>
          <w:rFonts w:ascii="Calibri" w:hAnsi="Calibri" w:cs="Calibri"/>
          <w:sz w:val="22"/>
        </w:rPr>
        <w:t>oir tableau correspondant en Annexe</w:t>
      </w:r>
      <w:r w:rsidR="00DA148F" w:rsidRPr="005C302C">
        <w:rPr>
          <w:rFonts w:ascii="Calibri" w:hAnsi="Calibri" w:cs="Calibri"/>
          <w:sz w:val="22"/>
        </w:rPr>
        <w:t xml:space="preserve"> I</w:t>
      </w:r>
      <w:r w:rsidR="00813B6E">
        <w:rPr>
          <w:rFonts w:ascii="Calibri" w:hAnsi="Calibri" w:cs="Calibri"/>
          <w:sz w:val="22"/>
        </w:rPr>
        <w:t>V</w:t>
      </w:r>
      <w:r w:rsidR="00B84488" w:rsidRPr="005C302C">
        <w:rPr>
          <w:rFonts w:ascii="Calibri" w:hAnsi="Calibri" w:cs="Calibri"/>
          <w:sz w:val="22"/>
        </w:rPr>
        <w:t>.</w:t>
      </w:r>
    </w:p>
    <w:p w14:paraId="599B5054" w14:textId="77777777" w:rsidR="008D124B" w:rsidRPr="005C302C" w:rsidRDefault="008D124B" w:rsidP="006D3875">
      <w:pPr>
        <w:pStyle w:val="Titre2"/>
        <w:numPr>
          <w:ilvl w:val="1"/>
          <w:numId w:val="1"/>
        </w:numPr>
        <w:spacing w:before="240" w:after="240"/>
        <w:rPr>
          <w:rFonts w:ascii="Calibri" w:hAnsi="Calibri" w:cs="Calibri"/>
          <w:b/>
          <w:i/>
          <w:sz w:val="24"/>
        </w:rPr>
      </w:pPr>
      <w:bookmarkStart w:id="31" w:name="_Toc48325163"/>
      <w:r w:rsidRPr="005C302C">
        <w:rPr>
          <w:rFonts w:ascii="Calibri" w:hAnsi="Calibri" w:cs="Calibri"/>
          <w:b/>
          <w:i/>
          <w:sz w:val="24"/>
        </w:rPr>
        <w:t>Budget de l’An 1 du Projet.</w:t>
      </w:r>
      <w:bookmarkEnd w:id="31"/>
    </w:p>
    <w:p w14:paraId="2D48B728" w14:textId="39AD1A60" w:rsidR="00DA148F" w:rsidRPr="005C302C" w:rsidRDefault="00DA148F" w:rsidP="005C302C">
      <w:pPr>
        <w:spacing w:before="120"/>
        <w:jc w:val="both"/>
        <w:rPr>
          <w:rFonts w:ascii="Calibri" w:hAnsi="Calibri" w:cs="Calibri"/>
          <w:sz w:val="22"/>
        </w:rPr>
      </w:pPr>
      <w:r w:rsidRPr="005C302C">
        <w:rPr>
          <w:rFonts w:ascii="Calibri" w:hAnsi="Calibri" w:cs="Calibri"/>
          <w:sz w:val="22"/>
        </w:rPr>
        <w:t>Le Budget de l’An 1 du Projet est la partie du Budget dédiée à la première année de mise en œuvre du projet. Sa gestion se fera dans les mêmes procédures que celles du Budget Global.</w:t>
      </w:r>
    </w:p>
    <w:p w14:paraId="18590FBC" w14:textId="20812202" w:rsidR="00B84488" w:rsidRPr="005C302C" w:rsidRDefault="00B84488" w:rsidP="00B84488">
      <w:pPr>
        <w:spacing w:before="120"/>
        <w:jc w:val="both"/>
        <w:rPr>
          <w:rFonts w:ascii="Calibri" w:hAnsi="Calibri" w:cs="Calibri"/>
          <w:sz w:val="22"/>
        </w:rPr>
      </w:pPr>
      <w:r w:rsidRPr="005C302C">
        <w:rPr>
          <w:rFonts w:ascii="Calibri" w:hAnsi="Calibri" w:cs="Calibri"/>
          <w:sz w:val="22"/>
        </w:rPr>
        <w:t>Pour les détails du budget, voir tableau correspondant en Annexe I</w:t>
      </w:r>
      <w:r w:rsidR="00813B6E">
        <w:rPr>
          <w:rFonts w:ascii="Calibri" w:hAnsi="Calibri" w:cs="Calibri"/>
          <w:sz w:val="22"/>
        </w:rPr>
        <w:t>V</w:t>
      </w:r>
      <w:r w:rsidRPr="005C302C">
        <w:rPr>
          <w:rFonts w:ascii="Calibri" w:hAnsi="Calibri" w:cs="Calibri"/>
          <w:sz w:val="22"/>
        </w:rPr>
        <w:t>.</w:t>
      </w:r>
    </w:p>
    <w:p w14:paraId="6E367D86" w14:textId="77777777" w:rsidR="00DA4BD1" w:rsidRPr="005C302C" w:rsidRDefault="00DA4BD1" w:rsidP="006D3875">
      <w:pPr>
        <w:pStyle w:val="Titre2"/>
        <w:numPr>
          <w:ilvl w:val="1"/>
          <w:numId w:val="1"/>
        </w:numPr>
        <w:spacing w:before="240" w:after="240"/>
        <w:rPr>
          <w:rFonts w:ascii="Calibri" w:hAnsi="Calibri" w:cs="Calibri"/>
          <w:b/>
          <w:i/>
          <w:sz w:val="24"/>
        </w:rPr>
      </w:pPr>
      <w:bookmarkStart w:id="32" w:name="_Toc48325164"/>
      <w:r w:rsidRPr="005C302C">
        <w:rPr>
          <w:rFonts w:ascii="Calibri" w:hAnsi="Calibri" w:cs="Calibri"/>
          <w:b/>
          <w:i/>
          <w:sz w:val="24"/>
        </w:rPr>
        <w:t>Coordination et synergie avec d’autres initiatives pertinentes</w:t>
      </w:r>
      <w:bookmarkEnd w:id="32"/>
    </w:p>
    <w:p w14:paraId="2C1808AB" w14:textId="3B255B12" w:rsidR="008229EC" w:rsidRPr="00544D82" w:rsidRDefault="008229EC" w:rsidP="00544D82">
      <w:pPr>
        <w:spacing w:before="120" w:after="120"/>
        <w:jc w:val="both"/>
        <w:rPr>
          <w:rFonts w:ascii="Calibri" w:hAnsi="Calibri" w:cs="Calibri"/>
          <w:sz w:val="22"/>
          <w:szCs w:val="22"/>
        </w:rPr>
      </w:pPr>
      <w:bookmarkStart w:id="33" w:name="_Hlk40104920"/>
      <w:r w:rsidRPr="00544D82">
        <w:rPr>
          <w:rFonts w:ascii="Calibri" w:hAnsi="Calibri" w:cs="Calibri"/>
          <w:sz w:val="22"/>
          <w:szCs w:val="22"/>
        </w:rPr>
        <w:t>Le Projet Mékrou Phase 2 – NIGER vient en appui à la mise en œuvre du PANGIRE Niger, adopté par le Gouvernement en 2017 comme document de planification stratégique de toutes activités concernant l’eau. Dans le cadre de l’opérationnalisation de cet outil de planification, plusieurs actions ont été initiées et conduites sur le terrain et avec lesquelles le Projet Mékrou 2 Niger aura des relations de complémentarité et de partenariat. En effet, l’un des objectifs majeurs du PANGIRE et la mise en cohérence de toute les programmes sectoriels et des actions retenus suivant les principes fondamentaux de l’approche GIRE et les orientations du document du PANGIRE Niger.</w:t>
      </w:r>
    </w:p>
    <w:p w14:paraId="31115872" w14:textId="1767DC96" w:rsidR="008229EC" w:rsidRPr="00544D82" w:rsidRDefault="008229EC" w:rsidP="00544D82">
      <w:pPr>
        <w:spacing w:before="120" w:after="120"/>
        <w:jc w:val="both"/>
        <w:rPr>
          <w:rFonts w:ascii="Calibri" w:hAnsi="Calibri" w:cs="Calibri"/>
          <w:sz w:val="22"/>
          <w:szCs w:val="22"/>
        </w:rPr>
      </w:pPr>
      <w:r w:rsidRPr="00544D82">
        <w:rPr>
          <w:rFonts w:ascii="Calibri" w:hAnsi="Calibri" w:cs="Calibri"/>
          <w:sz w:val="22"/>
          <w:szCs w:val="22"/>
        </w:rPr>
        <w:t xml:space="preserve">Ainsi, le Projet Mékrou 2 </w:t>
      </w:r>
      <w:r w:rsidR="00104BAB">
        <w:rPr>
          <w:rFonts w:ascii="Calibri" w:hAnsi="Calibri" w:cs="Calibri"/>
          <w:sz w:val="22"/>
          <w:szCs w:val="22"/>
        </w:rPr>
        <w:t xml:space="preserve">intègre bien </w:t>
      </w:r>
      <w:r w:rsidRPr="00544D82">
        <w:rPr>
          <w:rFonts w:ascii="Calibri" w:hAnsi="Calibri" w:cs="Calibri"/>
          <w:sz w:val="22"/>
          <w:szCs w:val="22"/>
        </w:rPr>
        <w:t>le cadre global du pilotage de la mise en œuvre des autres projets du PANGIRE et du PROSEHA par les instances au niveau national qu’est la CNEA et son Comité de Pilotage. Au cours des sessions de ces instances, les plans d’actions et les budgets annuels du Projet Mékrou 2 Niger seront analysés et validés selon la pertinence de la cohérence et les possibilités de synergie avec les autres projets du PANGIRE.</w:t>
      </w:r>
    </w:p>
    <w:p w14:paraId="017ADC78" w14:textId="6E3642B1" w:rsidR="008229EC" w:rsidRPr="00544D82" w:rsidRDefault="008229EC" w:rsidP="00544D82">
      <w:pPr>
        <w:spacing w:before="120" w:after="120"/>
        <w:jc w:val="both"/>
        <w:rPr>
          <w:rFonts w:ascii="Calibri" w:hAnsi="Calibri" w:cs="Calibri"/>
          <w:sz w:val="22"/>
          <w:szCs w:val="22"/>
        </w:rPr>
      </w:pPr>
      <w:r w:rsidRPr="00544D82">
        <w:rPr>
          <w:rFonts w:ascii="Calibri" w:hAnsi="Calibri" w:cs="Calibri"/>
          <w:sz w:val="22"/>
          <w:szCs w:val="22"/>
        </w:rPr>
        <w:t xml:space="preserve">Les </w:t>
      </w:r>
      <w:r w:rsidR="007749F0">
        <w:rPr>
          <w:rFonts w:ascii="Calibri" w:hAnsi="Calibri" w:cs="Calibri"/>
          <w:sz w:val="22"/>
          <w:szCs w:val="22"/>
        </w:rPr>
        <w:t xml:space="preserve">initiatives, </w:t>
      </w:r>
      <w:r w:rsidRPr="00544D82">
        <w:rPr>
          <w:rFonts w:ascii="Calibri" w:hAnsi="Calibri" w:cs="Calibri"/>
          <w:sz w:val="22"/>
          <w:szCs w:val="22"/>
        </w:rPr>
        <w:t xml:space="preserve">programmes et projets en exécution </w:t>
      </w:r>
      <w:r w:rsidR="007749F0">
        <w:rPr>
          <w:rFonts w:ascii="Calibri" w:hAnsi="Calibri" w:cs="Calibri"/>
          <w:sz w:val="22"/>
          <w:szCs w:val="22"/>
        </w:rPr>
        <w:t>ou en projection dans la zone d’intervention du projet</w:t>
      </w:r>
      <w:r w:rsidRPr="00544D82">
        <w:rPr>
          <w:rFonts w:ascii="Calibri" w:hAnsi="Calibri" w:cs="Calibri"/>
          <w:sz w:val="22"/>
          <w:szCs w:val="22"/>
        </w:rPr>
        <w:t xml:space="preserve"> et avec lesquels des synergies d’action</w:t>
      </w:r>
      <w:r w:rsidR="007749F0">
        <w:rPr>
          <w:rFonts w:ascii="Calibri" w:hAnsi="Calibri" w:cs="Calibri"/>
          <w:sz w:val="22"/>
          <w:szCs w:val="22"/>
        </w:rPr>
        <w:t>s</w:t>
      </w:r>
      <w:r w:rsidRPr="00544D82">
        <w:rPr>
          <w:rFonts w:ascii="Calibri" w:hAnsi="Calibri" w:cs="Calibri"/>
          <w:sz w:val="22"/>
          <w:szCs w:val="22"/>
        </w:rPr>
        <w:t xml:space="preserve"> sont </w:t>
      </w:r>
      <w:r w:rsidR="007749F0">
        <w:rPr>
          <w:rFonts w:ascii="Calibri" w:hAnsi="Calibri" w:cs="Calibri"/>
          <w:sz w:val="22"/>
          <w:szCs w:val="22"/>
        </w:rPr>
        <w:t xml:space="preserve">à </w:t>
      </w:r>
      <w:r w:rsidRPr="00544D82">
        <w:rPr>
          <w:rFonts w:ascii="Calibri" w:hAnsi="Calibri" w:cs="Calibri"/>
          <w:sz w:val="22"/>
          <w:szCs w:val="22"/>
        </w:rPr>
        <w:t>développ</w:t>
      </w:r>
      <w:r w:rsidR="007749F0">
        <w:rPr>
          <w:rFonts w:ascii="Calibri" w:hAnsi="Calibri" w:cs="Calibri"/>
          <w:sz w:val="22"/>
          <w:szCs w:val="22"/>
        </w:rPr>
        <w:t>er</w:t>
      </w:r>
      <w:r w:rsidRPr="00544D82">
        <w:rPr>
          <w:rFonts w:ascii="Calibri" w:hAnsi="Calibri" w:cs="Calibri"/>
          <w:sz w:val="22"/>
          <w:szCs w:val="22"/>
        </w:rPr>
        <w:t xml:space="preserve"> sont :</w:t>
      </w:r>
    </w:p>
    <w:p w14:paraId="525EFFCC" w14:textId="7AC79E33" w:rsidR="003E6D7B" w:rsidRPr="005C302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3E6D7B">
        <w:rPr>
          <w:rFonts w:ascii="Calibri" w:hAnsi="Calibri" w:cs="Calibri"/>
          <w:sz w:val="22"/>
          <w:szCs w:val="22"/>
        </w:rPr>
        <w:t>a</w:t>
      </w:r>
      <w:proofErr w:type="gramEnd"/>
      <w:r w:rsidR="003E6D7B">
        <w:rPr>
          <w:rFonts w:ascii="Calibri" w:hAnsi="Calibri" w:cs="Calibri"/>
          <w:sz w:val="22"/>
          <w:szCs w:val="22"/>
        </w:rPr>
        <w:t xml:space="preserve"> Composante </w:t>
      </w:r>
      <w:r w:rsidR="003E6D7B" w:rsidRPr="005C302C">
        <w:rPr>
          <w:rFonts w:ascii="Calibri" w:hAnsi="Calibri" w:cs="Calibri"/>
          <w:sz w:val="22"/>
          <w:szCs w:val="22"/>
        </w:rPr>
        <w:t xml:space="preserve">scientifique régionale </w:t>
      </w:r>
      <w:r w:rsidR="003E6D7B">
        <w:rPr>
          <w:rFonts w:ascii="Calibri" w:hAnsi="Calibri" w:cs="Calibri"/>
          <w:sz w:val="22"/>
          <w:szCs w:val="22"/>
        </w:rPr>
        <w:t>du Projet Mékrou Phase 2, mise en œuvre par le CCR. Il a pour objectif de p</w:t>
      </w:r>
      <w:r w:rsidR="003E6D7B" w:rsidRPr="003E6D7B">
        <w:rPr>
          <w:rFonts w:ascii="Calibri" w:hAnsi="Calibri" w:cs="Calibri"/>
          <w:sz w:val="22"/>
          <w:szCs w:val="22"/>
        </w:rPr>
        <w:t>romouvoir le développement durable et la réduction de la pauvreté en soutenant des approches intégrées des écosystèmes et des ressources en eau, contribuant ainsi aux objectifs stratégiques de développement 1, 2, 6, 7, 13 et 15 de l'agenda 2030 des Nations unies ainsi qu'au consensus de l'UE sur le développement, en particulier en ce qui concerne les populations et les communautés défavorisées dans l’Afrique de l’Ouest</w:t>
      </w:r>
      <w:r w:rsidR="003E6D7B">
        <w:rPr>
          <w:rFonts w:ascii="Calibri" w:hAnsi="Calibri" w:cs="Calibri"/>
          <w:sz w:val="22"/>
          <w:szCs w:val="22"/>
        </w:rPr>
        <w:t>. L</w:t>
      </w:r>
      <w:r w:rsidR="003E6D7B" w:rsidRPr="005C302C">
        <w:rPr>
          <w:rFonts w:ascii="Calibri" w:hAnsi="Calibri" w:cs="Calibri"/>
          <w:sz w:val="22"/>
          <w:szCs w:val="22"/>
        </w:rPr>
        <w:t>es domaines de collaboration</w:t>
      </w:r>
      <w:r w:rsidR="003E6D7B">
        <w:rPr>
          <w:rFonts w:ascii="Calibri" w:hAnsi="Calibri" w:cs="Calibri"/>
          <w:sz w:val="22"/>
          <w:szCs w:val="22"/>
        </w:rPr>
        <w:t xml:space="preserve"> retenus avec le Projet Mékrou Phase 2 Niger sont : </w:t>
      </w:r>
    </w:p>
    <w:p w14:paraId="21880C7A" w14:textId="28AC8D57" w:rsidR="003E6D7B" w:rsidRPr="005C302C" w:rsidRDefault="000D6C4A" w:rsidP="006D3875">
      <w:pPr>
        <w:widowControl w:val="0"/>
        <w:numPr>
          <w:ilvl w:val="0"/>
          <w:numId w:val="14"/>
        </w:numPr>
        <w:spacing w:before="120" w:after="120"/>
        <w:jc w:val="both"/>
        <w:rPr>
          <w:rFonts w:ascii="Calibri" w:hAnsi="Calibri" w:cs="Calibri"/>
          <w:sz w:val="22"/>
          <w:szCs w:val="22"/>
        </w:rPr>
      </w:pPr>
      <w:proofErr w:type="gramStart"/>
      <w:r>
        <w:rPr>
          <w:rFonts w:ascii="Calibri" w:hAnsi="Calibri" w:cs="Calibri"/>
          <w:sz w:val="22"/>
          <w:szCs w:val="22"/>
        </w:rPr>
        <w:t>r</w:t>
      </w:r>
      <w:r w:rsidR="003E6D7B" w:rsidRPr="005C302C">
        <w:rPr>
          <w:rFonts w:ascii="Calibri" w:hAnsi="Calibri" w:cs="Calibri"/>
          <w:sz w:val="22"/>
          <w:szCs w:val="22"/>
        </w:rPr>
        <w:t>enforcement</w:t>
      </w:r>
      <w:proofErr w:type="gramEnd"/>
      <w:r w:rsidR="003E6D7B" w:rsidRPr="005C302C">
        <w:rPr>
          <w:rFonts w:ascii="Calibri" w:hAnsi="Calibri" w:cs="Calibri"/>
          <w:sz w:val="22"/>
          <w:szCs w:val="22"/>
        </w:rPr>
        <w:t xml:space="preserve"> des analyses pour le SDAGE – SAGE (en lien avec la Composante 1 du Projet Mékrou Phase 2 Niger) ;</w:t>
      </w:r>
    </w:p>
    <w:p w14:paraId="7B537637" w14:textId="4EE85452" w:rsidR="003E6D7B" w:rsidRPr="005C302C" w:rsidRDefault="000D6C4A" w:rsidP="006D3875">
      <w:pPr>
        <w:widowControl w:val="0"/>
        <w:numPr>
          <w:ilvl w:val="0"/>
          <w:numId w:val="14"/>
        </w:numPr>
        <w:spacing w:before="120" w:after="120"/>
        <w:jc w:val="both"/>
        <w:rPr>
          <w:rFonts w:ascii="Calibri" w:hAnsi="Calibri" w:cs="Calibri"/>
          <w:sz w:val="22"/>
          <w:szCs w:val="22"/>
        </w:rPr>
      </w:pPr>
      <w:proofErr w:type="gramStart"/>
      <w:r>
        <w:rPr>
          <w:rFonts w:ascii="Calibri" w:hAnsi="Calibri" w:cs="Calibri"/>
          <w:sz w:val="22"/>
          <w:szCs w:val="22"/>
        </w:rPr>
        <w:t>r</w:t>
      </w:r>
      <w:r w:rsidR="003E6D7B" w:rsidRPr="005C302C">
        <w:rPr>
          <w:rFonts w:ascii="Calibri" w:hAnsi="Calibri" w:cs="Calibri"/>
          <w:sz w:val="22"/>
          <w:szCs w:val="22"/>
        </w:rPr>
        <w:t>enforcement</w:t>
      </w:r>
      <w:proofErr w:type="gramEnd"/>
      <w:r w:rsidR="003E6D7B" w:rsidRPr="005C302C">
        <w:rPr>
          <w:rFonts w:ascii="Calibri" w:hAnsi="Calibri" w:cs="Calibri"/>
          <w:sz w:val="22"/>
          <w:szCs w:val="22"/>
        </w:rPr>
        <w:t xml:space="preserve"> des analyses et des outils de Variabilité Climatique (périodes et fréquences de retour d'événements extrêmes : inondations, sécheresse) pour contribuer à une meilleure planification, adaptation et mitigation du changement climatique (en lien avec les Composantes 1, 2 et 3 du Projet Mékrou Phase 2 Niger) ; </w:t>
      </w:r>
    </w:p>
    <w:p w14:paraId="41E427CB" w14:textId="77777777" w:rsidR="000D6C4A" w:rsidRDefault="000D6C4A">
      <w:pPr>
        <w:spacing w:after="160" w:line="259" w:lineRule="auto"/>
        <w:rPr>
          <w:rFonts w:ascii="Calibri" w:hAnsi="Calibri" w:cs="Calibri"/>
          <w:sz w:val="22"/>
          <w:szCs w:val="22"/>
        </w:rPr>
      </w:pPr>
      <w:r>
        <w:rPr>
          <w:rFonts w:ascii="Calibri" w:hAnsi="Calibri" w:cs="Calibri"/>
          <w:sz w:val="22"/>
          <w:szCs w:val="22"/>
        </w:rPr>
        <w:br w:type="page"/>
      </w:r>
    </w:p>
    <w:p w14:paraId="4BEB0A46" w14:textId="7E5299D3" w:rsidR="003E6D7B" w:rsidRPr="005C302C" w:rsidRDefault="000D6C4A" w:rsidP="006D3875">
      <w:pPr>
        <w:widowControl w:val="0"/>
        <w:numPr>
          <w:ilvl w:val="0"/>
          <w:numId w:val="14"/>
        </w:numPr>
        <w:spacing w:before="120" w:after="120"/>
        <w:jc w:val="both"/>
        <w:rPr>
          <w:rFonts w:ascii="Calibri" w:hAnsi="Calibri" w:cs="Calibri"/>
          <w:sz w:val="22"/>
          <w:szCs w:val="22"/>
        </w:rPr>
      </w:pPr>
      <w:proofErr w:type="gramStart"/>
      <w:r>
        <w:rPr>
          <w:rFonts w:ascii="Calibri" w:hAnsi="Calibri" w:cs="Calibri"/>
          <w:sz w:val="22"/>
          <w:szCs w:val="22"/>
        </w:rPr>
        <w:lastRenderedPageBreak/>
        <w:t>a</w:t>
      </w:r>
      <w:r w:rsidR="003E6D7B" w:rsidRPr="005C302C">
        <w:rPr>
          <w:rFonts w:ascii="Calibri" w:hAnsi="Calibri" w:cs="Calibri"/>
          <w:sz w:val="22"/>
          <w:szCs w:val="22"/>
        </w:rPr>
        <w:t>ppui</w:t>
      </w:r>
      <w:proofErr w:type="gramEnd"/>
      <w:r w:rsidR="003E6D7B" w:rsidRPr="005C302C">
        <w:rPr>
          <w:rFonts w:ascii="Calibri" w:hAnsi="Calibri" w:cs="Calibri"/>
          <w:sz w:val="22"/>
          <w:szCs w:val="22"/>
        </w:rPr>
        <w:t xml:space="preserve"> au processus d’optimisation des réseaux de collecte des données ainsi que du système de collecte et de gestion dans la zone du projet (type de données à acquérir, meilleure localisation des instrument sur le terrain, identification de gaps au niveau spatial et temporel, ...) les nouveaux instruments de mesure (en lien avec la Composante 1 du Projet Mékrou Phase 2 Niger) ;</w:t>
      </w:r>
    </w:p>
    <w:p w14:paraId="12F607A8" w14:textId="296C1A2B" w:rsidR="003E6D7B" w:rsidRPr="005C302C" w:rsidRDefault="000D6C4A" w:rsidP="006D3875">
      <w:pPr>
        <w:widowControl w:val="0"/>
        <w:numPr>
          <w:ilvl w:val="0"/>
          <w:numId w:val="14"/>
        </w:numPr>
        <w:spacing w:before="120" w:after="120"/>
        <w:jc w:val="both"/>
        <w:rPr>
          <w:rFonts w:ascii="Calibri" w:hAnsi="Calibri" w:cs="Calibri"/>
          <w:sz w:val="22"/>
          <w:szCs w:val="22"/>
        </w:rPr>
      </w:pPr>
      <w:proofErr w:type="gramStart"/>
      <w:r>
        <w:rPr>
          <w:rFonts w:ascii="Calibri" w:hAnsi="Calibri" w:cs="Calibri"/>
          <w:sz w:val="22"/>
          <w:szCs w:val="22"/>
        </w:rPr>
        <w:t>c</w:t>
      </w:r>
      <w:r w:rsidR="003E6D7B" w:rsidRPr="005C302C">
        <w:rPr>
          <w:rFonts w:ascii="Calibri" w:hAnsi="Calibri" w:cs="Calibri"/>
          <w:sz w:val="22"/>
          <w:szCs w:val="22"/>
        </w:rPr>
        <w:t>ontribution</w:t>
      </w:r>
      <w:proofErr w:type="gramEnd"/>
      <w:r w:rsidR="003E6D7B" w:rsidRPr="005C302C">
        <w:rPr>
          <w:rFonts w:ascii="Calibri" w:hAnsi="Calibri" w:cs="Calibri"/>
          <w:sz w:val="22"/>
          <w:szCs w:val="22"/>
        </w:rPr>
        <w:t xml:space="preserve"> à l'identification et à la mise en œuvre des initiative de protection et de valorisation intégrées des ressources naturelles dans la zone d’intervention du projet (en rapport avec les composantes 1, 2 et 2 du Projet Mékrou Phase 2 Niger)</w:t>
      </w:r>
    </w:p>
    <w:p w14:paraId="039084E9" w14:textId="08D0EF7E" w:rsidR="003E6D7B" w:rsidRPr="005C302C" w:rsidRDefault="000D6C4A" w:rsidP="006D3875">
      <w:pPr>
        <w:widowControl w:val="0"/>
        <w:numPr>
          <w:ilvl w:val="0"/>
          <w:numId w:val="14"/>
        </w:numPr>
        <w:spacing w:before="120" w:after="120"/>
        <w:jc w:val="both"/>
        <w:rPr>
          <w:rFonts w:ascii="Calibri" w:eastAsiaTheme="minorHAnsi" w:hAnsi="Calibri" w:cs="Calibri"/>
          <w:color w:val="000000"/>
        </w:rPr>
      </w:pPr>
      <w:proofErr w:type="gramStart"/>
      <w:r>
        <w:rPr>
          <w:rFonts w:ascii="Calibri" w:hAnsi="Calibri" w:cs="Calibri"/>
          <w:sz w:val="22"/>
          <w:szCs w:val="22"/>
        </w:rPr>
        <w:t>f</w:t>
      </w:r>
      <w:r w:rsidR="003E6D7B" w:rsidRPr="005C302C">
        <w:rPr>
          <w:rFonts w:ascii="Calibri" w:hAnsi="Calibri" w:cs="Calibri"/>
          <w:sz w:val="22"/>
          <w:szCs w:val="22"/>
        </w:rPr>
        <w:t>ormation</w:t>
      </w:r>
      <w:proofErr w:type="gramEnd"/>
      <w:r w:rsidR="003E6D7B" w:rsidRPr="005C302C">
        <w:rPr>
          <w:rFonts w:ascii="Calibri" w:hAnsi="Calibri" w:cs="Calibri"/>
          <w:sz w:val="22"/>
          <w:szCs w:val="22"/>
        </w:rPr>
        <w:t xml:space="preserve"> et renforcement de capacités du personnel technique et scientifique au Niger (avec un lien direct avec la Composante 2 et un lien indirect avec les Composantes 1 et 3 du Projet Mékrou Phase 2 Niger). </w:t>
      </w:r>
    </w:p>
    <w:p w14:paraId="61688CE8" w14:textId="22C4B594" w:rsidR="008229EC" w:rsidRPr="00544D82"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8229EC" w:rsidRPr="00544D82">
        <w:rPr>
          <w:rFonts w:ascii="Calibri" w:hAnsi="Calibri" w:cs="Calibri"/>
          <w:sz w:val="22"/>
          <w:szCs w:val="22"/>
        </w:rPr>
        <w:t>e</w:t>
      </w:r>
      <w:proofErr w:type="gramEnd"/>
      <w:r w:rsidR="008229EC" w:rsidRPr="00544D82">
        <w:rPr>
          <w:rFonts w:ascii="Calibri" w:hAnsi="Calibri" w:cs="Calibri"/>
          <w:sz w:val="22"/>
          <w:szCs w:val="22"/>
        </w:rPr>
        <w:t xml:space="preserve"> </w:t>
      </w:r>
      <w:bookmarkStart w:id="34" w:name="_Hlk39423999"/>
      <w:r w:rsidR="008229EC" w:rsidRPr="00544D82">
        <w:rPr>
          <w:rFonts w:ascii="Calibri" w:hAnsi="Calibri" w:cs="Calibri"/>
          <w:sz w:val="22"/>
          <w:szCs w:val="22"/>
        </w:rPr>
        <w:t xml:space="preserve">Programme d’Appui à la Sécurité Alimentaire et Nutritionnelle et à l’Agriculture Durable, </w:t>
      </w:r>
      <w:r w:rsidR="008229EC" w:rsidRPr="00544D82">
        <w:rPr>
          <w:rFonts w:ascii="Calibri" w:hAnsi="Calibri" w:cs="Calibri"/>
          <w:b/>
          <w:sz w:val="22"/>
          <w:szCs w:val="22"/>
        </w:rPr>
        <w:t>SANAD</w:t>
      </w:r>
      <w:bookmarkEnd w:id="34"/>
      <w:r w:rsidR="008229EC" w:rsidRPr="00544D82">
        <w:rPr>
          <w:rFonts w:ascii="Calibri" w:hAnsi="Calibri" w:cs="Calibri"/>
          <w:sz w:val="22"/>
          <w:szCs w:val="22"/>
        </w:rPr>
        <w:t>, ou convention d’appui budgétaire Niger-Union Européenne pour la période 2017-2021, à tranche variable selon les niveaux des indicateurs définis. Dans le SANAD, le Ministère de l’Hydraulique et de l’Assainissement à travers le Secrétariat Permanent du PANGIRE est chargé de l’indicateur ITV 2.2 intitulé « mise en œuvre du PANGIRE et suivi des ressources en eau des nappes phréatiques à des fins agricoles ». Il s’agit, à travers des activités de suivi, de donner l’état des potentiels hydriques pour l’irrigation dans les différents sous bassins prioritaires retenus dans le document du PANGIRE. Les différents projets en cours permettent l’évaluation de l’indicateur ITV 2.2 pour 5 des 15 sous bassins cibles du PANGIRE et du SANAD. Ainsi</w:t>
      </w:r>
      <w:r w:rsidR="00104BAB">
        <w:rPr>
          <w:rFonts w:ascii="Calibri" w:hAnsi="Calibri" w:cs="Calibri"/>
          <w:sz w:val="22"/>
          <w:szCs w:val="22"/>
        </w:rPr>
        <w:t>,</w:t>
      </w:r>
      <w:r w:rsidR="008229EC" w:rsidRPr="00544D82">
        <w:rPr>
          <w:rFonts w:ascii="Calibri" w:hAnsi="Calibri" w:cs="Calibri"/>
          <w:sz w:val="22"/>
          <w:szCs w:val="22"/>
        </w:rPr>
        <w:t xml:space="preserve"> la synergie à développer en</w:t>
      </w:r>
      <w:r w:rsidR="00104BAB">
        <w:rPr>
          <w:rFonts w:ascii="Calibri" w:hAnsi="Calibri" w:cs="Calibri"/>
          <w:sz w:val="22"/>
          <w:szCs w:val="22"/>
        </w:rPr>
        <w:t>tre</w:t>
      </w:r>
      <w:r w:rsidR="008229EC" w:rsidRPr="00544D82">
        <w:rPr>
          <w:rFonts w:ascii="Calibri" w:hAnsi="Calibri" w:cs="Calibri"/>
          <w:sz w:val="22"/>
          <w:szCs w:val="22"/>
        </w:rPr>
        <w:t xml:space="preserve"> le Projet Mékrou 2 Niger et le Programme SANAD permettra d’évaluer et de renseigner l’ITV 2.2 pour la portion nigérienne du sous bassin de la rivière Mékrou, par l’installation des dispositifs nécessaires et la conduite des activités de suivi des ressources en eau ;</w:t>
      </w:r>
    </w:p>
    <w:p w14:paraId="02F28BA9" w14:textId="3A25FD8D" w:rsidR="008229EC" w:rsidRPr="00544D82"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8229EC" w:rsidRPr="00544D82">
        <w:rPr>
          <w:rFonts w:ascii="Calibri" w:hAnsi="Calibri" w:cs="Calibri"/>
          <w:sz w:val="22"/>
          <w:szCs w:val="22"/>
        </w:rPr>
        <w:t>e</w:t>
      </w:r>
      <w:proofErr w:type="gramEnd"/>
      <w:r w:rsidR="008229EC" w:rsidRPr="00544D82">
        <w:rPr>
          <w:rFonts w:ascii="Calibri" w:hAnsi="Calibri" w:cs="Calibri"/>
          <w:sz w:val="22"/>
          <w:szCs w:val="22"/>
        </w:rPr>
        <w:t xml:space="preserve"> </w:t>
      </w:r>
      <w:bookmarkStart w:id="35" w:name="_Hlk39424171"/>
      <w:r w:rsidR="008229EC" w:rsidRPr="00544D82">
        <w:rPr>
          <w:rFonts w:ascii="Calibri" w:hAnsi="Calibri" w:cs="Calibri"/>
          <w:sz w:val="22"/>
          <w:szCs w:val="22"/>
        </w:rPr>
        <w:t xml:space="preserve">Programme d’Hydraulique Rurale et Appui au Secteur de l’Eau et de l’Assainissement (PHRASEA), </w:t>
      </w:r>
      <w:bookmarkEnd w:id="35"/>
      <w:r w:rsidR="008229EC" w:rsidRPr="00544D82">
        <w:rPr>
          <w:rFonts w:ascii="Calibri" w:hAnsi="Calibri" w:cs="Calibri"/>
          <w:sz w:val="22"/>
          <w:szCs w:val="22"/>
        </w:rPr>
        <w:t xml:space="preserve">financé avec l’appui de la Coopération Suisse et comportant un volet de la mise en œuvre du PANGIRE Niger. Le PHRASEA accompagne le Secrétariat Permanent du </w:t>
      </w:r>
      <w:r w:rsidR="00544D82" w:rsidRPr="00544D82">
        <w:rPr>
          <w:rFonts w:ascii="Calibri" w:hAnsi="Calibri" w:cs="Calibri"/>
          <w:sz w:val="22"/>
          <w:szCs w:val="22"/>
        </w:rPr>
        <w:t xml:space="preserve">PANGIRE </w:t>
      </w:r>
      <w:r w:rsidR="008229EC" w:rsidRPr="00544D82">
        <w:rPr>
          <w:rFonts w:ascii="Calibri" w:hAnsi="Calibri" w:cs="Calibri"/>
          <w:sz w:val="22"/>
          <w:szCs w:val="22"/>
        </w:rPr>
        <w:t>dans l’opérationnalisation de la GIRE (amélioration des connaissances des ressources en eau et la mise en place des organes GIRE (AUE, CLE, et Agences de l’Eau) dans 5 sous bassins. Une synergie sera fortement développée avec le Projet Mékrou 2</w:t>
      </w:r>
      <w:r w:rsidR="00104BAB">
        <w:rPr>
          <w:rFonts w:ascii="Calibri" w:hAnsi="Calibri" w:cs="Calibri"/>
          <w:sz w:val="22"/>
          <w:szCs w:val="22"/>
        </w:rPr>
        <w:t>-</w:t>
      </w:r>
      <w:r w:rsidR="008229EC" w:rsidRPr="00544D82">
        <w:rPr>
          <w:rFonts w:ascii="Calibri" w:hAnsi="Calibri" w:cs="Calibri"/>
          <w:sz w:val="22"/>
          <w:szCs w:val="22"/>
        </w:rPr>
        <w:t>Niger, pour la capitalisation des actions déjà menées dans ces 5 premiers sous bassins ;</w:t>
      </w:r>
    </w:p>
    <w:p w14:paraId="2DE47623" w14:textId="77EA0F9F" w:rsidR="008229EC" w:rsidRDefault="000D6C4A" w:rsidP="006D3875">
      <w:pPr>
        <w:pStyle w:val="Paragraphedeliste"/>
        <w:widowControl w:val="0"/>
        <w:numPr>
          <w:ilvl w:val="0"/>
          <w:numId w:val="12"/>
        </w:numPr>
        <w:spacing w:before="120" w:after="120"/>
        <w:ind w:left="357" w:hanging="357"/>
        <w:contextualSpacing w:val="0"/>
        <w:jc w:val="both"/>
        <w:rPr>
          <w:rFonts w:ascii="Calibri" w:hAnsi="Calibri" w:cs="Calibri"/>
          <w:sz w:val="22"/>
          <w:szCs w:val="22"/>
        </w:rPr>
      </w:pPr>
      <w:proofErr w:type="gramStart"/>
      <w:r>
        <w:rPr>
          <w:rFonts w:ascii="Calibri" w:hAnsi="Calibri" w:cs="Calibri"/>
          <w:sz w:val="22"/>
          <w:szCs w:val="22"/>
        </w:rPr>
        <w:t>l</w:t>
      </w:r>
      <w:r w:rsidR="008229EC" w:rsidRPr="00544D82">
        <w:rPr>
          <w:rFonts w:ascii="Calibri" w:hAnsi="Calibri" w:cs="Calibri"/>
          <w:sz w:val="22"/>
          <w:szCs w:val="22"/>
        </w:rPr>
        <w:t>e</w:t>
      </w:r>
      <w:proofErr w:type="gramEnd"/>
      <w:r w:rsidR="008229EC" w:rsidRPr="00544D82">
        <w:rPr>
          <w:rFonts w:ascii="Calibri" w:hAnsi="Calibri" w:cs="Calibri"/>
          <w:sz w:val="22"/>
          <w:szCs w:val="22"/>
        </w:rPr>
        <w:t xml:space="preserve"> </w:t>
      </w:r>
      <w:bookmarkStart w:id="36" w:name="_Hlk39423981"/>
      <w:r w:rsidR="008229EC" w:rsidRPr="00544D82">
        <w:rPr>
          <w:rFonts w:ascii="Calibri" w:hAnsi="Calibri" w:cs="Calibri"/>
          <w:sz w:val="22"/>
          <w:szCs w:val="22"/>
        </w:rPr>
        <w:t xml:space="preserve">Programme </w:t>
      </w:r>
      <w:r w:rsidR="007749F0" w:rsidRPr="00544D82">
        <w:rPr>
          <w:rFonts w:ascii="Calibri" w:hAnsi="Calibri" w:cs="Calibri"/>
          <w:sz w:val="22"/>
          <w:szCs w:val="22"/>
        </w:rPr>
        <w:t>Intégré</w:t>
      </w:r>
      <w:r w:rsidR="008229EC" w:rsidRPr="00544D82">
        <w:rPr>
          <w:rFonts w:ascii="Calibri" w:hAnsi="Calibri" w:cs="Calibri"/>
          <w:sz w:val="22"/>
          <w:szCs w:val="22"/>
        </w:rPr>
        <w:t xml:space="preserve"> de Développement et d’Adaptation au Changement Climatique dans le bassin du Niger </w:t>
      </w:r>
      <w:r w:rsidR="008229EC" w:rsidRPr="00544D82">
        <w:rPr>
          <w:rFonts w:ascii="Calibri" w:hAnsi="Calibri" w:cs="Calibri"/>
          <w:b/>
          <w:bCs/>
          <w:sz w:val="22"/>
          <w:szCs w:val="22"/>
        </w:rPr>
        <w:t>(PIDACC/BN),</w:t>
      </w:r>
      <w:bookmarkEnd w:id="36"/>
      <w:r w:rsidR="008229EC" w:rsidRPr="00544D82">
        <w:rPr>
          <w:rFonts w:ascii="Calibri" w:hAnsi="Calibri" w:cs="Calibri"/>
          <w:sz w:val="22"/>
          <w:szCs w:val="22"/>
        </w:rPr>
        <w:t xml:space="preserve"> Composante Niger, mis en œuvre dans la portion Nigérienne du Bassin du Niger (régions de Tillabery, Dosso, Tahoua, et Maradi). Il fait partie des actions en cours et avec lesquelles des synergies seront développées grâce à son volet mise en œuvre de la GIRE à travers l’amélioration des connaissances des ressources en eau et la mise en place des organes GIRE (AUE, CLE, et Agences de l’Eau) dans 2 sous bassins (Maggia et Basse Vallée de la Tarka) ;</w:t>
      </w:r>
    </w:p>
    <w:p w14:paraId="5547056B" w14:textId="3337BEDD" w:rsidR="0034656C" w:rsidRDefault="00A519E4" w:rsidP="005C302C">
      <w:pPr>
        <w:spacing w:before="120" w:after="120"/>
        <w:jc w:val="both"/>
        <w:rPr>
          <w:rFonts w:ascii="Calibri" w:hAnsi="Calibri" w:cs="Calibri"/>
          <w:sz w:val="22"/>
          <w:szCs w:val="22"/>
        </w:rPr>
      </w:pPr>
      <w:r>
        <w:rPr>
          <w:rFonts w:ascii="Calibri" w:hAnsi="Calibri" w:cs="Calibri"/>
          <w:sz w:val="22"/>
          <w:szCs w:val="22"/>
        </w:rPr>
        <w:t>Par ailleurs, l</w:t>
      </w:r>
      <w:r w:rsidR="0034656C" w:rsidRPr="00544D82">
        <w:rPr>
          <w:rFonts w:ascii="Calibri" w:hAnsi="Calibri" w:cs="Calibri"/>
          <w:sz w:val="22"/>
          <w:szCs w:val="22"/>
        </w:rPr>
        <w:t>e Projet est mis en œuvre en synergie avec</w:t>
      </w:r>
      <w:r>
        <w:rPr>
          <w:rFonts w:ascii="Calibri" w:hAnsi="Calibri" w:cs="Calibri"/>
          <w:sz w:val="22"/>
          <w:szCs w:val="22"/>
        </w:rPr>
        <w:t> :</w:t>
      </w:r>
      <w:r w:rsidR="0034656C" w:rsidRPr="00544D82">
        <w:rPr>
          <w:rFonts w:ascii="Calibri" w:hAnsi="Calibri" w:cs="Calibri"/>
          <w:sz w:val="22"/>
          <w:szCs w:val="22"/>
        </w:rPr>
        <w:t xml:space="preserve"> (i) la composante régionale du Projet Mékrou Phase 2 pilotée par le CCR, (ii) le Projet Régional de Dialogue et d'Investissement pour le Pastoralisme et la Transhumance au Sahel et dans les Pays Côtiers de l'Afrique de l'Ouest (PREDIP) – 2017, (iii) le projet ‘‘Améliorer la sécurité et la résilience au changement climatique dans un contexte fragile à travers le Nexus eau-énergie et sécurité alimentaire (FREXUS)’’, cofinancé par l'UE et le Ministère Fédéral Allemand de la Coopération Economique et du Développement (BMZ), et dont la mise en œuvre par la Deutsche Gesellschaft für Internationale Zusammenarbeit (GIZ) court de janvier 2019 à décembre 2021, (iv) le Projet "Biodiversité et les Ecosystèmes Fragiles en Afrique de l’Ouest (PAPBIO - ROC/FED/039-269) et (v) le Projet Dialogue Régional Nexus dans le Bassin du Niger, pour atteindre la sécurité hydrique, énergétique et alimentaire en préservant l’environnement, Phase I (2016-2019) financé par l'UE et BMZ avec comme entité de mise en œuvre la GIZ. </w:t>
      </w:r>
    </w:p>
    <w:p w14:paraId="4E27164C" w14:textId="61EE8E82" w:rsidR="00E30FB5" w:rsidRPr="00544D82" w:rsidRDefault="00813B6E" w:rsidP="00544D82">
      <w:pPr>
        <w:spacing w:before="120" w:after="120"/>
        <w:jc w:val="both"/>
        <w:rPr>
          <w:rFonts w:ascii="Calibri" w:hAnsi="Calibri" w:cs="Calibri"/>
          <w:sz w:val="22"/>
          <w:szCs w:val="22"/>
        </w:rPr>
      </w:pPr>
      <w:r w:rsidRPr="000D6C4A">
        <w:rPr>
          <w:rFonts w:ascii="Calibri" w:hAnsi="Calibri" w:cs="Calibri"/>
          <w:sz w:val="22"/>
          <w:szCs w:val="22"/>
        </w:rPr>
        <w:t xml:space="preserve">L’annexe </w:t>
      </w:r>
      <w:r w:rsidR="0012264B">
        <w:rPr>
          <w:rFonts w:ascii="Calibri" w:hAnsi="Calibri" w:cs="Calibri"/>
          <w:sz w:val="22"/>
          <w:szCs w:val="22"/>
        </w:rPr>
        <w:t xml:space="preserve">8 </w:t>
      </w:r>
      <w:r>
        <w:rPr>
          <w:rFonts w:ascii="Calibri" w:hAnsi="Calibri" w:cs="Calibri"/>
          <w:sz w:val="22"/>
          <w:szCs w:val="22"/>
        </w:rPr>
        <w:t xml:space="preserve">du rapport de démarrage présente les initiatives, </w:t>
      </w:r>
      <w:r w:rsidR="003E6D7B">
        <w:rPr>
          <w:rFonts w:ascii="Calibri" w:hAnsi="Calibri" w:cs="Calibri"/>
          <w:sz w:val="22"/>
          <w:szCs w:val="22"/>
        </w:rPr>
        <w:t xml:space="preserve">les </w:t>
      </w:r>
      <w:r>
        <w:rPr>
          <w:rFonts w:ascii="Calibri" w:hAnsi="Calibri" w:cs="Calibri"/>
          <w:sz w:val="22"/>
          <w:szCs w:val="22"/>
        </w:rPr>
        <w:t xml:space="preserve">projets et </w:t>
      </w:r>
      <w:r w:rsidR="003E6D7B">
        <w:rPr>
          <w:rFonts w:ascii="Calibri" w:hAnsi="Calibri" w:cs="Calibri"/>
          <w:sz w:val="22"/>
          <w:szCs w:val="22"/>
        </w:rPr>
        <w:t xml:space="preserve">les </w:t>
      </w:r>
      <w:r>
        <w:rPr>
          <w:rFonts w:ascii="Calibri" w:hAnsi="Calibri" w:cs="Calibri"/>
          <w:sz w:val="22"/>
          <w:szCs w:val="22"/>
        </w:rPr>
        <w:t>programmes en cours ou projeté</w:t>
      </w:r>
      <w:r w:rsidR="003E6D7B">
        <w:rPr>
          <w:rFonts w:ascii="Calibri" w:hAnsi="Calibri" w:cs="Calibri"/>
          <w:sz w:val="22"/>
          <w:szCs w:val="22"/>
        </w:rPr>
        <w:t>s</w:t>
      </w:r>
      <w:r>
        <w:rPr>
          <w:rFonts w:ascii="Calibri" w:hAnsi="Calibri" w:cs="Calibri"/>
          <w:sz w:val="22"/>
          <w:szCs w:val="22"/>
        </w:rPr>
        <w:t xml:space="preserve"> dans la zone du projet </w:t>
      </w:r>
      <w:r w:rsidR="003E6D7B">
        <w:rPr>
          <w:rFonts w:ascii="Calibri" w:hAnsi="Calibri" w:cs="Calibri"/>
          <w:sz w:val="22"/>
          <w:szCs w:val="22"/>
        </w:rPr>
        <w:t>ainsi que les synergies à développer.</w:t>
      </w:r>
      <w:bookmarkEnd w:id="33"/>
    </w:p>
    <w:p w14:paraId="22F247AC" w14:textId="51B81712" w:rsidR="00DD7C19" w:rsidRPr="005C302C" w:rsidRDefault="00DA4BD1" w:rsidP="006D3875">
      <w:pPr>
        <w:pStyle w:val="Titre2"/>
        <w:numPr>
          <w:ilvl w:val="1"/>
          <w:numId w:val="1"/>
        </w:numPr>
        <w:spacing w:before="240" w:after="240"/>
        <w:rPr>
          <w:rFonts w:ascii="Calibri" w:hAnsi="Calibri" w:cs="Calibri"/>
          <w:b/>
          <w:i/>
          <w:sz w:val="24"/>
        </w:rPr>
      </w:pPr>
      <w:bookmarkStart w:id="37" w:name="_Toc48325165"/>
      <w:r w:rsidRPr="005C302C">
        <w:rPr>
          <w:rFonts w:ascii="Calibri" w:hAnsi="Calibri" w:cs="Calibri"/>
          <w:b/>
          <w:i/>
          <w:sz w:val="24"/>
        </w:rPr>
        <w:lastRenderedPageBreak/>
        <w:t>Intégration des aspects genre et autres aspects transversaux dans le projet</w:t>
      </w:r>
      <w:bookmarkEnd w:id="37"/>
    </w:p>
    <w:p w14:paraId="63A0DED9" w14:textId="36B8B424"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A chaque étape de la mise en œuvre du projet, l’UGP </w:t>
      </w:r>
      <w:r w:rsidR="00FF1876" w:rsidRPr="005C302C">
        <w:rPr>
          <w:rFonts w:ascii="Calibri" w:hAnsi="Calibri" w:cs="Calibri"/>
          <w:sz w:val="22"/>
          <w:szCs w:val="22"/>
        </w:rPr>
        <w:t xml:space="preserve">doit </w:t>
      </w:r>
      <w:r w:rsidRPr="005C302C">
        <w:rPr>
          <w:rFonts w:ascii="Calibri" w:hAnsi="Calibri" w:cs="Calibri"/>
          <w:sz w:val="22"/>
          <w:szCs w:val="22"/>
        </w:rPr>
        <w:t>s’assurer de l’intégration de la dimension genre dans chacune des composantes du projet dont les objectifs principaux ne sont pas l'égalité des sexes et l'autonomisation des femmes, mais nécessitent des mesures pour corriger les préjugés sexistes qui peuvent influer sur leur déroulement.</w:t>
      </w:r>
    </w:p>
    <w:p w14:paraId="2D92257E" w14:textId="4702D21F"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L</w:t>
      </w:r>
      <w:r w:rsidR="00FF1876" w:rsidRPr="005C302C">
        <w:rPr>
          <w:rFonts w:ascii="Calibri" w:hAnsi="Calibri" w:cs="Calibri"/>
          <w:sz w:val="22"/>
          <w:szCs w:val="22"/>
        </w:rPr>
        <w:t xml:space="preserve">e Projet </w:t>
      </w:r>
      <w:r w:rsidRPr="005C302C">
        <w:rPr>
          <w:rFonts w:ascii="Calibri" w:hAnsi="Calibri" w:cs="Calibri"/>
          <w:sz w:val="22"/>
          <w:szCs w:val="22"/>
        </w:rPr>
        <w:t xml:space="preserve">organisé autour des trois (3) composantes répond aux besoins des groupes cibles et bénéficiaires en prenant en compte les spécificités liées au genre. Pour chacune des composantes, la prise en compte du genre </w:t>
      </w:r>
      <w:r w:rsidR="00FF1876" w:rsidRPr="005C302C">
        <w:rPr>
          <w:rFonts w:ascii="Calibri" w:hAnsi="Calibri" w:cs="Calibri"/>
          <w:sz w:val="22"/>
          <w:szCs w:val="22"/>
        </w:rPr>
        <w:t xml:space="preserve">doit </w:t>
      </w:r>
      <w:r w:rsidRPr="005C302C">
        <w:rPr>
          <w:rFonts w:ascii="Calibri" w:hAnsi="Calibri" w:cs="Calibri"/>
          <w:sz w:val="22"/>
          <w:szCs w:val="22"/>
        </w:rPr>
        <w:t>se f</w:t>
      </w:r>
      <w:r w:rsidR="00FF1876" w:rsidRPr="005C302C">
        <w:rPr>
          <w:rFonts w:ascii="Calibri" w:hAnsi="Calibri" w:cs="Calibri"/>
          <w:sz w:val="22"/>
          <w:szCs w:val="22"/>
        </w:rPr>
        <w:t>aire</w:t>
      </w:r>
      <w:r w:rsidRPr="005C302C">
        <w:rPr>
          <w:rFonts w:ascii="Calibri" w:hAnsi="Calibri" w:cs="Calibri"/>
          <w:sz w:val="22"/>
          <w:szCs w:val="22"/>
        </w:rPr>
        <w:t xml:space="preserve"> de la manière décrite ci-dessous</w:t>
      </w:r>
      <w:r w:rsidR="00FF1876" w:rsidRPr="005C302C">
        <w:rPr>
          <w:rFonts w:ascii="Calibri" w:hAnsi="Calibri" w:cs="Calibri"/>
          <w:sz w:val="22"/>
          <w:szCs w:val="22"/>
        </w:rPr>
        <w:t xml:space="preserve"> : </w:t>
      </w:r>
      <w:r w:rsidRPr="005C302C">
        <w:rPr>
          <w:rFonts w:ascii="Calibri" w:hAnsi="Calibri" w:cs="Calibri"/>
          <w:sz w:val="22"/>
          <w:szCs w:val="22"/>
        </w:rPr>
        <w:t xml:space="preserve">  </w:t>
      </w:r>
    </w:p>
    <w:p w14:paraId="5AB51383" w14:textId="77777777" w:rsidR="00DD7C19" w:rsidRPr="005C302C" w:rsidRDefault="00DD7C19" w:rsidP="005C302C">
      <w:pPr>
        <w:widowControl w:val="0"/>
        <w:spacing w:before="120" w:after="120"/>
        <w:jc w:val="both"/>
        <w:rPr>
          <w:rFonts w:ascii="Calibri" w:hAnsi="Calibri" w:cs="Calibri"/>
          <w:b/>
          <w:sz w:val="22"/>
          <w:szCs w:val="22"/>
        </w:rPr>
      </w:pPr>
      <w:r w:rsidRPr="005C302C">
        <w:rPr>
          <w:rFonts w:ascii="Calibri" w:hAnsi="Calibri" w:cs="Calibri"/>
          <w:b/>
          <w:sz w:val="22"/>
          <w:szCs w:val="22"/>
        </w:rPr>
        <w:t>Composante 1 : Planification et amélioration des connaissances concernant les ressources en eau du sous-bassin de la Mékrou et de sa zone d’influence au Niger.</w:t>
      </w:r>
    </w:p>
    <w:p w14:paraId="6FBA6007" w14:textId="5243CB0C"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Il s’agi</w:t>
      </w:r>
      <w:r w:rsidR="00FF1876" w:rsidRPr="005C302C">
        <w:rPr>
          <w:rFonts w:ascii="Calibri" w:hAnsi="Calibri" w:cs="Calibri"/>
          <w:sz w:val="22"/>
          <w:szCs w:val="22"/>
        </w:rPr>
        <w:t>t</w:t>
      </w:r>
      <w:r w:rsidRPr="005C302C">
        <w:rPr>
          <w:rFonts w:ascii="Calibri" w:hAnsi="Calibri" w:cs="Calibri"/>
          <w:sz w:val="22"/>
          <w:szCs w:val="22"/>
        </w:rPr>
        <w:t xml:space="preserve"> de faire ressortir clairement dans la revue des résultats des études sur l’état des lieux de la gestion des ressources en eau dans la portion nigérienne du sous bassin de la Mékrou et de sa zone d’influence au Niger ainsi que dans la version finale du SAGE du sous-bassin de la Mékrou au Niger, les actions qui ont été menées pour prendre effectivement en compte le genre et ses spécificités.</w:t>
      </w:r>
    </w:p>
    <w:p w14:paraId="771BCEE3" w14:textId="7AF87BE4"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Le processus d’acquisition et d’installation des équipements supplémentaires de collecte de données hydrométéorologiques dans le sous-bassin de la Mékrou et de sa zone d’influence au Niger </w:t>
      </w:r>
      <w:r w:rsidR="00FF1876" w:rsidRPr="005C302C">
        <w:rPr>
          <w:rFonts w:ascii="Calibri" w:hAnsi="Calibri" w:cs="Calibri"/>
          <w:sz w:val="22"/>
          <w:szCs w:val="22"/>
        </w:rPr>
        <w:t xml:space="preserve">doit </w:t>
      </w:r>
      <w:r w:rsidRPr="005C302C">
        <w:rPr>
          <w:rFonts w:ascii="Calibri" w:hAnsi="Calibri" w:cs="Calibri"/>
          <w:sz w:val="22"/>
          <w:szCs w:val="22"/>
        </w:rPr>
        <w:t xml:space="preserve">se </w:t>
      </w:r>
      <w:r w:rsidR="00FF1876" w:rsidRPr="005C302C">
        <w:rPr>
          <w:rFonts w:ascii="Calibri" w:hAnsi="Calibri" w:cs="Calibri"/>
          <w:sz w:val="22"/>
          <w:szCs w:val="22"/>
        </w:rPr>
        <w:t xml:space="preserve">faire </w:t>
      </w:r>
      <w:r w:rsidRPr="005C302C">
        <w:rPr>
          <w:rFonts w:ascii="Calibri" w:hAnsi="Calibri" w:cs="Calibri"/>
          <w:sz w:val="22"/>
          <w:szCs w:val="22"/>
        </w:rPr>
        <w:t>à travers une identification des besoins des utilisateurs de ces équipements pour s’assurer de la prise en compte des disparités liées au genre.</w:t>
      </w:r>
    </w:p>
    <w:p w14:paraId="00DCD101" w14:textId="77777777" w:rsidR="00DD7C19" w:rsidRPr="005C302C" w:rsidRDefault="00DD7C19" w:rsidP="005C302C">
      <w:pPr>
        <w:widowControl w:val="0"/>
        <w:spacing w:before="120" w:after="120"/>
        <w:jc w:val="both"/>
        <w:rPr>
          <w:rFonts w:ascii="Calibri" w:hAnsi="Calibri" w:cs="Calibri"/>
          <w:b/>
          <w:sz w:val="22"/>
          <w:szCs w:val="22"/>
        </w:rPr>
      </w:pPr>
      <w:r w:rsidRPr="005C302C">
        <w:rPr>
          <w:rFonts w:ascii="Calibri" w:hAnsi="Calibri" w:cs="Calibri"/>
          <w:b/>
          <w:sz w:val="22"/>
          <w:szCs w:val="22"/>
        </w:rPr>
        <w:t>Composante 2 : Appui au renforcement des capacités et à l’animation des organes de la GIRE dans le sous-bassin de la Mékrou et de sa zone d’influence au Niger</w:t>
      </w:r>
    </w:p>
    <w:p w14:paraId="324AD4A1" w14:textId="34CA9E62"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Cette composante </w:t>
      </w:r>
      <w:r w:rsidR="00FF1876" w:rsidRPr="005C302C">
        <w:rPr>
          <w:rFonts w:ascii="Calibri" w:hAnsi="Calibri" w:cs="Calibri"/>
          <w:sz w:val="22"/>
          <w:szCs w:val="22"/>
        </w:rPr>
        <w:t>doit</w:t>
      </w:r>
      <w:r w:rsidRPr="005C302C">
        <w:rPr>
          <w:rFonts w:ascii="Calibri" w:hAnsi="Calibri" w:cs="Calibri"/>
          <w:sz w:val="22"/>
          <w:szCs w:val="22"/>
        </w:rPr>
        <w:t xml:space="preserve"> prendre en compte une bonne représentativité des hommes et des femmes dans les organes GIRE fonctionnels dans la partie nigérienne du sous-bassin de la Mékrou et de sa zone d’influence. </w:t>
      </w:r>
    </w:p>
    <w:p w14:paraId="7BCBDFFB" w14:textId="3BC37C57"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En ce qui concerne le renforcement des capacités des Organes de la GIRE et des structures intervenant dans la gestion des ressources en eau de la zone d’intervention du projet, les besoins des femmes et des hommes </w:t>
      </w:r>
      <w:r w:rsidR="00FF1876" w:rsidRPr="005C302C">
        <w:rPr>
          <w:rFonts w:ascii="Calibri" w:hAnsi="Calibri" w:cs="Calibri"/>
          <w:sz w:val="22"/>
          <w:szCs w:val="22"/>
        </w:rPr>
        <w:t xml:space="preserve">doivent être </w:t>
      </w:r>
      <w:r w:rsidRPr="005C302C">
        <w:rPr>
          <w:rFonts w:ascii="Calibri" w:hAnsi="Calibri" w:cs="Calibri"/>
          <w:sz w:val="22"/>
          <w:szCs w:val="22"/>
        </w:rPr>
        <w:t xml:space="preserve">pris en compte et l’UGP </w:t>
      </w:r>
      <w:r w:rsidR="00FF1876" w:rsidRPr="005C302C">
        <w:rPr>
          <w:rFonts w:ascii="Calibri" w:hAnsi="Calibri" w:cs="Calibri"/>
          <w:sz w:val="22"/>
          <w:szCs w:val="22"/>
        </w:rPr>
        <w:t xml:space="preserve">y </w:t>
      </w:r>
      <w:r w:rsidRPr="005C302C">
        <w:rPr>
          <w:rFonts w:ascii="Calibri" w:hAnsi="Calibri" w:cs="Calibri"/>
          <w:sz w:val="22"/>
          <w:szCs w:val="22"/>
        </w:rPr>
        <w:t xml:space="preserve">veillera à </w:t>
      </w:r>
      <w:r w:rsidR="00FF1876" w:rsidRPr="005C302C">
        <w:rPr>
          <w:rFonts w:ascii="Calibri" w:hAnsi="Calibri" w:cs="Calibri"/>
          <w:sz w:val="22"/>
          <w:szCs w:val="22"/>
        </w:rPr>
        <w:t xml:space="preserve">pour </w:t>
      </w:r>
      <w:r w:rsidRPr="005C302C">
        <w:rPr>
          <w:rFonts w:ascii="Calibri" w:hAnsi="Calibri" w:cs="Calibri"/>
          <w:sz w:val="22"/>
          <w:szCs w:val="22"/>
        </w:rPr>
        <w:t xml:space="preserve">avoir un bon équilibre des participants sélectionnés pour les formations planifiées. </w:t>
      </w:r>
    </w:p>
    <w:p w14:paraId="14C2F75F" w14:textId="77777777" w:rsidR="00DD7C19" w:rsidRPr="005C302C" w:rsidRDefault="00DD7C19" w:rsidP="005C302C">
      <w:pPr>
        <w:widowControl w:val="0"/>
        <w:spacing w:before="120" w:after="120"/>
        <w:jc w:val="both"/>
        <w:rPr>
          <w:rFonts w:ascii="Calibri" w:hAnsi="Calibri" w:cs="Calibri"/>
          <w:b/>
          <w:sz w:val="22"/>
          <w:szCs w:val="22"/>
        </w:rPr>
      </w:pPr>
      <w:r w:rsidRPr="005C302C">
        <w:rPr>
          <w:rFonts w:ascii="Calibri" w:hAnsi="Calibri" w:cs="Calibri"/>
          <w:b/>
          <w:sz w:val="22"/>
          <w:szCs w:val="22"/>
        </w:rPr>
        <w:t>Composante 3 : Protection et valorisation intégrées des ressources naturelles dans la zone d’intervention du projet</w:t>
      </w:r>
    </w:p>
    <w:p w14:paraId="7CE9BACA" w14:textId="00459357" w:rsidR="00DD7C19" w:rsidRPr="005C302C" w:rsidRDefault="00DD7C19" w:rsidP="005C302C">
      <w:pPr>
        <w:widowControl w:val="0"/>
        <w:spacing w:before="120" w:after="120"/>
        <w:jc w:val="both"/>
        <w:rPr>
          <w:rFonts w:ascii="Calibri" w:hAnsi="Calibri" w:cs="Calibri"/>
          <w:sz w:val="22"/>
          <w:szCs w:val="22"/>
        </w:rPr>
      </w:pPr>
      <w:r w:rsidRPr="005C302C">
        <w:rPr>
          <w:rFonts w:ascii="Calibri" w:hAnsi="Calibri" w:cs="Calibri"/>
          <w:sz w:val="22"/>
          <w:szCs w:val="22"/>
        </w:rPr>
        <w:t xml:space="preserve">Trois (3) initiatives intégrées de protection et de valorisation des ressources naturelles du SAGE du sous-bassin de la Mékrou au Niger sont prévues. Ces initiatives dès la conception </w:t>
      </w:r>
      <w:r w:rsidR="00FF1876" w:rsidRPr="005C302C">
        <w:rPr>
          <w:rFonts w:ascii="Calibri" w:hAnsi="Calibri" w:cs="Calibri"/>
          <w:sz w:val="22"/>
          <w:szCs w:val="22"/>
        </w:rPr>
        <w:t xml:space="preserve">doivent </w:t>
      </w:r>
      <w:r w:rsidRPr="005C302C">
        <w:rPr>
          <w:rFonts w:ascii="Calibri" w:hAnsi="Calibri" w:cs="Calibri"/>
          <w:sz w:val="22"/>
          <w:szCs w:val="22"/>
        </w:rPr>
        <w:t>prendr</w:t>
      </w:r>
      <w:r w:rsidR="00FF1876" w:rsidRPr="005C302C">
        <w:rPr>
          <w:rFonts w:ascii="Calibri" w:hAnsi="Calibri" w:cs="Calibri"/>
          <w:sz w:val="22"/>
          <w:szCs w:val="22"/>
        </w:rPr>
        <w:t>e</w:t>
      </w:r>
      <w:r w:rsidRPr="005C302C">
        <w:rPr>
          <w:rFonts w:ascii="Calibri" w:hAnsi="Calibri" w:cs="Calibri"/>
          <w:sz w:val="22"/>
          <w:szCs w:val="22"/>
        </w:rPr>
        <w:t xml:space="preserve"> en compte les spécificités liées au genre ainsi qu’une bonne répartition par sexe des bénéficiaires.</w:t>
      </w:r>
      <w:r w:rsidR="00D111DC" w:rsidRPr="005C302C">
        <w:rPr>
          <w:rFonts w:ascii="Calibri" w:hAnsi="Calibri" w:cs="Calibri"/>
          <w:sz w:val="22"/>
          <w:szCs w:val="22"/>
        </w:rPr>
        <w:t xml:space="preserve"> </w:t>
      </w:r>
      <w:r w:rsidRPr="005C302C">
        <w:rPr>
          <w:rFonts w:ascii="Calibri" w:hAnsi="Calibri" w:cs="Calibri"/>
          <w:sz w:val="22"/>
          <w:szCs w:val="22"/>
        </w:rPr>
        <w:t xml:space="preserve">Des analyses par l’approche genre, c’est-à-dire des questions sur l’implication du rôle et de la place des femmes et des hommes dans l’initiative se poseront : on peut citer entre autres : </w:t>
      </w:r>
    </w:p>
    <w:p w14:paraId="2DAFDB1C" w14:textId="02D4E4B5"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l</w:t>
      </w:r>
      <w:r w:rsidR="00DD7C19" w:rsidRPr="005C302C">
        <w:rPr>
          <w:rFonts w:ascii="Calibri" w:hAnsi="Calibri" w:cs="Calibri"/>
          <w:sz w:val="22"/>
          <w:szCs w:val="22"/>
        </w:rPr>
        <w:t>es</w:t>
      </w:r>
      <w:proofErr w:type="gramEnd"/>
      <w:r w:rsidR="00DD7C19" w:rsidRPr="005C302C">
        <w:rPr>
          <w:rFonts w:ascii="Calibri" w:hAnsi="Calibri" w:cs="Calibri"/>
          <w:sz w:val="22"/>
          <w:szCs w:val="22"/>
        </w:rPr>
        <w:t xml:space="preserve"> initiatives ont-t-elles pour objectif de contribuer à promouvoir l’égalité de </w:t>
      </w:r>
      <w:r w:rsidR="00BF72FB" w:rsidRPr="005C302C">
        <w:rPr>
          <w:rFonts w:ascii="Calibri" w:hAnsi="Calibri" w:cs="Calibri"/>
          <w:sz w:val="22"/>
          <w:szCs w:val="22"/>
        </w:rPr>
        <w:t>genre ?</w:t>
      </w:r>
    </w:p>
    <w:p w14:paraId="4E75813C" w14:textId="613B0C8C"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q</w:t>
      </w:r>
      <w:r w:rsidR="00DD7C19" w:rsidRPr="005C302C">
        <w:rPr>
          <w:rFonts w:ascii="Calibri" w:hAnsi="Calibri" w:cs="Calibri"/>
          <w:sz w:val="22"/>
          <w:szCs w:val="22"/>
        </w:rPr>
        <w:t>uelles</w:t>
      </w:r>
      <w:proofErr w:type="gramEnd"/>
      <w:r w:rsidR="00DD7C19" w:rsidRPr="005C302C">
        <w:rPr>
          <w:rFonts w:ascii="Calibri" w:hAnsi="Calibri" w:cs="Calibri"/>
          <w:sz w:val="22"/>
          <w:szCs w:val="22"/>
        </w:rPr>
        <w:t xml:space="preserve"> contraintes sociales, juridiques et culturelles pourraient empêcher les femmes de </w:t>
      </w:r>
      <w:r w:rsidR="00BF72FB" w:rsidRPr="005C302C">
        <w:rPr>
          <w:rFonts w:ascii="Calibri" w:hAnsi="Calibri" w:cs="Calibri"/>
          <w:sz w:val="22"/>
          <w:szCs w:val="22"/>
        </w:rPr>
        <w:t>participer ?</w:t>
      </w:r>
      <w:r w:rsidR="00DD7C19" w:rsidRPr="005C302C">
        <w:rPr>
          <w:rFonts w:ascii="Calibri" w:hAnsi="Calibri" w:cs="Calibri"/>
          <w:sz w:val="22"/>
          <w:szCs w:val="22"/>
        </w:rPr>
        <w:t xml:space="preserve"> Quelles mesures ont été prises pour dépasser ces contraintes ? </w:t>
      </w:r>
    </w:p>
    <w:p w14:paraId="0CEBC041" w14:textId="6440D9BA"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q</w:t>
      </w:r>
      <w:r w:rsidR="00DD7C19" w:rsidRPr="005C302C">
        <w:rPr>
          <w:rFonts w:ascii="Calibri" w:hAnsi="Calibri" w:cs="Calibri"/>
          <w:sz w:val="22"/>
          <w:szCs w:val="22"/>
        </w:rPr>
        <w:t>ui</w:t>
      </w:r>
      <w:proofErr w:type="gramEnd"/>
      <w:r w:rsidR="00DD7C19" w:rsidRPr="005C302C">
        <w:rPr>
          <w:rFonts w:ascii="Calibri" w:hAnsi="Calibri" w:cs="Calibri"/>
          <w:sz w:val="22"/>
          <w:szCs w:val="22"/>
        </w:rPr>
        <w:t xml:space="preserve"> sont les bénéficiaires de l’intervention (hommes, femmes, les deux</w:t>
      </w:r>
      <w:r w:rsidR="00BF72FB" w:rsidRPr="005C302C">
        <w:rPr>
          <w:rFonts w:ascii="Calibri" w:hAnsi="Calibri" w:cs="Calibri"/>
          <w:sz w:val="22"/>
          <w:szCs w:val="22"/>
        </w:rPr>
        <w:t>) ?</w:t>
      </w:r>
      <w:r w:rsidR="00DD7C19" w:rsidRPr="005C302C">
        <w:rPr>
          <w:rFonts w:ascii="Calibri" w:hAnsi="Calibri" w:cs="Calibri"/>
          <w:sz w:val="22"/>
          <w:szCs w:val="22"/>
        </w:rPr>
        <w:t xml:space="preserve"> Est-ce qu'ils sont spécifiquement identifiés (selon âge, statut socio-économique...) ?</w:t>
      </w:r>
    </w:p>
    <w:p w14:paraId="4B3B2ED7" w14:textId="0282E390"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a</w:t>
      </w:r>
      <w:proofErr w:type="gramEnd"/>
      <w:r w:rsidR="00DD7C19" w:rsidRPr="005C302C">
        <w:rPr>
          <w:rFonts w:ascii="Calibri" w:hAnsi="Calibri" w:cs="Calibri"/>
          <w:sz w:val="22"/>
          <w:szCs w:val="22"/>
        </w:rPr>
        <w:t>-t-on consulté les personnes dont les vies seront affectées par les initiatives et quelle attention a été portée aux femmes dans ce processus ?</w:t>
      </w:r>
    </w:p>
    <w:p w14:paraId="3880D4E8" w14:textId="0336AC10"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a</w:t>
      </w:r>
      <w:proofErr w:type="gramEnd"/>
      <w:r w:rsidR="00DD7C19" w:rsidRPr="005C302C">
        <w:rPr>
          <w:rFonts w:ascii="Calibri" w:hAnsi="Calibri" w:cs="Calibri"/>
          <w:sz w:val="22"/>
          <w:szCs w:val="22"/>
        </w:rPr>
        <w:t xml:space="preserve">-t-on évalué les impacts potentiels (+et-) des initiatives sur les hommes, les </w:t>
      </w:r>
      <w:r w:rsidR="00BF72FB" w:rsidRPr="005C302C">
        <w:rPr>
          <w:rFonts w:ascii="Calibri" w:hAnsi="Calibri" w:cs="Calibri"/>
          <w:sz w:val="22"/>
          <w:szCs w:val="22"/>
        </w:rPr>
        <w:t>femmes ?</w:t>
      </w:r>
    </w:p>
    <w:p w14:paraId="7141939D" w14:textId="77777777" w:rsidR="000D6C4A" w:rsidRDefault="000D6C4A">
      <w:pPr>
        <w:spacing w:after="160" w:line="259" w:lineRule="auto"/>
        <w:rPr>
          <w:rFonts w:ascii="Calibri" w:hAnsi="Calibri" w:cs="Calibri"/>
          <w:sz w:val="22"/>
          <w:szCs w:val="22"/>
        </w:rPr>
      </w:pPr>
      <w:r>
        <w:rPr>
          <w:rFonts w:ascii="Calibri" w:hAnsi="Calibri" w:cs="Calibri"/>
          <w:sz w:val="22"/>
          <w:szCs w:val="22"/>
        </w:rPr>
        <w:br w:type="page"/>
      </w:r>
    </w:p>
    <w:p w14:paraId="4174AA36" w14:textId="48293E23"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lastRenderedPageBreak/>
        <w:t>s</w:t>
      </w:r>
      <w:r w:rsidR="00DD7C19" w:rsidRPr="005C302C">
        <w:rPr>
          <w:rFonts w:ascii="Calibri" w:hAnsi="Calibri" w:cs="Calibri"/>
          <w:sz w:val="22"/>
          <w:szCs w:val="22"/>
        </w:rPr>
        <w:t>i</w:t>
      </w:r>
      <w:proofErr w:type="gramEnd"/>
      <w:r w:rsidR="00DD7C19" w:rsidRPr="005C302C">
        <w:rPr>
          <w:rFonts w:ascii="Calibri" w:hAnsi="Calibri" w:cs="Calibri"/>
          <w:sz w:val="22"/>
          <w:szCs w:val="22"/>
        </w:rPr>
        <w:t xml:space="preserve"> l’intervention prévoit une participation active des bénéficiaires dans l'exécution du projet, est-ce que les femmes ou/et d'autres groupes vulnérables sont activement et équitablement impliqués dans les instances </w:t>
      </w:r>
      <w:r w:rsidR="00BF72FB" w:rsidRPr="005C302C">
        <w:rPr>
          <w:rFonts w:ascii="Calibri" w:hAnsi="Calibri" w:cs="Calibri"/>
          <w:sz w:val="22"/>
          <w:szCs w:val="22"/>
        </w:rPr>
        <w:t>concernées ?</w:t>
      </w:r>
      <w:r w:rsidR="00DD7C19" w:rsidRPr="005C302C">
        <w:rPr>
          <w:rFonts w:ascii="Calibri" w:hAnsi="Calibri" w:cs="Calibri"/>
          <w:sz w:val="22"/>
          <w:szCs w:val="22"/>
        </w:rPr>
        <w:t xml:space="preserve"> Sinon, </w:t>
      </w:r>
      <w:r w:rsidR="00BF72FB" w:rsidRPr="005C302C">
        <w:rPr>
          <w:rFonts w:ascii="Calibri" w:hAnsi="Calibri" w:cs="Calibri"/>
          <w:sz w:val="22"/>
          <w:szCs w:val="22"/>
        </w:rPr>
        <w:t>pourquoi ?</w:t>
      </w:r>
    </w:p>
    <w:p w14:paraId="33B2C2F8" w14:textId="62327C54" w:rsidR="00DD7C19" w:rsidRPr="005C302C"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a</w:t>
      </w:r>
      <w:proofErr w:type="gramEnd"/>
      <w:r w:rsidR="00DD7C19" w:rsidRPr="005C302C">
        <w:rPr>
          <w:rFonts w:ascii="Calibri" w:hAnsi="Calibri" w:cs="Calibri"/>
          <w:sz w:val="22"/>
          <w:szCs w:val="22"/>
        </w:rPr>
        <w:t xml:space="preserve">-t-on prévu des mesures pour s’assurer que le projet n’influencera pas de façon négative la condition des </w:t>
      </w:r>
      <w:r w:rsidR="00BF72FB" w:rsidRPr="005C302C">
        <w:rPr>
          <w:rFonts w:ascii="Calibri" w:hAnsi="Calibri" w:cs="Calibri"/>
          <w:sz w:val="22"/>
          <w:szCs w:val="22"/>
        </w:rPr>
        <w:t>femmes ?</w:t>
      </w:r>
    </w:p>
    <w:p w14:paraId="24F8A966" w14:textId="1EB9EEA1" w:rsidR="00B84488" w:rsidRPr="003E6D7B" w:rsidRDefault="000D6C4A" w:rsidP="006D3875">
      <w:pPr>
        <w:widowControl w:val="0"/>
        <w:numPr>
          <w:ilvl w:val="0"/>
          <w:numId w:val="3"/>
        </w:numPr>
        <w:spacing w:before="120" w:after="120"/>
        <w:jc w:val="both"/>
        <w:rPr>
          <w:rFonts w:ascii="Calibri" w:hAnsi="Calibri" w:cs="Calibri"/>
          <w:sz w:val="22"/>
          <w:szCs w:val="22"/>
        </w:rPr>
      </w:pPr>
      <w:proofErr w:type="gramStart"/>
      <w:r>
        <w:rPr>
          <w:rFonts w:ascii="Calibri" w:hAnsi="Calibri" w:cs="Calibri"/>
          <w:sz w:val="22"/>
          <w:szCs w:val="22"/>
        </w:rPr>
        <w:t>c</w:t>
      </w:r>
      <w:r w:rsidR="00DD7C19" w:rsidRPr="005C302C">
        <w:rPr>
          <w:rFonts w:ascii="Calibri" w:hAnsi="Calibri" w:cs="Calibri"/>
          <w:sz w:val="22"/>
          <w:szCs w:val="22"/>
        </w:rPr>
        <w:t>omment</w:t>
      </w:r>
      <w:proofErr w:type="gramEnd"/>
      <w:r w:rsidR="00DD7C19" w:rsidRPr="005C302C">
        <w:rPr>
          <w:rFonts w:ascii="Calibri" w:hAnsi="Calibri" w:cs="Calibri"/>
          <w:sz w:val="22"/>
          <w:szCs w:val="22"/>
        </w:rPr>
        <w:t xml:space="preserve"> les objectifs répondent-ils aux besoins des hommes et des </w:t>
      </w:r>
      <w:r w:rsidR="00BF72FB" w:rsidRPr="005C302C">
        <w:rPr>
          <w:rFonts w:ascii="Calibri" w:hAnsi="Calibri" w:cs="Calibri"/>
          <w:sz w:val="22"/>
          <w:szCs w:val="22"/>
        </w:rPr>
        <w:t>femmes ?</w:t>
      </w:r>
      <w:r w:rsidR="00DD7C19" w:rsidRPr="005C302C">
        <w:rPr>
          <w:rFonts w:ascii="Calibri" w:hAnsi="Calibri" w:cs="Calibri"/>
          <w:sz w:val="22"/>
          <w:szCs w:val="22"/>
        </w:rPr>
        <w:t xml:space="preserve"> Les problèmes des enfants sont-ils pris en compte ?</w:t>
      </w:r>
    </w:p>
    <w:p w14:paraId="3C897E62" w14:textId="77777777" w:rsidR="00DA4BD1" w:rsidRPr="005C302C" w:rsidRDefault="00DA4BD1" w:rsidP="006D3875">
      <w:pPr>
        <w:pStyle w:val="Titre2"/>
        <w:keepNext w:val="0"/>
        <w:keepLines w:val="0"/>
        <w:widowControl w:val="0"/>
        <w:numPr>
          <w:ilvl w:val="1"/>
          <w:numId w:val="1"/>
        </w:numPr>
        <w:spacing w:before="240" w:after="240"/>
        <w:rPr>
          <w:rFonts w:ascii="Calibri" w:hAnsi="Calibri" w:cs="Calibri"/>
          <w:b/>
          <w:i/>
          <w:sz w:val="24"/>
          <w:szCs w:val="24"/>
        </w:rPr>
      </w:pPr>
      <w:bookmarkStart w:id="38" w:name="_Toc48325166"/>
      <w:r w:rsidRPr="005C302C">
        <w:rPr>
          <w:rFonts w:ascii="Calibri" w:hAnsi="Calibri" w:cs="Calibri"/>
          <w:b/>
          <w:i/>
          <w:sz w:val="24"/>
          <w:szCs w:val="24"/>
        </w:rPr>
        <w:t>Stratégie de mise en œuvre du Projet</w:t>
      </w:r>
      <w:bookmarkEnd w:id="38"/>
      <w:r w:rsidRPr="005C302C">
        <w:rPr>
          <w:rFonts w:ascii="Calibri" w:hAnsi="Calibri" w:cs="Calibri"/>
          <w:b/>
          <w:i/>
          <w:sz w:val="24"/>
          <w:szCs w:val="24"/>
        </w:rPr>
        <w:t xml:space="preserve"> </w:t>
      </w:r>
    </w:p>
    <w:p w14:paraId="1671D3D3" w14:textId="77A4F655" w:rsidR="00216EE9" w:rsidRPr="005C302C" w:rsidRDefault="00216EE9" w:rsidP="00216EE9">
      <w:pPr>
        <w:widowControl w:val="0"/>
        <w:tabs>
          <w:tab w:val="left" w:pos="426"/>
        </w:tabs>
        <w:spacing w:before="120" w:after="120"/>
        <w:jc w:val="both"/>
        <w:rPr>
          <w:rFonts w:ascii="Calibri" w:hAnsi="Calibri" w:cs="Calibri"/>
          <w:bCs/>
          <w:sz w:val="22"/>
          <w:szCs w:val="22"/>
        </w:rPr>
      </w:pPr>
      <w:r w:rsidRPr="005C302C">
        <w:rPr>
          <w:rFonts w:ascii="Calibri" w:hAnsi="Calibri" w:cs="Calibri"/>
          <w:bCs/>
          <w:sz w:val="22"/>
          <w:szCs w:val="22"/>
        </w:rPr>
        <w:t xml:space="preserve">La coordination de la mise en œuvre du projet est assurée par le GWP-AO ensemble avec le PNE-Niger. La gestion quotidienne du projet à travers l’UGP prend en compte les trois principales activités ci-après : (i) Procéder à la préparation, à la promotion, au lancement et à la clôture du projet avec une communication et une visibilité adéquates ; (ii) Mettre en œuvre le projet selon les procédures administratives et financières de la Commission Européenne et (iii) Assurer la communication et la visibilité du Projet. </w:t>
      </w:r>
    </w:p>
    <w:p w14:paraId="27D80D96" w14:textId="77777777"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La mise en œuvre du projet est basée principalement sur le partenariat entre : (i) le public et les institutions privées (bureaux d’étude notamment) pour la réalisation des actions exigeantes en termes de qualité ou de profondeur d’analyse, (ii) le public et les ONGs pour la réalisation d’actions sur le terrain et de renforcement des capacités, (iii) les communes et les autres parties prenantes pour la réalisation et la coordination des actions de proximité.</w:t>
      </w:r>
    </w:p>
    <w:p w14:paraId="268DF55B" w14:textId="77777777"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 xml:space="preserve">A toutes les étapes de mise en œuvre du projet y compris pour l’atelier de lancement, des activités de visibilité et de communication sur le projet au profit de l’ensemble des parties prenantes sont à mener. </w:t>
      </w:r>
    </w:p>
    <w:p w14:paraId="2F0A70F0" w14:textId="055AEFC8"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L’UGP se charge de la préparation et de l’organisation de l’atelier de démarrage, en prenant soin de produire les matériels et les kits de communication appropriés.</w:t>
      </w:r>
    </w:p>
    <w:p w14:paraId="3E9B689A" w14:textId="3AE1D168"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 xml:space="preserve">Pour les études en général et notamment pour le développement du SAGE de la portion nigérienne du bassin ou l’étude sur l’optimisation des réseaux de collecte des données, les services d’un Consultant sont </w:t>
      </w:r>
      <w:r w:rsidR="00B65431" w:rsidRPr="005C302C">
        <w:rPr>
          <w:rFonts w:ascii="Calibri" w:hAnsi="Calibri" w:cs="Calibri"/>
          <w:sz w:val="22"/>
          <w:szCs w:val="22"/>
        </w:rPr>
        <w:t xml:space="preserve">à </w:t>
      </w:r>
      <w:r w:rsidRPr="005C302C">
        <w:rPr>
          <w:rFonts w:ascii="Calibri" w:hAnsi="Calibri" w:cs="Calibri"/>
          <w:sz w:val="22"/>
          <w:szCs w:val="22"/>
        </w:rPr>
        <w:t>requ</w:t>
      </w:r>
      <w:r w:rsidR="00B65431" w:rsidRPr="005C302C">
        <w:rPr>
          <w:rFonts w:ascii="Calibri" w:hAnsi="Calibri" w:cs="Calibri"/>
          <w:sz w:val="22"/>
          <w:szCs w:val="22"/>
        </w:rPr>
        <w:t>érir</w:t>
      </w:r>
      <w:r w:rsidRPr="005C302C">
        <w:rPr>
          <w:rFonts w:ascii="Calibri" w:hAnsi="Calibri" w:cs="Calibri"/>
          <w:sz w:val="22"/>
          <w:szCs w:val="22"/>
        </w:rPr>
        <w:t xml:space="preserve"> à travers un appel à propositions, avec un processus de contribution puis de validation participatif et inclusif.</w:t>
      </w:r>
    </w:p>
    <w:p w14:paraId="6B08A55F" w14:textId="773D3FAF"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 xml:space="preserve">Pour l’acquisition et l’installation de tout matériel hydrométéorologique, outils et autres appareils informatiques, un appel d’offre </w:t>
      </w:r>
      <w:r w:rsidR="00B65431" w:rsidRPr="005C302C">
        <w:rPr>
          <w:rFonts w:ascii="Calibri" w:hAnsi="Calibri" w:cs="Calibri"/>
          <w:sz w:val="22"/>
          <w:szCs w:val="22"/>
        </w:rPr>
        <w:t>doit être</w:t>
      </w:r>
      <w:r w:rsidRPr="005C302C">
        <w:rPr>
          <w:rFonts w:ascii="Calibri" w:hAnsi="Calibri" w:cs="Calibri"/>
          <w:sz w:val="22"/>
          <w:szCs w:val="22"/>
        </w:rPr>
        <w:t xml:space="preserve"> lancé suivant les étapes : (i) la définition des caractéristiques/références de l’équipement souhaité, (ii) le lancement d’un appel à fourniture, (iii) le suivi de l’acquisition, l’installation des équipements de mesures et la réception. Ceci permet non seulement de respecter les procédures administratives et financières, mais aussi de s’assurer des avantages qualité-coût, sans tomber systématiquement sur le caractère moins disant. </w:t>
      </w:r>
    </w:p>
    <w:p w14:paraId="059B16B7" w14:textId="77777777" w:rsidR="00216EE9" w:rsidRPr="005C302C"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 xml:space="preserve">Pour les études sur l’évaluation du potentiel et de l’utilisation durable les eaux souterraines et/ ou l’hydrologie dans la zone du projet il est prévu de : (i) convenir avec l’institution de formation et de recherche les termes du partenariat, (ii) développer conjointement les thèmes de recherche, (iii) sélectionner les Etudiants, (iv) assurer l’encadrement des étudiants et (v) rendre disponibles les résultats et données aux structures habilitées. </w:t>
      </w:r>
    </w:p>
    <w:p w14:paraId="29C313FE" w14:textId="5585E19C" w:rsidR="00216EE9" w:rsidRDefault="00216EE9" w:rsidP="00216EE9">
      <w:pPr>
        <w:widowControl w:val="0"/>
        <w:spacing w:before="120" w:after="120"/>
        <w:jc w:val="both"/>
        <w:rPr>
          <w:rFonts w:ascii="Calibri" w:hAnsi="Calibri" w:cs="Calibri"/>
          <w:sz w:val="22"/>
          <w:szCs w:val="22"/>
        </w:rPr>
      </w:pPr>
      <w:r w:rsidRPr="005C302C">
        <w:rPr>
          <w:rFonts w:ascii="Calibri" w:hAnsi="Calibri" w:cs="Calibri"/>
          <w:sz w:val="22"/>
          <w:szCs w:val="22"/>
        </w:rPr>
        <w:t>Dans l’ensemble, les actions et activités prioritaires identifiées en matière de réalisations concrètes à l’échelle des communautés et des populations de la zone de projet, y compris les actions de formation, de mise en place ou de renforcement des organes GIRE, et/ou d’accompagnement social, des offres de services seront requises et des attributions de marchés seront effectuées dans la transparence selon les étapes ci-après : (i) l’élaboration des termes de référence de l’activité, (ii) le recrutement du consultant, (iii) la signature du contrat du Consultant, (iv) l’organisation de la réunion de démarrage et de cadrage de l’activité</w:t>
      </w:r>
      <w:r w:rsidR="003E6D7B">
        <w:rPr>
          <w:rFonts w:ascii="Calibri" w:hAnsi="Calibri" w:cs="Calibri"/>
          <w:sz w:val="22"/>
          <w:szCs w:val="22"/>
        </w:rPr>
        <w:t xml:space="preserve"> </w:t>
      </w:r>
      <w:r w:rsidRPr="005C302C">
        <w:rPr>
          <w:rFonts w:ascii="Calibri" w:hAnsi="Calibri" w:cs="Calibri"/>
          <w:sz w:val="22"/>
          <w:szCs w:val="22"/>
        </w:rPr>
        <w:t>et (v) la supervision de l’activité.</w:t>
      </w:r>
    </w:p>
    <w:p w14:paraId="20CDE6BC" w14:textId="299136A9" w:rsidR="007B4A0C" w:rsidRPr="005C302C" w:rsidRDefault="007B4A0C" w:rsidP="006D3875">
      <w:pPr>
        <w:pStyle w:val="Titre2"/>
        <w:keepNext w:val="0"/>
        <w:keepLines w:val="0"/>
        <w:widowControl w:val="0"/>
        <w:numPr>
          <w:ilvl w:val="1"/>
          <w:numId w:val="1"/>
        </w:numPr>
        <w:spacing w:before="240" w:after="240"/>
        <w:rPr>
          <w:rFonts w:ascii="Calibri" w:hAnsi="Calibri" w:cs="Calibri"/>
          <w:b/>
          <w:i/>
          <w:sz w:val="24"/>
          <w:szCs w:val="24"/>
        </w:rPr>
      </w:pPr>
      <w:bookmarkStart w:id="39" w:name="_Toc48325167"/>
      <w:r w:rsidRPr="005C302C">
        <w:rPr>
          <w:rFonts w:ascii="Calibri" w:hAnsi="Calibri" w:cs="Calibri"/>
          <w:b/>
          <w:i/>
          <w:sz w:val="24"/>
          <w:szCs w:val="24"/>
        </w:rPr>
        <w:lastRenderedPageBreak/>
        <w:t>Assurance qualité</w:t>
      </w:r>
      <w:bookmarkEnd w:id="39"/>
      <w:r w:rsidRPr="005C302C">
        <w:rPr>
          <w:rFonts w:ascii="Calibri" w:hAnsi="Calibri" w:cs="Calibri"/>
          <w:b/>
          <w:i/>
          <w:sz w:val="24"/>
          <w:szCs w:val="24"/>
        </w:rPr>
        <w:t xml:space="preserve"> </w:t>
      </w:r>
    </w:p>
    <w:p w14:paraId="65E5A7C8" w14:textId="076091CE" w:rsidR="00C44C4C" w:rsidRPr="005C302C" w:rsidRDefault="00C44C4C" w:rsidP="00C44C4C">
      <w:pPr>
        <w:spacing w:before="120" w:after="120"/>
        <w:jc w:val="both"/>
        <w:rPr>
          <w:rFonts w:ascii="Calibri" w:hAnsi="Calibri" w:cs="Calibri"/>
          <w:bCs/>
          <w:sz w:val="22"/>
          <w:szCs w:val="22"/>
        </w:rPr>
      </w:pPr>
      <w:r w:rsidRPr="005C302C">
        <w:rPr>
          <w:rFonts w:ascii="Calibri" w:hAnsi="Calibri" w:cs="Calibri"/>
          <w:bCs/>
          <w:sz w:val="22"/>
          <w:szCs w:val="22"/>
        </w:rPr>
        <w:t xml:space="preserve">L'assurance qualité des activités et résultats du Projet est assurée par le GWP-AO, en tant que structure responsable de la mise en œuvre du projet. Elle vise à garantir un niveau élevé de confiance dans le fait que les produits issus du projet répondent aux normes convenues avec le partenaire financier. Elle comprend entre autres : </w:t>
      </w:r>
    </w:p>
    <w:p w14:paraId="36627EB2" w14:textId="654B9DC3" w:rsidR="00C44C4C" w:rsidRPr="005C302C" w:rsidRDefault="000D6C4A" w:rsidP="006D3875">
      <w:pPr>
        <w:widowControl w:val="0"/>
        <w:numPr>
          <w:ilvl w:val="0"/>
          <w:numId w:val="3"/>
        </w:numPr>
        <w:spacing w:before="120" w:after="120"/>
        <w:jc w:val="both"/>
        <w:rPr>
          <w:rFonts w:ascii="Calibri" w:hAnsi="Calibri" w:cs="Calibri"/>
          <w:bCs/>
          <w:sz w:val="22"/>
          <w:szCs w:val="22"/>
        </w:rPr>
      </w:pPr>
      <w:proofErr w:type="gramStart"/>
      <w:r>
        <w:rPr>
          <w:rFonts w:ascii="Calibri" w:hAnsi="Calibri" w:cs="Calibri"/>
          <w:bCs/>
          <w:sz w:val="22"/>
          <w:szCs w:val="22"/>
        </w:rPr>
        <w:t>u</w:t>
      </w:r>
      <w:r w:rsidR="00C44C4C" w:rsidRPr="005C302C">
        <w:rPr>
          <w:rFonts w:ascii="Calibri" w:hAnsi="Calibri" w:cs="Calibri"/>
          <w:bCs/>
          <w:sz w:val="22"/>
          <w:szCs w:val="22"/>
        </w:rPr>
        <w:t>n</w:t>
      </w:r>
      <w:proofErr w:type="gramEnd"/>
      <w:r w:rsidR="00C44C4C" w:rsidRPr="005C302C">
        <w:rPr>
          <w:rFonts w:ascii="Calibri" w:hAnsi="Calibri" w:cs="Calibri"/>
          <w:bCs/>
          <w:sz w:val="22"/>
          <w:szCs w:val="22"/>
        </w:rPr>
        <w:t xml:space="preserve"> processus d'examen des documents internes, y compris les termes de référence (TdR) et les rapports, impliquant tout le personnel technique du Secrétariat exécutif régional ; </w:t>
      </w:r>
    </w:p>
    <w:p w14:paraId="7BA340BC" w14:textId="3AE08027" w:rsidR="00C44C4C" w:rsidRPr="005C302C" w:rsidRDefault="000D6C4A" w:rsidP="006D3875">
      <w:pPr>
        <w:widowControl w:val="0"/>
        <w:numPr>
          <w:ilvl w:val="0"/>
          <w:numId w:val="3"/>
        </w:numPr>
        <w:spacing w:before="120" w:after="120"/>
        <w:jc w:val="both"/>
        <w:rPr>
          <w:rFonts w:ascii="Calibri" w:hAnsi="Calibri" w:cs="Calibri"/>
          <w:bCs/>
          <w:sz w:val="22"/>
          <w:szCs w:val="22"/>
        </w:rPr>
      </w:pPr>
      <w:proofErr w:type="gramStart"/>
      <w:r>
        <w:rPr>
          <w:rFonts w:ascii="Calibri" w:hAnsi="Calibri" w:cs="Calibri"/>
          <w:bCs/>
          <w:sz w:val="22"/>
          <w:szCs w:val="22"/>
        </w:rPr>
        <w:t>u</w:t>
      </w:r>
      <w:r w:rsidR="00C44C4C" w:rsidRPr="005C302C">
        <w:rPr>
          <w:rFonts w:ascii="Calibri" w:hAnsi="Calibri" w:cs="Calibri"/>
          <w:bCs/>
          <w:sz w:val="22"/>
          <w:szCs w:val="22"/>
        </w:rPr>
        <w:t>ne</w:t>
      </w:r>
      <w:proofErr w:type="gramEnd"/>
      <w:r w:rsidR="00C44C4C" w:rsidRPr="005C302C">
        <w:rPr>
          <w:rFonts w:ascii="Calibri" w:hAnsi="Calibri" w:cs="Calibri"/>
          <w:bCs/>
          <w:sz w:val="22"/>
          <w:szCs w:val="22"/>
        </w:rPr>
        <w:t xml:space="preserve"> validation par le Secrétaire exécutif régional avant l'envoi du rapport final du projet et des rapports d'avancement réguliers. Chaque membre du personnel technique a un rôle et des responsabilités clairs dans ce processus ; </w:t>
      </w:r>
    </w:p>
    <w:p w14:paraId="40F776D7" w14:textId="3025071B" w:rsidR="00C44C4C" w:rsidRPr="005C302C" w:rsidRDefault="000D6C4A" w:rsidP="006D3875">
      <w:pPr>
        <w:widowControl w:val="0"/>
        <w:numPr>
          <w:ilvl w:val="0"/>
          <w:numId w:val="3"/>
        </w:numPr>
        <w:spacing w:before="120" w:after="120"/>
        <w:jc w:val="both"/>
        <w:rPr>
          <w:rFonts w:ascii="Calibri" w:hAnsi="Calibri" w:cs="Calibri"/>
          <w:bCs/>
          <w:sz w:val="22"/>
          <w:szCs w:val="22"/>
        </w:rPr>
      </w:pPr>
      <w:proofErr w:type="gramStart"/>
      <w:r>
        <w:rPr>
          <w:rFonts w:ascii="Calibri" w:hAnsi="Calibri" w:cs="Calibri"/>
          <w:bCs/>
          <w:sz w:val="22"/>
          <w:szCs w:val="22"/>
        </w:rPr>
        <w:t>l</w:t>
      </w:r>
      <w:r w:rsidR="00C44C4C" w:rsidRPr="005C302C">
        <w:rPr>
          <w:rFonts w:ascii="Calibri" w:hAnsi="Calibri" w:cs="Calibri"/>
          <w:bCs/>
          <w:sz w:val="22"/>
          <w:szCs w:val="22"/>
        </w:rPr>
        <w:t>a</w:t>
      </w:r>
      <w:proofErr w:type="gramEnd"/>
      <w:r w:rsidR="00C44C4C" w:rsidRPr="005C302C">
        <w:rPr>
          <w:rFonts w:ascii="Calibri" w:hAnsi="Calibri" w:cs="Calibri"/>
          <w:bCs/>
          <w:sz w:val="22"/>
          <w:szCs w:val="22"/>
        </w:rPr>
        <w:t xml:space="preserve"> rédaction et la finalisation des produits livrables dans les délais et conformément au calendrier et aux exigences de la description des travaux.  </w:t>
      </w:r>
    </w:p>
    <w:p w14:paraId="7096EA66" w14:textId="77777777" w:rsidR="00C44C4C" w:rsidRPr="005C302C" w:rsidRDefault="00C44C4C" w:rsidP="00C44C4C">
      <w:pPr>
        <w:spacing w:before="120" w:after="120"/>
        <w:jc w:val="both"/>
        <w:rPr>
          <w:rFonts w:ascii="Calibri" w:hAnsi="Calibri" w:cs="Calibri"/>
          <w:bCs/>
          <w:sz w:val="22"/>
          <w:szCs w:val="22"/>
        </w:rPr>
      </w:pPr>
      <w:r w:rsidRPr="005C302C">
        <w:rPr>
          <w:rFonts w:ascii="Calibri" w:hAnsi="Calibri" w:cs="Calibri"/>
          <w:bCs/>
          <w:sz w:val="22"/>
          <w:szCs w:val="22"/>
        </w:rPr>
        <w:t xml:space="preserve">Sur le plan financier, une approche quotidienne systématique est adoptée pour le suivi des dépenses par rapport au budget du projet, des réalisations par rapport au calendrier et des facteurs critiques de succès. Cela implique en particulier le responsable administratif et financier, le Chargé de Projet, et toute l'équipe de gestion du projet au niveau du Secrétariat Exécutif du GWP-AO. </w:t>
      </w:r>
    </w:p>
    <w:p w14:paraId="4E05E7AB" w14:textId="77777777" w:rsidR="000D6C4A" w:rsidRDefault="000D6C4A">
      <w:pPr>
        <w:spacing w:after="160" w:line="259" w:lineRule="auto"/>
        <w:rPr>
          <w:rFonts w:ascii="Calibri" w:eastAsiaTheme="majorEastAsia" w:hAnsi="Calibri" w:cs="Calibri"/>
          <w:b/>
        </w:rPr>
      </w:pPr>
      <w:r>
        <w:rPr>
          <w:rFonts w:ascii="Calibri" w:hAnsi="Calibri" w:cs="Calibri"/>
          <w:b/>
        </w:rPr>
        <w:br w:type="page"/>
      </w:r>
    </w:p>
    <w:p w14:paraId="16197B0A" w14:textId="178E6D5B" w:rsidR="007B4A0C" w:rsidRPr="005C302C" w:rsidRDefault="00DE45C5" w:rsidP="006D3875">
      <w:pPr>
        <w:pStyle w:val="Titre1"/>
        <w:keepNext w:val="0"/>
        <w:keepLines w:val="0"/>
        <w:widowControl w:val="0"/>
        <w:numPr>
          <w:ilvl w:val="0"/>
          <w:numId w:val="1"/>
        </w:numPr>
        <w:spacing w:before="120" w:after="120"/>
        <w:rPr>
          <w:rFonts w:ascii="Calibri" w:hAnsi="Calibri" w:cs="Calibri"/>
          <w:b/>
          <w:color w:val="auto"/>
          <w:sz w:val="24"/>
          <w:szCs w:val="24"/>
        </w:rPr>
      </w:pPr>
      <w:bookmarkStart w:id="40" w:name="_Toc48325168"/>
      <w:r w:rsidRPr="005C302C">
        <w:rPr>
          <w:rFonts w:ascii="Calibri" w:hAnsi="Calibri" w:cs="Calibri"/>
          <w:b/>
          <w:color w:val="auto"/>
          <w:sz w:val="24"/>
          <w:szCs w:val="24"/>
        </w:rPr>
        <w:lastRenderedPageBreak/>
        <w:t>S</w:t>
      </w:r>
      <w:r w:rsidR="007B4A0C" w:rsidRPr="005C302C">
        <w:rPr>
          <w:rFonts w:ascii="Calibri" w:hAnsi="Calibri" w:cs="Calibri"/>
          <w:b/>
          <w:color w:val="auto"/>
          <w:sz w:val="24"/>
          <w:szCs w:val="24"/>
        </w:rPr>
        <w:t>uivi-évaluation</w:t>
      </w:r>
      <w:bookmarkEnd w:id="40"/>
      <w:r w:rsidR="007B4A0C" w:rsidRPr="005C302C">
        <w:rPr>
          <w:rFonts w:ascii="Calibri" w:hAnsi="Calibri" w:cs="Calibri"/>
          <w:b/>
          <w:color w:val="auto"/>
          <w:sz w:val="24"/>
          <w:szCs w:val="24"/>
        </w:rPr>
        <w:t xml:space="preserve"> </w:t>
      </w:r>
    </w:p>
    <w:p w14:paraId="794021FB" w14:textId="7913BDD6" w:rsidR="00DE45C5" w:rsidRPr="005C302C" w:rsidRDefault="00DE45C5" w:rsidP="006D3875">
      <w:pPr>
        <w:pStyle w:val="Titre2"/>
        <w:keepNext w:val="0"/>
        <w:keepLines w:val="0"/>
        <w:widowControl w:val="0"/>
        <w:numPr>
          <w:ilvl w:val="1"/>
          <w:numId w:val="1"/>
        </w:numPr>
        <w:spacing w:before="120" w:after="120"/>
        <w:rPr>
          <w:rFonts w:ascii="Calibri" w:hAnsi="Calibri" w:cs="Calibri"/>
          <w:b/>
          <w:i/>
          <w:sz w:val="24"/>
          <w:szCs w:val="24"/>
        </w:rPr>
      </w:pPr>
      <w:bookmarkStart w:id="41" w:name="_Toc48325169"/>
      <w:r w:rsidRPr="005C302C">
        <w:rPr>
          <w:rFonts w:ascii="Calibri" w:hAnsi="Calibri" w:cs="Calibri"/>
          <w:b/>
          <w:i/>
          <w:sz w:val="24"/>
          <w:szCs w:val="24"/>
        </w:rPr>
        <w:t>Indicateurs, cibles et activités de suivi et de rapportage</w:t>
      </w:r>
      <w:bookmarkEnd w:id="41"/>
    </w:p>
    <w:p w14:paraId="08EB9E1B" w14:textId="4A63B24D" w:rsidR="00865E5F" w:rsidRPr="005C302C" w:rsidRDefault="00865E5F" w:rsidP="00CD46EA">
      <w:pPr>
        <w:autoSpaceDE w:val="0"/>
        <w:autoSpaceDN w:val="0"/>
        <w:adjustRightInd w:val="0"/>
        <w:spacing w:before="120" w:after="120"/>
        <w:jc w:val="both"/>
        <w:rPr>
          <w:rFonts w:ascii="Calibri" w:hAnsi="Calibri" w:cs="Calibri"/>
          <w:bCs/>
          <w:sz w:val="22"/>
          <w:szCs w:val="22"/>
        </w:rPr>
      </w:pPr>
      <w:r w:rsidRPr="005C302C">
        <w:rPr>
          <w:rFonts w:ascii="Calibri" w:hAnsi="Calibri" w:cs="Calibri"/>
          <w:bCs/>
          <w:sz w:val="22"/>
          <w:szCs w:val="22"/>
        </w:rPr>
        <w:t>Les indicateurs liés à l’évaluation du projet sont de deux types : les indicateurs d’effet et les indicateurs d’impact.</w:t>
      </w:r>
    </w:p>
    <w:p w14:paraId="622E58F3"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 xml:space="preserve">I1. % de pauvres dans la Région de Tillabéry au Niger </w:t>
      </w:r>
    </w:p>
    <w:p w14:paraId="2717458F"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I2. % de pauvres dans la Région de Dosso au Niger</w:t>
      </w:r>
    </w:p>
    <w:p w14:paraId="42D44C46"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 xml:space="preserve">I3. Nombre de décisions officielles y afférentes ainsi que du Comité de Pilotage du Projet </w:t>
      </w:r>
    </w:p>
    <w:p w14:paraId="657F04A6"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 xml:space="preserve">I4. Nombre de rapports et projets développés sur la base des données collectées sur les ressources en eau du sous-bassin de la Mékrou et sa zone d’influence au Niger. </w:t>
      </w:r>
    </w:p>
    <w:p w14:paraId="54E251BC"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I5. Nombre de CLE y compris les AUE de commune de la zone du projet fonctionnels</w:t>
      </w:r>
    </w:p>
    <w:p w14:paraId="096675B0" w14:textId="77777777" w:rsidR="00290CFB" w:rsidRPr="005C302C" w:rsidRDefault="00290CFB" w:rsidP="006D3875">
      <w:pPr>
        <w:widowControl w:val="0"/>
        <w:numPr>
          <w:ilvl w:val="0"/>
          <w:numId w:val="3"/>
        </w:numPr>
        <w:spacing w:before="120" w:after="120"/>
        <w:jc w:val="both"/>
        <w:rPr>
          <w:rFonts w:ascii="Calibri" w:hAnsi="Calibri" w:cs="Calibri"/>
          <w:sz w:val="22"/>
          <w:szCs w:val="22"/>
        </w:rPr>
      </w:pPr>
      <w:r w:rsidRPr="005C302C">
        <w:rPr>
          <w:rFonts w:ascii="Calibri" w:hAnsi="Calibri" w:cs="Calibri"/>
          <w:sz w:val="22"/>
          <w:szCs w:val="22"/>
        </w:rPr>
        <w:t>I6. Nombre de nouvelles initiatives ayant fait l’objet d’accord de financement.</w:t>
      </w:r>
    </w:p>
    <w:p w14:paraId="0220115C" w14:textId="668E5A1A" w:rsidR="00865E5F" w:rsidRPr="005C302C" w:rsidRDefault="00865E5F" w:rsidP="005C302C">
      <w:pPr>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Le suivi du projet Mékrou Phase 2- Niger est de deux types : le suivi technique et le suivi financier. Le suivi technique porte sur la mise en œuvre des activités et la mesure des indicateurs. </w:t>
      </w:r>
      <w:r w:rsidR="00AC3D8C" w:rsidRPr="005C302C">
        <w:rPr>
          <w:rFonts w:ascii="Calibri" w:hAnsi="Calibri" w:cs="Calibri"/>
          <w:sz w:val="22"/>
          <w:szCs w:val="22"/>
        </w:rPr>
        <w:t>L</w:t>
      </w:r>
      <w:r w:rsidRPr="005C302C">
        <w:rPr>
          <w:rFonts w:ascii="Calibri" w:hAnsi="Calibri" w:cs="Calibri"/>
          <w:sz w:val="22"/>
          <w:szCs w:val="22"/>
        </w:rPr>
        <w:t>e suivi financier se concentre sur les coûts et les budgets engagés dans la mise en œuvre des activités.</w:t>
      </w:r>
      <w:r w:rsidR="00AC3D8C" w:rsidRPr="005C302C">
        <w:rPr>
          <w:rFonts w:ascii="Calibri" w:hAnsi="Calibri" w:cs="Calibri"/>
          <w:sz w:val="22"/>
          <w:szCs w:val="22"/>
        </w:rPr>
        <w:t xml:space="preserve"> </w:t>
      </w:r>
      <w:r w:rsidRPr="005C302C">
        <w:rPr>
          <w:rFonts w:ascii="Calibri" w:hAnsi="Calibri" w:cs="Calibri"/>
          <w:sz w:val="22"/>
          <w:szCs w:val="22"/>
        </w:rPr>
        <w:t>Le suivi technique a pour objectif de :</w:t>
      </w:r>
    </w:p>
    <w:p w14:paraId="23469FEF" w14:textId="23AB55EC" w:rsidR="00865E5F" w:rsidRPr="005C302C" w:rsidRDefault="000D6C4A" w:rsidP="006D3875">
      <w:pPr>
        <w:pStyle w:val="Paragraphedeliste"/>
        <w:numPr>
          <w:ilvl w:val="0"/>
          <w:numId w:val="11"/>
        </w:numPr>
        <w:autoSpaceDE w:val="0"/>
        <w:autoSpaceDN w:val="0"/>
        <w:adjustRightInd w:val="0"/>
        <w:spacing w:before="120" w:after="120" w:line="276" w:lineRule="auto"/>
        <w:contextualSpacing w:val="0"/>
        <w:rPr>
          <w:rFonts w:ascii="Calibri" w:hAnsi="Calibri" w:cs="Calibri"/>
          <w:sz w:val="22"/>
          <w:szCs w:val="22"/>
        </w:rPr>
      </w:pPr>
      <w:proofErr w:type="gramStart"/>
      <w:r>
        <w:rPr>
          <w:rFonts w:ascii="Calibri" w:hAnsi="Calibri" w:cs="Calibri"/>
          <w:sz w:val="22"/>
          <w:szCs w:val="22"/>
        </w:rPr>
        <w:t>a</w:t>
      </w:r>
      <w:r w:rsidR="00A519E4" w:rsidRPr="005C302C">
        <w:rPr>
          <w:rFonts w:ascii="Calibri" w:hAnsi="Calibri" w:cs="Calibri"/>
          <w:sz w:val="22"/>
          <w:szCs w:val="22"/>
        </w:rPr>
        <w:t>pprécier</w:t>
      </w:r>
      <w:proofErr w:type="gramEnd"/>
      <w:r w:rsidR="00865E5F" w:rsidRPr="005C302C">
        <w:rPr>
          <w:rFonts w:ascii="Calibri" w:hAnsi="Calibri" w:cs="Calibri"/>
          <w:sz w:val="22"/>
          <w:szCs w:val="22"/>
        </w:rPr>
        <w:t xml:space="preserve"> le degré d’avancement des activités et des résultats par rapport au calendrier et aux indicateurs ;</w:t>
      </w:r>
    </w:p>
    <w:p w14:paraId="67725F6D" w14:textId="68016137" w:rsidR="00865E5F" w:rsidRPr="005C302C" w:rsidRDefault="000D6C4A" w:rsidP="006D3875">
      <w:pPr>
        <w:pStyle w:val="Paragraphedeliste"/>
        <w:numPr>
          <w:ilvl w:val="0"/>
          <w:numId w:val="11"/>
        </w:numPr>
        <w:autoSpaceDE w:val="0"/>
        <w:autoSpaceDN w:val="0"/>
        <w:adjustRightInd w:val="0"/>
        <w:spacing w:before="120" w:after="120" w:line="276" w:lineRule="auto"/>
        <w:contextualSpacing w:val="0"/>
        <w:rPr>
          <w:rFonts w:ascii="Calibri" w:hAnsi="Calibri" w:cs="Calibri"/>
          <w:sz w:val="22"/>
          <w:szCs w:val="22"/>
        </w:rPr>
      </w:pPr>
      <w:proofErr w:type="gramStart"/>
      <w:r>
        <w:rPr>
          <w:rFonts w:ascii="Calibri" w:hAnsi="Calibri" w:cs="Calibri"/>
          <w:sz w:val="22"/>
          <w:szCs w:val="22"/>
        </w:rPr>
        <w:t>i</w:t>
      </w:r>
      <w:r w:rsidR="00A519E4" w:rsidRPr="005C302C">
        <w:rPr>
          <w:rFonts w:ascii="Calibri" w:hAnsi="Calibri" w:cs="Calibri"/>
          <w:sz w:val="22"/>
          <w:szCs w:val="22"/>
        </w:rPr>
        <w:t>dentifier</w:t>
      </w:r>
      <w:proofErr w:type="gramEnd"/>
      <w:r w:rsidR="00865E5F" w:rsidRPr="005C302C">
        <w:rPr>
          <w:rFonts w:ascii="Calibri" w:hAnsi="Calibri" w:cs="Calibri"/>
          <w:sz w:val="22"/>
          <w:szCs w:val="22"/>
        </w:rPr>
        <w:t xml:space="preserve"> les facteurs affectant la bonne mise en œuvre des activités ;</w:t>
      </w:r>
    </w:p>
    <w:p w14:paraId="29C3D402" w14:textId="24869933" w:rsidR="00865E5F" w:rsidRPr="005C302C" w:rsidRDefault="000D6C4A" w:rsidP="006D3875">
      <w:pPr>
        <w:pStyle w:val="Paragraphedeliste"/>
        <w:numPr>
          <w:ilvl w:val="0"/>
          <w:numId w:val="11"/>
        </w:numPr>
        <w:autoSpaceDE w:val="0"/>
        <w:autoSpaceDN w:val="0"/>
        <w:adjustRightInd w:val="0"/>
        <w:spacing w:before="120" w:after="120" w:line="276" w:lineRule="auto"/>
        <w:contextualSpacing w:val="0"/>
        <w:rPr>
          <w:rFonts w:ascii="Calibri" w:hAnsi="Calibri" w:cs="Calibri"/>
          <w:sz w:val="22"/>
          <w:szCs w:val="22"/>
        </w:rPr>
      </w:pPr>
      <w:proofErr w:type="gramStart"/>
      <w:r>
        <w:rPr>
          <w:rFonts w:ascii="Calibri" w:hAnsi="Calibri" w:cs="Calibri"/>
          <w:sz w:val="22"/>
          <w:szCs w:val="22"/>
        </w:rPr>
        <w:t>i</w:t>
      </w:r>
      <w:r w:rsidR="00A519E4" w:rsidRPr="005C302C">
        <w:rPr>
          <w:rFonts w:ascii="Calibri" w:hAnsi="Calibri" w:cs="Calibri"/>
          <w:sz w:val="22"/>
          <w:szCs w:val="22"/>
        </w:rPr>
        <w:t>dentifier</w:t>
      </w:r>
      <w:proofErr w:type="gramEnd"/>
      <w:r w:rsidR="00865E5F" w:rsidRPr="005C302C">
        <w:rPr>
          <w:rFonts w:ascii="Calibri" w:hAnsi="Calibri" w:cs="Calibri"/>
          <w:sz w:val="22"/>
          <w:szCs w:val="22"/>
        </w:rPr>
        <w:t xml:space="preserve"> des mesures correctives pour atteindre les objectifs fixés.</w:t>
      </w:r>
    </w:p>
    <w:p w14:paraId="264029F8" w14:textId="7E255FC8" w:rsidR="00AC3D8C" w:rsidRPr="005C302C" w:rsidRDefault="00AC3D8C" w:rsidP="005C302C">
      <w:pPr>
        <w:autoSpaceDE w:val="0"/>
        <w:autoSpaceDN w:val="0"/>
        <w:adjustRightInd w:val="0"/>
        <w:spacing w:before="120" w:after="120"/>
        <w:rPr>
          <w:rFonts w:ascii="Calibri" w:hAnsi="Calibri" w:cs="Calibri"/>
          <w:sz w:val="22"/>
          <w:szCs w:val="22"/>
        </w:rPr>
      </w:pPr>
      <w:r w:rsidRPr="005C302C">
        <w:rPr>
          <w:rFonts w:ascii="Calibri" w:hAnsi="Calibri" w:cs="Calibri"/>
          <w:sz w:val="22"/>
          <w:szCs w:val="22"/>
        </w:rPr>
        <w:t xml:space="preserve">Les actions à mener dans le cadre du suivi des performances du projet sont définies dans le tableau </w:t>
      </w:r>
      <w:r w:rsidR="00CD46EA">
        <w:rPr>
          <w:rFonts w:ascii="Calibri" w:hAnsi="Calibri" w:cs="Calibri"/>
          <w:sz w:val="22"/>
          <w:szCs w:val="22"/>
        </w:rPr>
        <w:t>3 ci-après.</w:t>
      </w:r>
    </w:p>
    <w:p w14:paraId="2F4579DF" w14:textId="1BD7DFC5" w:rsidR="00865E5F" w:rsidRPr="005C302C" w:rsidRDefault="00357C75" w:rsidP="00CD46EA">
      <w:pPr>
        <w:pStyle w:val="Lgende"/>
        <w:rPr>
          <w:rFonts w:ascii="Calibri" w:hAnsi="Calibri" w:cs="Calibri"/>
          <w:b w:val="0"/>
        </w:rPr>
      </w:pPr>
      <w:bookmarkStart w:id="42" w:name="_Toc48325204"/>
      <w:r w:rsidRPr="00357C75">
        <w:rPr>
          <w:rFonts w:ascii="Calibri" w:hAnsi="Calibri" w:cs="Calibri"/>
          <w:sz w:val="22"/>
          <w:szCs w:val="22"/>
        </w:rPr>
        <w:t xml:space="preserve">Tableau </w:t>
      </w:r>
      <w:r w:rsidRPr="00357C75">
        <w:rPr>
          <w:rFonts w:ascii="Calibri" w:hAnsi="Calibri" w:cs="Calibri"/>
          <w:sz w:val="22"/>
          <w:szCs w:val="22"/>
        </w:rPr>
        <w:fldChar w:fldCharType="begin"/>
      </w:r>
      <w:r w:rsidRPr="00357C75">
        <w:rPr>
          <w:rFonts w:ascii="Calibri" w:hAnsi="Calibri" w:cs="Calibri"/>
          <w:sz w:val="22"/>
          <w:szCs w:val="22"/>
        </w:rPr>
        <w:instrText xml:space="preserve"> SEQ Tableau \* ARABIC </w:instrText>
      </w:r>
      <w:r w:rsidRPr="00357C75">
        <w:rPr>
          <w:rFonts w:ascii="Calibri" w:hAnsi="Calibri" w:cs="Calibri"/>
          <w:sz w:val="22"/>
          <w:szCs w:val="22"/>
        </w:rPr>
        <w:fldChar w:fldCharType="separate"/>
      </w:r>
      <w:r w:rsidR="00CD46EA">
        <w:rPr>
          <w:rFonts w:ascii="Calibri" w:hAnsi="Calibri" w:cs="Calibri"/>
          <w:noProof/>
          <w:sz w:val="22"/>
          <w:szCs w:val="22"/>
        </w:rPr>
        <w:t>3</w:t>
      </w:r>
      <w:r w:rsidRPr="00357C75">
        <w:rPr>
          <w:rFonts w:ascii="Calibri" w:hAnsi="Calibri" w:cs="Calibri"/>
          <w:sz w:val="22"/>
          <w:szCs w:val="22"/>
        </w:rPr>
        <w:fldChar w:fldCharType="end"/>
      </w:r>
      <w:r w:rsidRPr="00357C75">
        <w:rPr>
          <w:rFonts w:ascii="Calibri" w:hAnsi="Calibri" w:cs="Calibri"/>
          <w:sz w:val="22"/>
          <w:szCs w:val="22"/>
        </w:rPr>
        <w:t xml:space="preserve"> : </w:t>
      </w:r>
      <w:r w:rsidR="00CD46EA" w:rsidRPr="00CD46EA">
        <w:rPr>
          <w:rFonts w:ascii="Calibri" w:hAnsi="Calibri" w:cs="Calibri"/>
          <w:sz w:val="22"/>
          <w:szCs w:val="22"/>
        </w:rPr>
        <w:t>Actions à mener dans le cadre du suivi des performances du projet</w:t>
      </w:r>
      <w:bookmarkEnd w:id="42"/>
    </w:p>
    <w:tbl>
      <w:tblPr>
        <w:tblStyle w:val="Grilledutableau"/>
        <w:tblW w:w="9708" w:type="dxa"/>
        <w:tblLook w:val="04A0" w:firstRow="1" w:lastRow="0" w:firstColumn="1" w:lastColumn="0" w:noHBand="0" w:noVBand="1"/>
      </w:tblPr>
      <w:tblGrid>
        <w:gridCol w:w="1700"/>
        <w:gridCol w:w="2526"/>
        <w:gridCol w:w="1302"/>
        <w:gridCol w:w="1670"/>
        <w:gridCol w:w="1505"/>
        <w:gridCol w:w="1005"/>
      </w:tblGrid>
      <w:tr w:rsidR="00865E5F" w:rsidRPr="005C302C" w14:paraId="41ECF5F3" w14:textId="77777777" w:rsidTr="005C302C">
        <w:tc>
          <w:tcPr>
            <w:tcW w:w="1700" w:type="dxa"/>
          </w:tcPr>
          <w:p w14:paraId="17611E6E"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Actions</w:t>
            </w:r>
          </w:p>
        </w:tc>
        <w:tc>
          <w:tcPr>
            <w:tcW w:w="2526" w:type="dxa"/>
          </w:tcPr>
          <w:p w14:paraId="03D92134"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 xml:space="preserve">Moyens </w:t>
            </w:r>
          </w:p>
        </w:tc>
        <w:tc>
          <w:tcPr>
            <w:tcW w:w="1302" w:type="dxa"/>
          </w:tcPr>
          <w:p w14:paraId="3BDB870E"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 xml:space="preserve">Nature </w:t>
            </w:r>
          </w:p>
        </w:tc>
        <w:tc>
          <w:tcPr>
            <w:tcW w:w="1670" w:type="dxa"/>
          </w:tcPr>
          <w:p w14:paraId="6FD902A5"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 xml:space="preserve">Périodicité </w:t>
            </w:r>
          </w:p>
        </w:tc>
        <w:tc>
          <w:tcPr>
            <w:tcW w:w="1505" w:type="dxa"/>
          </w:tcPr>
          <w:p w14:paraId="7347569F"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 xml:space="preserve">Responsable </w:t>
            </w:r>
          </w:p>
        </w:tc>
        <w:tc>
          <w:tcPr>
            <w:tcW w:w="1005" w:type="dxa"/>
          </w:tcPr>
          <w:p w14:paraId="12D2F425" w14:textId="77777777" w:rsidR="00865E5F" w:rsidRPr="005C302C" w:rsidRDefault="00865E5F" w:rsidP="00A519E4">
            <w:pPr>
              <w:autoSpaceDE w:val="0"/>
              <w:autoSpaceDN w:val="0"/>
              <w:adjustRightInd w:val="0"/>
              <w:spacing w:before="60" w:after="60" w:line="276" w:lineRule="auto"/>
              <w:rPr>
                <w:rFonts w:ascii="Calibri" w:hAnsi="Calibri" w:cs="Calibri"/>
                <w:b/>
                <w:sz w:val="20"/>
                <w:szCs w:val="20"/>
              </w:rPr>
            </w:pPr>
            <w:r w:rsidRPr="005C302C">
              <w:rPr>
                <w:rFonts w:ascii="Calibri" w:hAnsi="Calibri" w:cs="Calibri"/>
                <w:b/>
                <w:sz w:val="20"/>
                <w:szCs w:val="20"/>
              </w:rPr>
              <w:t xml:space="preserve">Produit </w:t>
            </w:r>
          </w:p>
        </w:tc>
      </w:tr>
      <w:tr w:rsidR="00865E5F" w:rsidRPr="005C302C" w14:paraId="5176B86D" w14:textId="77777777" w:rsidTr="005C302C">
        <w:tc>
          <w:tcPr>
            <w:tcW w:w="1700" w:type="dxa"/>
            <w:vAlign w:val="center"/>
          </w:tcPr>
          <w:p w14:paraId="3AA4423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Suivi bureau</w:t>
            </w:r>
          </w:p>
        </w:tc>
        <w:tc>
          <w:tcPr>
            <w:tcW w:w="2526" w:type="dxa"/>
            <w:vAlign w:val="center"/>
          </w:tcPr>
          <w:p w14:paraId="4A8C469D"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Exploitation de rapport</w:t>
            </w:r>
          </w:p>
          <w:p w14:paraId="027DD5B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Echange à travers les canaux de communication (internet, téléphone, …)</w:t>
            </w:r>
          </w:p>
          <w:p w14:paraId="307BCD4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Tableau de bord</w:t>
            </w:r>
          </w:p>
        </w:tc>
        <w:tc>
          <w:tcPr>
            <w:tcW w:w="1302" w:type="dxa"/>
            <w:vAlign w:val="center"/>
          </w:tcPr>
          <w:p w14:paraId="187EFECE"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Permanent</w:t>
            </w:r>
          </w:p>
        </w:tc>
        <w:tc>
          <w:tcPr>
            <w:tcW w:w="1670" w:type="dxa"/>
            <w:vAlign w:val="center"/>
          </w:tcPr>
          <w:p w14:paraId="5B01DF6E"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Continue</w:t>
            </w:r>
          </w:p>
        </w:tc>
        <w:tc>
          <w:tcPr>
            <w:tcW w:w="1505" w:type="dxa"/>
            <w:vAlign w:val="center"/>
          </w:tcPr>
          <w:p w14:paraId="71E55A7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Chargé suivi-évaluation</w:t>
            </w:r>
          </w:p>
        </w:tc>
        <w:tc>
          <w:tcPr>
            <w:tcW w:w="1005" w:type="dxa"/>
            <w:vAlign w:val="center"/>
          </w:tcPr>
          <w:p w14:paraId="06CBBF4E"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Note </w:t>
            </w:r>
          </w:p>
        </w:tc>
      </w:tr>
      <w:tr w:rsidR="00865E5F" w:rsidRPr="005C302C" w14:paraId="2187FD1D" w14:textId="77777777" w:rsidTr="005C302C">
        <w:tc>
          <w:tcPr>
            <w:tcW w:w="1700" w:type="dxa"/>
            <w:vAlign w:val="center"/>
          </w:tcPr>
          <w:p w14:paraId="528E0410"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Mission de suivi/</w:t>
            </w:r>
          </w:p>
          <w:p w14:paraId="2D3ECB2E"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supervision/</w:t>
            </w:r>
          </w:p>
          <w:p w14:paraId="5D0576BB"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contrôle</w:t>
            </w:r>
          </w:p>
        </w:tc>
        <w:tc>
          <w:tcPr>
            <w:tcW w:w="2526" w:type="dxa"/>
            <w:vAlign w:val="center"/>
          </w:tcPr>
          <w:p w14:paraId="35A8C7AA"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Sortie terrain</w:t>
            </w:r>
          </w:p>
          <w:p w14:paraId="2700958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Visite de chantier</w:t>
            </w:r>
          </w:p>
          <w:p w14:paraId="5C7554E7"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Echange avec les bénéficiaires</w:t>
            </w:r>
          </w:p>
        </w:tc>
        <w:tc>
          <w:tcPr>
            <w:tcW w:w="1302" w:type="dxa"/>
            <w:vAlign w:val="center"/>
          </w:tcPr>
          <w:p w14:paraId="1C46FB3C"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Ponctuelle </w:t>
            </w:r>
          </w:p>
        </w:tc>
        <w:tc>
          <w:tcPr>
            <w:tcW w:w="1670" w:type="dxa"/>
            <w:vAlign w:val="center"/>
          </w:tcPr>
          <w:p w14:paraId="6A20F40D"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Hebdomadaire</w:t>
            </w:r>
          </w:p>
          <w:p w14:paraId="0D3F8CF7"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Mensuel</w:t>
            </w:r>
          </w:p>
          <w:p w14:paraId="5A0F84F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Annuel</w:t>
            </w:r>
          </w:p>
        </w:tc>
        <w:tc>
          <w:tcPr>
            <w:tcW w:w="1505" w:type="dxa"/>
            <w:vAlign w:val="center"/>
          </w:tcPr>
          <w:p w14:paraId="206D0280"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Chargé suivi-évaluation</w:t>
            </w:r>
          </w:p>
        </w:tc>
        <w:tc>
          <w:tcPr>
            <w:tcW w:w="1005" w:type="dxa"/>
            <w:vAlign w:val="center"/>
          </w:tcPr>
          <w:p w14:paraId="1105AB44"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Rapport de mission</w:t>
            </w:r>
          </w:p>
        </w:tc>
      </w:tr>
      <w:tr w:rsidR="00865E5F" w:rsidRPr="005C302C" w14:paraId="37107031" w14:textId="77777777" w:rsidTr="005C302C">
        <w:tc>
          <w:tcPr>
            <w:tcW w:w="1700" w:type="dxa"/>
            <w:vAlign w:val="center"/>
          </w:tcPr>
          <w:p w14:paraId="7905F7DB"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Rencontre bilan</w:t>
            </w:r>
          </w:p>
        </w:tc>
        <w:tc>
          <w:tcPr>
            <w:tcW w:w="2526" w:type="dxa"/>
            <w:vAlign w:val="center"/>
          </w:tcPr>
          <w:p w14:paraId="750280D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Réunion</w:t>
            </w:r>
          </w:p>
          <w:p w14:paraId="7C15DB1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Atelier </w:t>
            </w:r>
          </w:p>
        </w:tc>
        <w:tc>
          <w:tcPr>
            <w:tcW w:w="1302" w:type="dxa"/>
            <w:vAlign w:val="center"/>
          </w:tcPr>
          <w:p w14:paraId="6D824470"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Ponctuelle </w:t>
            </w:r>
          </w:p>
        </w:tc>
        <w:tc>
          <w:tcPr>
            <w:tcW w:w="1670" w:type="dxa"/>
            <w:vAlign w:val="center"/>
          </w:tcPr>
          <w:p w14:paraId="3988631D"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Mensuel </w:t>
            </w:r>
          </w:p>
        </w:tc>
        <w:tc>
          <w:tcPr>
            <w:tcW w:w="1505" w:type="dxa"/>
          </w:tcPr>
          <w:p w14:paraId="404F3510"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Chargé suivi-évaluation</w:t>
            </w:r>
          </w:p>
        </w:tc>
        <w:tc>
          <w:tcPr>
            <w:tcW w:w="1005" w:type="dxa"/>
            <w:vAlign w:val="center"/>
          </w:tcPr>
          <w:p w14:paraId="39B3855F"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Compte rendu</w:t>
            </w:r>
          </w:p>
        </w:tc>
      </w:tr>
      <w:tr w:rsidR="00865E5F" w:rsidRPr="005C302C" w14:paraId="75ABA02B" w14:textId="77777777" w:rsidTr="005C302C">
        <w:tc>
          <w:tcPr>
            <w:tcW w:w="1700" w:type="dxa"/>
            <w:vAlign w:val="center"/>
          </w:tcPr>
          <w:p w14:paraId="0CACEA1C"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Etude spécifique</w:t>
            </w:r>
          </w:p>
        </w:tc>
        <w:tc>
          <w:tcPr>
            <w:tcW w:w="2526" w:type="dxa"/>
            <w:vAlign w:val="center"/>
          </w:tcPr>
          <w:p w14:paraId="609DF3A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Consultant</w:t>
            </w:r>
          </w:p>
          <w:p w14:paraId="26988849"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Comité interne</w:t>
            </w:r>
          </w:p>
        </w:tc>
        <w:tc>
          <w:tcPr>
            <w:tcW w:w="1302" w:type="dxa"/>
            <w:vAlign w:val="center"/>
          </w:tcPr>
          <w:p w14:paraId="44B12AB7"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Ponctuelle</w:t>
            </w:r>
          </w:p>
        </w:tc>
        <w:tc>
          <w:tcPr>
            <w:tcW w:w="1670" w:type="dxa"/>
            <w:vAlign w:val="center"/>
          </w:tcPr>
          <w:p w14:paraId="5BC09249"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lang w:val="fr-FR"/>
              </w:rPr>
            </w:pPr>
            <w:r w:rsidRPr="005C302C">
              <w:rPr>
                <w:rFonts w:ascii="Calibri" w:hAnsi="Calibri" w:cs="Calibri"/>
                <w:sz w:val="20"/>
                <w:szCs w:val="20"/>
                <w:lang w:val="fr-FR"/>
              </w:rPr>
              <w:t>Chaque fois que de besoin</w:t>
            </w:r>
          </w:p>
        </w:tc>
        <w:tc>
          <w:tcPr>
            <w:tcW w:w="1505" w:type="dxa"/>
          </w:tcPr>
          <w:p w14:paraId="05B8D244"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Chargé suivi-évaluation</w:t>
            </w:r>
          </w:p>
        </w:tc>
        <w:tc>
          <w:tcPr>
            <w:tcW w:w="1005" w:type="dxa"/>
            <w:vAlign w:val="center"/>
          </w:tcPr>
          <w:p w14:paraId="1E6722B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Rapport</w:t>
            </w:r>
          </w:p>
        </w:tc>
      </w:tr>
      <w:tr w:rsidR="00865E5F" w:rsidRPr="005C302C" w14:paraId="3807FC66" w14:textId="77777777" w:rsidTr="005C302C">
        <w:tc>
          <w:tcPr>
            <w:tcW w:w="1700" w:type="dxa"/>
            <w:vAlign w:val="center"/>
          </w:tcPr>
          <w:p w14:paraId="542C7BB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Evaluation de performance</w:t>
            </w:r>
          </w:p>
        </w:tc>
        <w:tc>
          <w:tcPr>
            <w:tcW w:w="2526" w:type="dxa"/>
            <w:vAlign w:val="center"/>
          </w:tcPr>
          <w:p w14:paraId="4993237A"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Consultant</w:t>
            </w:r>
          </w:p>
        </w:tc>
        <w:tc>
          <w:tcPr>
            <w:tcW w:w="1302" w:type="dxa"/>
            <w:vAlign w:val="center"/>
          </w:tcPr>
          <w:p w14:paraId="2CC4CCCC"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Ponctuelle</w:t>
            </w:r>
          </w:p>
        </w:tc>
        <w:tc>
          <w:tcPr>
            <w:tcW w:w="1670" w:type="dxa"/>
            <w:vAlign w:val="center"/>
          </w:tcPr>
          <w:p w14:paraId="14F180E8"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Mi-parcours</w:t>
            </w:r>
          </w:p>
          <w:p w14:paraId="0FEB131C"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 xml:space="preserve">Finale </w:t>
            </w:r>
          </w:p>
        </w:tc>
        <w:tc>
          <w:tcPr>
            <w:tcW w:w="1505" w:type="dxa"/>
          </w:tcPr>
          <w:p w14:paraId="4848CFF2"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Chargé suivi-évaluation</w:t>
            </w:r>
          </w:p>
        </w:tc>
        <w:tc>
          <w:tcPr>
            <w:tcW w:w="1005" w:type="dxa"/>
            <w:vAlign w:val="center"/>
          </w:tcPr>
          <w:p w14:paraId="2C5E484A" w14:textId="77777777" w:rsidR="00865E5F" w:rsidRPr="005C302C" w:rsidRDefault="00865E5F" w:rsidP="00A519E4">
            <w:pPr>
              <w:autoSpaceDE w:val="0"/>
              <w:autoSpaceDN w:val="0"/>
              <w:adjustRightInd w:val="0"/>
              <w:spacing w:before="60" w:after="60" w:line="276" w:lineRule="auto"/>
              <w:rPr>
                <w:rFonts w:ascii="Calibri" w:hAnsi="Calibri" w:cs="Calibri"/>
                <w:sz w:val="20"/>
                <w:szCs w:val="20"/>
              </w:rPr>
            </w:pPr>
            <w:r w:rsidRPr="005C302C">
              <w:rPr>
                <w:rFonts w:ascii="Calibri" w:hAnsi="Calibri" w:cs="Calibri"/>
                <w:sz w:val="20"/>
                <w:szCs w:val="20"/>
              </w:rPr>
              <w:t>Rapport</w:t>
            </w:r>
          </w:p>
        </w:tc>
      </w:tr>
    </w:tbl>
    <w:p w14:paraId="0089B7E7" w14:textId="77777777" w:rsidR="00D4239D" w:rsidRPr="005C302C" w:rsidRDefault="00D4239D" w:rsidP="00405C4F">
      <w:pPr>
        <w:rPr>
          <w:rFonts w:ascii="Calibri" w:hAnsi="Calibri" w:cs="Calibri"/>
        </w:rPr>
      </w:pPr>
    </w:p>
    <w:p w14:paraId="2C64845C" w14:textId="3E60C427" w:rsidR="00DE45C5" w:rsidRPr="005C302C" w:rsidRDefault="00DE45C5" w:rsidP="006D3875">
      <w:pPr>
        <w:pStyle w:val="Titre2"/>
        <w:keepNext w:val="0"/>
        <w:keepLines w:val="0"/>
        <w:widowControl w:val="0"/>
        <w:numPr>
          <w:ilvl w:val="1"/>
          <w:numId w:val="1"/>
        </w:numPr>
        <w:spacing w:before="120" w:after="120"/>
        <w:rPr>
          <w:rFonts w:ascii="Calibri" w:hAnsi="Calibri" w:cs="Calibri"/>
          <w:b/>
          <w:i/>
          <w:sz w:val="24"/>
          <w:szCs w:val="24"/>
        </w:rPr>
      </w:pPr>
      <w:bookmarkStart w:id="43" w:name="_Toc48325170"/>
      <w:r w:rsidRPr="005C302C">
        <w:rPr>
          <w:rFonts w:ascii="Calibri" w:hAnsi="Calibri" w:cs="Calibri"/>
          <w:b/>
          <w:i/>
          <w:sz w:val="24"/>
          <w:szCs w:val="24"/>
        </w:rPr>
        <w:lastRenderedPageBreak/>
        <w:t>Stratégie de suivi</w:t>
      </w:r>
      <w:bookmarkEnd w:id="43"/>
    </w:p>
    <w:p w14:paraId="4D8B993B" w14:textId="77777777" w:rsidR="00FD1FAC" w:rsidRPr="005C302C" w:rsidRDefault="00FD1FAC" w:rsidP="005C302C">
      <w:pPr>
        <w:autoSpaceDE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Le dispositif de suivi évaluation du projet combine les acteurs, les indicateurs, les outils d’information et les ressources.</w:t>
      </w:r>
    </w:p>
    <w:p w14:paraId="7F823E2D" w14:textId="77777777" w:rsidR="00FD1FAC" w:rsidRPr="005C302C" w:rsidRDefault="00FD1FAC" w:rsidP="005C302C">
      <w:pPr>
        <w:autoSpaceDE w:val="0"/>
        <w:autoSpaceDN w:val="0"/>
        <w:adjustRightInd w:val="0"/>
        <w:spacing w:before="120" w:after="120"/>
        <w:jc w:val="both"/>
        <w:rPr>
          <w:rFonts w:ascii="Calibri" w:hAnsi="Calibri" w:cs="Calibri"/>
          <w:b/>
          <w:bCs/>
          <w:sz w:val="22"/>
          <w:szCs w:val="22"/>
        </w:rPr>
      </w:pPr>
      <w:bookmarkStart w:id="44" w:name="_Toc419033326"/>
      <w:r w:rsidRPr="005C302C">
        <w:rPr>
          <w:rFonts w:ascii="Calibri" w:hAnsi="Calibri" w:cs="Calibri"/>
          <w:b/>
          <w:bCs/>
          <w:sz w:val="22"/>
          <w:szCs w:val="22"/>
        </w:rPr>
        <w:t>Les acteurs</w:t>
      </w:r>
      <w:bookmarkEnd w:id="44"/>
    </w:p>
    <w:p w14:paraId="42984B12" w14:textId="77777777" w:rsidR="00FD1FAC" w:rsidRPr="005C302C" w:rsidRDefault="00FD1FAC" w:rsidP="005C302C">
      <w:pPr>
        <w:spacing w:before="120" w:after="120"/>
        <w:jc w:val="both"/>
        <w:rPr>
          <w:rFonts w:ascii="Calibri" w:hAnsi="Calibri" w:cs="Calibri"/>
          <w:sz w:val="22"/>
          <w:szCs w:val="22"/>
        </w:rPr>
      </w:pPr>
      <w:r w:rsidRPr="005C302C">
        <w:rPr>
          <w:rFonts w:ascii="Calibri" w:hAnsi="Calibri" w:cs="Calibri"/>
          <w:sz w:val="22"/>
          <w:szCs w:val="22"/>
        </w:rPr>
        <w:t>La mise en œuvre du projet s’appuie sur une Unité de Gestion du Projet (UGP) qui a en charge la gestion quotidienne des activités du Projet au Niger. Les acteurs impliqués dans la mise en œuvre du projet, définis ci-dessus au 2.5, sont également les principaux acteurs du dispositif de suivi-évaluation avec des tâches et des outils spécifiques à gérer.</w:t>
      </w:r>
    </w:p>
    <w:p w14:paraId="4FA021EF" w14:textId="77777777" w:rsidR="00FD1FAC" w:rsidRPr="005C302C" w:rsidRDefault="00FD1FAC" w:rsidP="005C302C">
      <w:pPr>
        <w:autoSpaceDE w:val="0"/>
        <w:autoSpaceDN w:val="0"/>
        <w:adjustRightInd w:val="0"/>
        <w:spacing w:before="120" w:after="120"/>
        <w:jc w:val="both"/>
        <w:rPr>
          <w:rFonts w:ascii="Calibri" w:hAnsi="Calibri" w:cs="Calibri"/>
          <w:b/>
          <w:bCs/>
          <w:sz w:val="22"/>
          <w:szCs w:val="22"/>
        </w:rPr>
      </w:pPr>
      <w:bookmarkStart w:id="45" w:name="_Toc419033327"/>
      <w:r w:rsidRPr="005C302C">
        <w:rPr>
          <w:rFonts w:ascii="Calibri" w:hAnsi="Calibri" w:cs="Calibri"/>
          <w:b/>
          <w:bCs/>
          <w:sz w:val="22"/>
          <w:szCs w:val="22"/>
        </w:rPr>
        <w:t>Les indicateurs</w:t>
      </w:r>
      <w:bookmarkEnd w:id="45"/>
    </w:p>
    <w:p w14:paraId="4D42B11B" w14:textId="575D87D4" w:rsidR="00FD1FAC" w:rsidRPr="005C302C" w:rsidRDefault="00FD1FAC" w:rsidP="005C302C">
      <w:pPr>
        <w:autoSpaceDE w:val="0"/>
        <w:autoSpaceDN w:val="0"/>
        <w:adjustRightInd w:val="0"/>
        <w:jc w:val="both"/>
        <w:rPr>
          <w:rFonts w:ascii="Calibri" w:hAnsi="Calibri" w:cs="Calibri"/>
          <w:sz w:val="22"/>
          <w:szCs w:val="22"/>
        </w:rPr>
      </w:pPr>
      <w:r w:rsidRPr="005C302C">
        <w:rPr>
          <w:rFonts w:ascii="Calibri" w:hAnsi="Calibri" w:cs="Calibri"/>
          <w:sz w:val="22"/>
          <w:szCs w:val="22"/>
        </w:rPr>
        <w:t xml:space="preserve">Les indicateurs sont définis pour le suivi et pour l’évaluation. Ainsi, ils concernent les intrants, les procédures, les extrants, les effets et les impacts afin de rendre compte des progrès vers les résultats. Les indicateurs du </w:t>
      </w:r>
      <w:r w:rsidR="004638EB" w:rsidRPr="005C302C">
        <w:rPr>
          <w:rFonts w:ascii="Calibri" w:hAnsi="Calibri" w:cs="Calibri"/>
          <w:sz w:val="22"/>
          <w:szCs w:val="22"/>
        </w:rPr>
        <w:t>P</w:t>
      </w:r>
      <w:r w:rsidRPr="005C302C">
        <w:rPr>
          <w:rFonts w:ascii="Calibri" w:hAnsi="Calibri" w:cs="Calibri"/>
          <w:sz w:val="22"/>
          <w:szCs w:val="22"/>
        </w:rPr>
        <w:t>rojet Mékrou Phase 2- Niger respectent les propriétés suivantes :</w:t>
      </w:r>
    </w:p>
    <w:p w14:paraId="12912623" w14:textId="77777777" w:rsidR="00FD1FAC" w:rsidRPr="005C302C" w:rsidRDefault="00FD1FAC" w:rsidP="006D3875">
      <w:pPr>
        <w:pStyle w:val="Default"/>
        <w:numPr>
          <w:ilvl w:val="0"/>
          <w:numId w:val="10"/>
        </w:numPr>
        <w:spacing w:before="120" w:after="120" w:line="276" w:lineRule="auto"/>
        <w:jc w:val="both"/>
        <w:rPr>
          <w:sz w:val="22"/>
          <w:szCs w:val="22"/>
        </w:rPr>
      </w:pPr>
      <w:r w:rsidRPr="005C302C">
        <w:rPr>
          <w:i/>
          <w:color w:val="auto"/>
          <w:sz w:val="22"/>
          <w:szCs w:val="22"/>
        </w:rPr>
        <w:t xml:space="preserve">Spécifique : </w:t>
      </w:r>
      <w:r w:rsidRPr="005C302C">
        <w:rPr>
          <w:sz w:val="22"/>
          <w:szCs w:val="22"/>
        </w:rPr>
        <w:t xml:space="preserve">permet de suivre étroitement le résultat qu’il est censé mesurer </w:t>
      </w:r>
    </w:p>
    <w:p w14:paraId="6570D192" w14:textId="77777777" w:rsidR="00FD1FAC" w:rsidRPr="005C302C" w:rsidRDefault="00FD1FAC" w:rsidP="006D3875">
      <w:pPr>
        <w:pStyle w:val="Default"/>
        <w:numPr>
          <w:ilvl w:val="0"/>
          <w:numId w:val="10"/>
        </w:numPr>
        <w:spacing w:before="120" w:after="120" w:line="276" w:lineRule="auto"/>
        <w:jc w:val="both"/>
        <w:rPr>
          <w:sz w:val="22"/>
          <w:szCs w:val="22"/>
        </w:rPr>
      </w:pPr>
      <w:r w:rsidRPr="005C302C">
        <w:rPr>
          <w:i/>
          <w:sz w:val="22"/>
          <w:szCs w:val="22"/>
        </w:rPr>
        <w:t xml:space="preserve">Mesurable : </w:t>
      </w:r>
      <w:r w:rsidRPr="005C302C">
        <w:rPr>
          <w:sz w:val="22"/>
          <w:szCs w:val="22"/>
        </w:rPr>
        <w:t>peut-être compté ou observable de manière impartiale. Chaque indicateur a une définition opérationnelle précise qui reste immuable quelle que soit la personne qui collecte les données. La définition de l’indicateur doit être basée sur une définition internationalement acceptée lorsque celle-ci est disponible.</w:t>
      </w:r>
    </w:p>
    <w:p w14:paraId="3424CB78" w14:textId="77777777" w:rsidR="00FD1FAC" w:rsidRPr="005C302C" w:rsidRDefault="00FD1FAC" w:rsidP="006D3875">
      <w:pPr>
        <w:pStyle w:val="Default"/>
        <w:numPr>
          <w:ilvl w:val="0"/>
          <w:numId w:val="10"/>
        </w:numPr>
        <w:spacing w:before="120" w:after="120" w:line="276" w:lineRule="auto"/>
        <w:jc w:val="both"/>
        <w:rPr>
          <w:sz w:val="22"/>
          <w:szCs w:val="22"/>
        </w:rPr>
      </w:pPr>
      <w:r w:rsidRPr="005C302C">
        <w:rPr>
          <w:i/>
          <w:color w:val="auto"/>
          <w:sz w:val="22"/>
          <w:szCs w:val="22"/>
        </w:rPr>
        <w:t xml:space="preserve">Réalisable : </w:t>
      </w:r>
      <w:r w:rsidRPr="005C302C">
        <w:rPr>
          <w:sz w:val="22"/>
          <w:szCs w:val="22"/>
        </w:rPr>
        <w:t xml:space="preserve">les données sur l’indicateur sont disponibles à la périodicité indiquée. Les ressources humaines, financières, logistiques sont disponibles pour les collecter. Les indicateurs d’impact et d’effet peuvent difficilement être mesurés sur une base annuelle </w:t>
      </w:r>
    </w:p>
    <w:p w14:paraId="029E96FC" w14:textId="77777777" w:rsidR="00FD1FAC" w:rsidRPr="005C302C" w:rsidRDefault="00FD1FAC" w:rsidP="006D3875">
      <w:pPr>
        <w:pStyle w:val="Default"/>
        <w:numPr>
          <w:ilvl w:val="0"/>
          <w:numId w:val="10"/>
        </w:numPr>
        <w:spacing w:before="120" w:after="120" w:line="276" w:lineRule="auto"/>
        <w:jc w:val="both"/>
        <w:rPr>
          <w:color w:val="auto"/>
          <w:sz w:val="22"/>
          <w:szCs w:val="22"/>
        </w:rPr>
      </w:pPr>
      <w:r w:rsidRPr="005C302C">
        <w:rPr>
          <w:i/>
          <w:color w:val="auto"/>
          <w:sz w:val="22"/>
          <w:szCs w:val="22"/>
        </w:rPr>
        <w:t xml:space="preserve">Pertinent : </w:t>
      </w:r>
      <w:r w:rsidRPr="005C302C">
        <w:rPr>
          <w:sz w:val="22"/>
          <w:szCs w:val="22"/>
        </w:rPr>
        <w:t>seulement un minimum est nécessaire pour permettre de suivre les progrès vers les résultats escomptés.</w:t>
      </w:r>
    </w:p>
    <w:p w14:paraId="1912F39A" w14:textId="77777777" w:rsidR="00FD1FAC" w:rsidRPr="005C302C" w:rsidRDefault="00FD1FAC" w:rsidP="006D3875">
      <w:pPr>
        <w:pStyle w:val="Default"/>
        <w:numPr>
          <w:ilvl w:val="0"/>
          <w:numId w:val="10"/>
        </w:numPr>
        <w:spacing w:before="120" w:after="120" w:line="276" w:lineRule="auto"/>
        <w:jc w:val="both"/>
        <w:rPr>
          <w:color w:val="auto"/>
          <w:sz w:val="22"/>
          <w:szCs w:val="22"/>
        </w:rPr>
      </w:pPr>
      <w:r w:rsidRPr="005C302C">
        <w:rPr>
          <w:i/>
          <w:color w:val="auto"/>
          <w:sz w:val="22"/>
          <w:szCs w:val="22"/>
        </w:rPr>
        <w:t xml:space="preserve">Limité dans le temps : </w:t>
      </w:r>
      <w:r w:rsidRPr="005C302C">
        <w:rPr>
          <w:sz w:val="22"/>
          <w:szCs w:val="22"/>
        </w:rPr>
        <w:t xml:space="preserve">comprend un niveau de référence initial et un objectif de performance ou cible. La cible devrait être atteinte dans les délais fixés, Tous les indicateurs doivent être accompagnés de situations de référence et de cibles, faute de quoi il n’est pas possible de mesurer leur évolution dans le temps, </w:t>
      </w:r>
      <w:r w:rsidRPr="005C302C">
        <w:rPr>
          <w:color w:val="auto"/>
          <w:sz w:val="22"/>
          <w:szCs w:val="22"/>
        </w:rPr>
        <w:t xml:space="preserve">Ils peuvent être définis pour chaque étape de la chaine de résultat mais le plus souvent pour : produit, effet, impact. </w:t>
      </w:r>
    </w:p>
    <w:p w14:paraId="0C04DEE4" w14:textId="77777777" w:rsidR="00FD1FAC" w:rsidRPr="005C302C" w:rsidRDefault="00FD1FAC" w:rsidP="00FD1FAC">
      <w:pPr>
        <w:rPr>
          <w:rFonts w:ascii="Calibri" w:hAnsi="Calibri" w:cs="Calibri"/>
          <w:b/>
          <w:bCs/>
          <w:sz w:val="22"/>
          <w:szCs w:val="22"/>
        </w:rPr>
      </w:pPr>
      <w:bookmarkStart w:id="46" w:name="_Toc419033328"/>
      <w:r w:rsidRPr="005C302C">
        <w:rPr>
          <w:rFonts w:ascii="Calibri" w:hAnsi="Calibri" w:cs="Calibri"/>
          <w:b/>
          <w:bCs/>
          <w:sz w:val="22"/>
          <w:szCs w:val="22"/>
        </w:rPr>
        <w:t>Les outils de collecte d’information</w:t>
      </w:r>
      <w:bookmarkEnd w:id="46"/>
    </w:p>
    <w:p w14:paraId="31E78F8B" w14:textId="77777777" w:rsidR="00FD1FAC" w:rsidRPr="005C302C" w:rsidRDefault="00FD1FAC" w:rsidP="00FD1FAC">
      <w:pPr>
        <w:autoSpaceDE w:val="0"/>
        <w:autoSpaceDN w:val="0"/>
        <w:adjustRightInd w:val="0"/>
        <w:spacing w:before="120" w:after="120"/>
        <w:rPr>
          <w:rFonts w:ascii="Calibri" w:hAnsi="Calibri" w:cs="Calibri"/>
          <w:sz w:val="22"/>
          <w:szCs w:val="22"/>
        </w:rPr>
      </w:pPr>
      <w:r w:rsidRPr="005C302C">
        <w:rPr>
          <w:rFonts w:ascii="Calibri" w:hAnsi="Calibri" w:cs="Calibri"/>
          <w:sz w:val="22"/>
          <w:szCs w:val="22"/>
        </w:rPr>
        <w:t>Les outils de collecte d’information se composent des fiches, des questionnaires et des cartes thématiques utilisés auprès d’échantillons de bénéficiaires ou d’acteurs spécifiques afin de constituer une base de données. Ces informations seront traitées, analysées pour la production de l’état des indicateurs et la diffusion d’information pour favoriser les décisions d’amélioration des résultats.</w:t>
      </w:r>
    </w:p>
    <w:p w14:paraId="1B7AA29D" w14:textId="38B61883" w:rsidR="00FD1FAC" w:rsidRPr="005C302C" w:rsidRDefault="00FD1FAC" w:rsidP="00FD1FAC">
      <w:pPr>
        <w:autoSpaceDE w:val="0"/>
        <w:autoSpaceDN w:val="0"/>
        <w:adjustRightInd w:val="0"/>
        <w:spacing w:before="120" w:after="120"/>
        <w:rPr>
          <w:rFonts w:ascii="Calibri" w:hAnsi="Calibri" w:cs="Calibri"/>
          <w:sz w:val="22"/>
          <w:szCs w:val="22"/>
        </w:rPr>
      </w:pPr>
      <w:r w:rsidRPr="005C302C">
        <w:rPr>
          <w:rFonts w:ascii="Calibri" w:hAnsi="Calibri" w:cs="Calibri"/>
          <w:sz w:val="22"/>
          <w:szCs w:val="22"/>
        </w:rPr>
        <w:t xml:space="preserve">Les sources de données et les moyens de vérification des indicateurs sont </w:t>
      </w:r>
      <w:r w:rsidR="00865E5F" w:rsidRPr="005C302C">
        <w:rPr>
          <w:rFonts w:ascii="Calibri" w:hAnsi="Calibri" w:cs="Calibri"/>
          <w:sz w:val="22"/>
          <w:szCs w:val="22"/>
        </w:rPr>
        <w:t xml:space="preserve">les études, les enquêtes, les revues, les évaluations. </w:t>
      </w:r>
    </w:p>
    <w:p w14:paraId="41BDFEFB" w14:textId="77777777" w:rsidR="00FD1FAC" w:rsidRPr="005C302C" w:rsidRDefault="00FD1FAC" w:rsidP="00FD1FAC">
      <w:pPr>
        <w:autoSpaceDE w:val="0"/>
        <w:autoSpaceDN w:val="0"/>
        <w:adjustRightInd w:val="0"/>
        <w:spacing w:after="140"/>
        <w:rPr>
          <w:rFonts w:ascii="Calibri" w:hAnsi="Calibri" w:cs="Calibri"/>
          <w:b/>
          <w:bCs/>
          <w:sz w:val="22"/>
          <w:szCs w:val="22"/>
        </w:rPr>
      </w:pPr>
      <w:bookmarkStart w:id="47" w:name="_Toc419033329"/>
      <w:r w:rsidRPr="005C302C">
        <w:rPr>
          <w:rFonts w:ascii="Calibri" w:hAnsi="Calibri" w:cs="Calibri"/>
          <w:b/>
          <w:bCs/>
          <w:sz w:val="22"/>
          <w:szCs w:val="22"/>
        </w:rPr>
        <w:t>Les ressources</w:t>
      </w:r>
      <w:bookmarkEnd w:id="47"/>
    </w:p>
    <w:p w14:paraId="30EBAF89" w14:textId="77777777" w:rsidR="00FD1FAC" w:rsidRPr="005C302C" w:rsidRDefault="00FD1FAC" w:rsidP="00FD1FAC">
      <w:pPr>
        <w:autoSpaceDE w:val="0"/>
        <w:autoSpaceDN w:val="0"/>
        <w:adjustRightInd w:val="0"/>
        <w:rPr>
          <w:rFonts w:ascii="Calibri" w:hAnsi="Calibri" w:cs="Calibri"/>
          <w:sz w:val="22"/>
          <w:szCs w:val="22"/>
        </w:rPr>
      </w:pPr>
      <w:r w:rsidRPr="005C302C">
        <w:rPr>
          <w:rFonts w:ascii="Calibri" w:hAnsi="Calibri" w:cs="Calibri"/>
          <w:sz w:val="22"/>
          <w:szCs w:val="22"/>
        </w:rPr>
        <w:t xml:space="preserve">Le système suivi évaluation est doté des ressources humaines, matérielles et financières nécessaires à sa mise en œuvre. Il s’agit de ressources humaines et institutionnelles, et de budget afin de prévoir les moyens nécessaires à sa mise en œuvre. </w:t>
      </w:r>
    </w:p>
    <w:p w14:paraId="533438A8" w14:textId="77777777" w:rsidR="000D6C4A" w:rsidRDefault="000D6C4A">
      <w:pPr>
        <w:spacing w:after="160" w:line="259" w:lineRule="auto"/>
        <w:rPr>
          <w:rFonts w:ascii="Calibri" w:eastAsiaTheme="majorEastAsia" w:hAnsi="Calibri" w:cs="Calibri"/>
          <w:b/>
          <w:i/>
          <w:color w:val="2F5496" w:themeColor="accent1" w:themeShade="BF"/>
          <w:sz w:val="22"/>
          <w:szCs w:val="22"/>
        </w:rPr>
      </w:pPr>
      <w:r>
        <w:rPr>
          <w:rFonts w:ascii="Calibri" w:hAnsi="Calibri" w:cs="Calibri"/>
          <w:b/>
          <w:i/>
          <w:sz w:val="22"/>
          <w:szCs w:val="22"/>
        </w:rPr>
        <w:br w:type="page"/>
      </w:r>
    </w:p>
    <w:p w14:paraId="27367FBC" w14:textId="1690FC85" w:rsidR="00DE45C5" w:rsidRPr="005C302C" w:rsidRDefault="00DE45C5" w:rsidP="006D3875">
      <w:pPr>
        <w:pStyle w:val="Titre2"/>
        <w:keepNext w:val="0"/>
        <w:keepLines w:val="0"/>
        <w:widowControl w:val="0"/>
        <w:numPr>
          <w:ilvl w:val="1"/>
          <w:numId w:val="1"/>
        </w:numPr>
        <w:spacing w:before="240" w:after="240"/>
        <w:rPr>
          <w:rFonts w:ascii="Calibri" w:hAnsi="Calibri" w:cs="Calibri"/>
          <w:b/>
          <w:i/>
          <w:sz w:val="22"/>
          <w:szCs w:val="22"/>
        </w:rPr>
      </w:pPr>
      <w:bookmarkStart w:id="48" w:name="_Toc48325171"/>
      <w:r w:rsidRPr="005C302C">
        <w:rPr>
          <w:rFonts w:ascii="Calibri" w:hAnsi="Calibri" w:cs="Calibri"/>
          <w:b/>
          <w:i/>
          <w:sz w:val="22"/>
          <w:szCs w:val="22"/>
        </w:rPr>
        <w:lastRenderedPageBreak/>
        <w:t>Plan de suivi</w:t>
      </w:r>
      <w:bookmarkEnd w:id="48"/>
    </w:p>
    <w:p w14:paraId="17629F9F" w14:textId="3BE69E19" w:rsidR="00D4239D" w:rsidRPr="005C302C" w:rsidRDefault="00AC3D8C" w:rsidP="00BF72FB">
      <w:pPr>
        <w:widowControl w:val="0"/>
        <w:spacing w:before="120" w:after="120"/>
        <w:jc w:val="both"/>
        <w:rPr>
          <w:rFonts w:ascii="Calibri" w:hAnsi="Calibri" w:cs="Calibri"/>
          <w:sz w:val="22"/>
          <w:szCs w:val="22"/>
        </w:rPr>
      </w:pPr>
      <w:r w:rsidRPr="005C302C">
        <w:rPr>
          <w:rFonts w:ascii="Calibri" w:hAnsi="Calibri" w:cs="Calibri"/>
          <w:sz w:val="22"/>
          <w:szCs w:val="22"/>
        </w:rPr>
        <w:t>Le plan de suivi est un</w:t>
      </w:r>
      <w:r w:rsidR="00FD1FAC" w:rsidRPr="005C302C">
        <w:rPr>
          <w:rFonts w:ascii="Calibri" w:hAnsi="Calibri" w:cs="Calibri"/>
          <w:sz w:val="22"/>
          <w:szCs w:val="22"/>
        </w:rPr>
        <w:t xml:space="preserve"> outil spécifique à la gestion du système de suivi évaluation. Il précise les phases de planification, les activités de suivi/supervision et contrôle et les activités d’évaluation. Le plan de suivi-évaluation est proposé par la coordination du système de suivi-évaluation. L’élaboration du plan de suivi-évaluation se mène en même temps que l’élaboration du PTAB.</w:t>
      </w:r>
    </w:p>
    <w:p w14:paraId="70CF1F9E" w14:textId="17726A6D" w:rsidR="00DE45C5" w:rsidRPr="005C302C" w:rsidRDefault="00DE45C5" w:rsidP="006D3875">
      <w:pPr>
        <w:pStyle w:val="Titre2"/>
        <w:keepNext w:val="0"/>
        <w:keepLines w:val="0"/>
        <w:widowControl w:val="0"/>
        <w:numPr>
          <w:ilvl w:val="1"/>
          <w:numId w:val="1"/>
        </w:numPr>
        <w:spacing w:before="240" w:after="240"/>
        <w:rPr>
          <w:rFonts w:ascii="Calibri" w:hAnsi="Calibri" w:cs="Calibri"/>
          <w:b/>
          <w:i/>
          <w:sz w:val="22"/>
          <w:szCs w:val="22"/>
        </w:rPr>
      </w:pPr>
      <w:bookmarkStart w:id="49" w:name="_Toc48325172"/>
      <w:r w:rsidRPr="005C302C">
        <w:rPr>
          <w:rFonts w:ascii="Calibri" w:hAnsi="Calibri" w:cs="Calibri"/>
          <w:b/>
          <w:i/>
          <w:sz w:val="22"/>
          <w:szCs w:val="22"/>
        </w:rPr>
        <w:t>Rapports de suivi</w:t>
      </w:r>
      <w:bookmarkEnd w:id="49"/>
      <w:r w:rsidRPr="005C302C">
        <w:rPr>
          <w:rFonts w:ascii="Calibri" w:hAnsi="Calibri" w:cs="Calibri"/>
          <w:b/>
          <w:i/>
          <w:sz w:val="22"/>
          <w:szCs w:val="22"/>
        </w:rPr>
        <w:t xml:space="preserve"> </w:t>
      </w:r>
    </w:p>
    <w:p w14:paraId="4FDA481B" w14:textId="538F84CC" w:rsidR="00B077F3" w:rsidRPr="005C302C" w:rsidRDefault="00B077F3" w:rsidP="005C302C">
      <w:pPr>
        <w:widowControl w:val="0"/>
        <w:spacing w:before="120" w:after="120"/>
        <w:jc w:val="both"/>
        <w:rPr>
          <w:rFonts w:ascii="Calibri" w:hAnsi="Calibri" w:cs="Calibri"/>
          <w:sz w:val="22"/>
          <w:szCs w:val="22"/>
        </w:rPr>
      </w:pPr>
      <w:r w:rsidRPr="005C302C">
        <w:rPr>
          <w:rFonts w:ascii="Calibri" w:hAnsi="Calibri" w:cs="Calibri"/>
          <w:sz w:val="22"/>
          <w:szCs w:val="22"/>
        </w:rPr>
        <w:t>Se basant sur le</w:t>
      </w:r>
      <w:r w:rsidR="00A330D5" w:rsidRPr="005C302C">
        <w:rPr>
          <w:rFonts w:ascii="Calibri" w:hAnsi="Calibri" w:cs="Calibri"/>
          <w:sz w:val="22"/>
          <w:szCs w:val="22"/>
        </w:rPr>
        <w:t xml:space="preserve"> manuel de suivi-évaluation du Projet Mékrou 2 Niger, il </w:t>
      </w:r>
      <w:r w:rsidR="004638EB" w:rsidRPr="005C302C">
        <w:rPr>
          <w:rFonts w:ascii="Calibri" w:hAnsi="Calibri" w:cs="Calibri"/>
          <w:sz w:val="22"/>
          <w:szCs w:val="22"/>
        </w:rPr>
        <w:t>est prévu de</w:t>
      </w:r>
      <w:r w:rsidR="00A330D5" w:rsidRPr="005C302C">
        <w:rPr>
          <w:rFonts w:ascii="Calibri" w:hAnsi="Calibri" w:cs="Calibri"/>
          <w:sz w:val="22"/>
          <w:szCs w:val="22"/>
        </w:rPr>
        <w:t xml:space="preserve"> </w:t>
      </w:r>
      <w:r w:rsidRPr="005C302C">
        <w:rPr>
          <w:rFonts w:ascii="Calibri" w:hAnsi="Calibri" w:cs="Calibri"/>
          <w:sz w:val="22"/>
          <w:szCs w:val="22"/>
        </w:rPr>
        <w:t>produi</w:t>
      </w:r>
      <w:r w:rsidR="004638EB" w:rsidRPr="005C302C">
        <w:rPr>
          <w:rFonts w:ascii="Calibri" w:hAnsi="Calibri" w:cs="Calibri"/>
          <w:sz w:val="22"/>
          <w:szCs w:val="22"/>
        </w:rPr>
        <w:t>re :</w:t>
      </w:r>
      <w:r w:rsidRPr="005C302C">
        <w:rPr>
          <w:rFonts w:ascii="Calibri" w:hAnsi="Calibri" w:cs="Calibri"/>
          <w:sz w:val="22"/>
          <w:szCs w:val="22"/>
        </w:rPr>
        <w:t xml:space="preserve"> (i) les rapports </w:t>
      </w:r>
      <w:r w:rsidR="00A330D5" w:rsidRPr="005C302C">
        <w:rPr>
          <w:rFonts w:ascii="Calibri" w:hAnsi="Calibri" w:cs="Calibri"/>
          <w:sz w:val="22"/>
          <w:szCs w:val="22"/>
        </w:rPr>
        <w:t xml:space="preserve">d’activités intermédiaires (mensuels, </w:t>
      </w:r>
      <w:r w:rsidRPr="005C302C">
        <w:rPr>
          <w:rFonts w:ascii="Calibri" w:hAnsi="Calibri" w:cs="Calibri"/>
          <w:sz w:val="22"/>
          <w:szCs w:val="22"/>
        </w:rPr>
        <w:t>trimestriels et annuels</w:t>
      </w:r>
      <w:r w:rsidR="00A330D5" w:rsidRPr="005C302C">
        <w:rPr>
          <w:rFonts w:ascii="Calibri" w:hAnsi="Calibri" w:cs="Calibri"/>
          <w:sz w:val="22"/>
          <w:szCs w:val="22"/>
        </w:rPr>
        <w:t>)</w:t>
      </w:r>
      <w:r w:rsidRPr="005C302C">
        <w:rPr>
          <w:rFonts w:ascii="Calibri" w:hAnsi="Calibri" w:cs="Calibri"/>
          <w:sz w:val="22"/>
          <w:szCs w:val="22"/>
        </w:rPr>
        <w:t xml:space="preserve"> sur la mise en œuvre</w:t>
      </w:r>
      <w:r w:rsidR="004638EB" w:rsidRPr="005C302C">
        <w:rPr>
          <w:rFonts w:ascii="Calibri" w:hAnsi="Calibri" w:cs="Calibri"/>
          <w:sz w:val="22"/>
          <w:szCs w:val="22"/>
        </w:rPr>
        <w:t xml:space="preserve"> des activités</w:t>
      </w:r>
      <w:r w:rsidRPr="005C302C">
        <w:rPr>
          <w:rFonts w:ascii="Calibri" w:hAnsi="Calibri" w:cs="Calibri"/>
          <w:sz w:val="22"/>
          <w:szCs w:val="22"/>
        </w:rPr>
        <w:t xml:space="preserve">, (ii) les </w:t>
      </w:r>
      <w:r w:rsidR="00A330D5" w:rsidRPr="005C302C">
        <w:rPr>
          <w:rFonts w:ascii="Calibri" w:hAnsi="Calibri" w:cs="Calibri"/>
          <w:sz w:val="22"/>
          <w:szCs w:val="22"/>
        </w:rPr>
        <w:t xml:space="preserve">rapports des </w:t>
      </w:r>
      <w:r w:rsidRPr="005C302C">
        <w:rPr>
          <w:rFonts w:ascii="Calibri" w:hAnsi="Calibri" w:cs="Calibri"/>
          <w:sz w:val="22"/>
          <w:szCs w:val="22"/>
        </w:rPr>
        <w:t xml:space="preserve">missions annuelles </w:t>
      </w:r>
      <w:r w:rsidR="00A330D5" w:rsidRPr="005C302C">
        <w:rPr>
          <w:rFonts w:ascii="Calibri" w:hAnsi="Calibri" w:cs="Calibri"/>
          <w:sz w:val="22"/>
          <w:szCs w:val="22"/>
        </w:rPr>
        <w:t xml:space="preserve">de suivi </w:t>
      </w:r>
      <w:r w:rsidRPr="005C302C">
        <w:rPr>
          <w:rFonts w:ascii="Calibri" w:hAnsi="Calibri" w:cs="Calibri"/>
          <w:sz w:val="22"/>
          <w:szCs w:val="22"/>
        </w:rPr>
        <w:t xml:space="preserve">pour s’assurer de la bonne exécution du projet au cours de chaque exercice annuel, (iii) les rapports de clôture du projet (d’activités et financiers) </w:t>
      </w:r>
      <w:r w:rsidR="00A330D5" w:rsidRPr="005C302C">
        <w:rPr>
          <w:rFonts w:ascii="Calibri" w:hAnsi="Calibri" w:cs="Calibri"/>
          <w:sz w:val="22"/>
          <w:szCs w:val="22"/>
        </w:rPr>
        <w:t xml:space="preserve">qui </w:t>
      </w:r>
      <w:r w:rsidRPr="005C302C">
        <w:rPr>
          <w:rFonts w:ascii="Calibri" w:hAnsi="Calibri" w:cs="Calibri"/>
          <w:sz w:val="22"/>
          <w:szCs w:val="22"/>
        </w:rPr>
        <w:t>permett</w:t>
      </w:r>
      <w:r w:rsidR="004638EB" w:rsidRPr="005C302C">
        <w:rPr>
          <w:rFonts w:ascii="Calibri" w:hAnsi="Calibri" w:cs="Calibri"/>
          <w:sz w:val="22"/>
          <w:szCs w:val="22"/>
        </w:rPr>
        <w:t>ent</w:t>
      </w:r>
      <w:r w:rsidRPr="005C302C">
        <w:rPr>
          <w:rFonts w:ascii="Calibri" w:hAnsi="Calibri" w:cs="Calibri"/>
          <w:sz w:val="22"/>
          <w:szCs w:val="22"/>
        </w:rPr>
        <w:t xml:space="preserve"> de capitaliser et présenter les principaux résultats obtenus, les leçons apprises et les recommandations à l’attention des principales parties prenantes et de la Délégation de la Commission de Niamey, et (iv) une mission d’évaluation à mi-parcours et une mission d’évaluation finale.</w:t>
      </w:r>
    </w:p>
    <w:p w14:paraId="1B698EF9" w14:textId="77777777" w:rsidR="00B077F3" w:rsidRPr="005C302C" w:rsidRDefault="00B077F3" w:rsidP="005C302C">
      <w:pPr>
        <w:widowControl w:val="0"/>
        <w:spacing w:before="120" w:after="120"/>
        <w:rPr>
          <w:rFonts w:ascii="Calibri" w:hAnsi="Calibri" w:cs="Calibri"/>
        </w:rPr>
      </w:pPr>
    </w:p>
    <w:p w14:paraId="572C19F8" w14:textId="77777777" w:rsidR="00AC3D8C" w:rsidRPr="005C302C" w:rsidRDefault="00AC3D8C" w:rsidP="006D3875">
      <w:pPr>
        <w:pStyle w:val="Titre1"/>
        <w:keepNext w:val="0"/>
        <w:keepLines w:val="0"/>
        <w:widowControl w:val="0"/>
        <w:numPr>
          <w:ilvl w:val="0"/>
          <w:numId w:val="1"/>
        </w:numPr>
        <w:spacing w:before="120" w:after="120"/>
        <w:rPr>
          <w:rFonts w:ascii="Calibri" w:hAnsi="Calibri" w:cs="Calibri"/>
          <w:b/>
          <w:color w:val="auto"/>
          <w:sz w:val="24"/>
          <w:szCs w:val="24"/>
        </w:rPr>
        <w:sectPr w:rsidR="00AC3D8C" w:rsidRPr="005C302C" w:rsidSect="00390577">
          <w:pgSz w:w="11906" w:h="16838"/>
          <w:pgMar w:top="1417" w:right="1416" w:bottom="1417" w:left="1417" w:header="708" w:footer="708" w:gutter="0"/>
          <w:cols w:space="708"/>
          <w:docGrid w:linePitch="360"/>
        </w:sectPr>
      </w:pPr>
    </w:p>
    <w:p w14:paraId="3373CE87" w14:textId="43468533" w:rsidR="00AC3D8C" w:rsidRPr="00CD46EA" w:rsidRDefault="00CD46EA" w:rsidP="00AC3D8C">
      <w:pPr>
        <w:pStyle w:val="Lgende"/>
        <w:rPr>
          <w:rFonts w:ascii="Calibri" w:hAnsi="Calibri" w:cs="Calibri"/>
          <w:sz w:val="22"/>
          <w:szCs w:val="22"/>
        </w:rPr>
      </w:pPr>
      <w:bookmarkStart w:id="50" w:name="_Toc34982753"/>
      <w:bookmarkStart w:id="51" w:name="_Toc48325205"/>
      <w:r w:rsidRPr="00357C75">
        <w:rPr>
          <w:rFonts w:ascii="Calibri" w:hAnsi="Calibri" w:cs="Calibri"/>
          <w:sz w:val="22"/>
          <w:szCs w:val="22"/>
        </w:rPr>
        <w:lastRenderedPageBreak/>
        <w:t xml:space="preserve">Tableau </w:t>
      </w:r>
      <w:r w:rsidRPr="00357C75">
        <w:rPr>
          <w:rFonts w:ascii="Calibri" w:hAnsi="Calibri" w:cs="Calibri"/>
          <w:sz w:val="22"/>
          <w:szCs w:val="22"/>
        </w:rPr>
        <w:fldChar w:fldCharType="begin"/>
      </w:r>
      <w:r w:rsidRPr="00357C75">
        <w:rPr>
          <w:rFonts w:ascii="Calibri" w:hAnsi="Calibri" w:cs="Calibri"/>
          <w:sz w:val="22"/>
          <w:szCs w:val="22"/>
        </w:rPr>
        <w:instrText xml:space="preserve"> SEQ Tableau \* ARABIC </w:instrText>
      </w:r>
      <w:r w:rsidRPr="00357C75">
        <w:rPr>
          <w:rFonts w:ascii="Calibri" w:hAnsi="Calibri" w:cs="Calibri"/>
          <w:sz w:val="22"/>
          <w:szCs w:val="22"/>
        </w:rPr>
        <w:fldChar w:fldCharType="separate"/>
      </w:r>
      <w:r>
        <w:rPr>
          <w:rFonts w:ascii="Calibri" w:hAnsi="Calibri" w:cs="Calibri"/>
          <w:sz w:val="22"/>
          <w:szCs w:val="22"/>
        </w:rPr>
        <w:t>4</w:t>
      </w:r>
      <w:r w:rsidRPr="00357C75">
        <w:rPr>
          <w:rFonts w:ascii="Calibri" w:hAnsi="Calibri" w:cs="Calibri"/>
          <w:sz w:val="22"/>
          <w:szCs w:val="22"/>
        </w:rPr>
        <w:fldChar w:fldCharType="end"/>
      </w:r>
      <w:r w:rsidRPr="00357C75">
        <w:rPr>
          <w:rFonts w:ascii="Calibri" w:hAnsi="Calibri" w:cs="Calibri"/>
          <w:sz w:val="22"/>
          <w:szCs w:val="22"/>
        </w:rPr>
        <w:t xml:space="preserve"> : </w:t>
      </w:r>
      <w:r w:rsidR="00AC3D8C" w:rsidRPr="00CD46EA">
        <w:rPr>
          <w:rFonts w:ascii="Calibri" w:hAnsi="Calibri" w:cs="Calibri"/>
          <w:sz w:val="22"/>
          <w:szCs w:val="22"/>
        </w:rPr>
        <w:t>Plan de suivi évaluation</w:t>
      </w:r>
      <w:bookmarkEnd w:id="50"/>
      <w:bookmarkEnd w:id="51"/>
    </w:p>
    <w:tbl>
      <w:tblPr>
        <w:tblStyle w:val="Grilledutableau"/>
        <w:tblW w:w="14681" w:type="dxa"/>
        <w:tblInd w:w="-318" w:type="dxa"/>
        <w:tblLayout w:type="fixed"/>
        <w:tblLook w:val="04A0" w:firstRow="1" w:lastRow="0" w:firstColumn="1" w:lastColumn="0" w:noHBand="0" w:noVBand="1"/>
      </w:tblPr>
      <w:tblGrid>
        <w:gridCol w:w="4537"/>
        <w:gridCol w:w="2013"/>
        <w:gridCol w:w="1021"/>
        <w:gridCol w:w="433"/>
        <w:gridCol w:w="448"/>
        <w:gridCol w:w="448"/>
        <w:gridCol w:w="448"/>
        <w:gridCol w:w="433"/>
        <w:gridCol w:w="448"/>
        <w:gridCol w:w="448"/>
        <w:gridCol w:w="448"/>
        <w:gridCol w:w="433"/>
        <w:gridCol w:w="448"/>
        <w:gridCol w:w="448"/>
        <w:gridCol w:w="448"/>
        <w:gridCol w:w="433"/>
        <w:gridCol w:w="448"/>
        <w:gridCol w:w="448"/>
        <w:gridCol w:w="450"/>
      </w:tblGrid>
      <w:tr w:rsidR="00AC3D8C" w:rsidRPr="005C302C" w14:paraId="0156AC71" w14:textId="77777777" w:rsidTr="005C302C">
        <w:trPr>
          <w:trHeight w:val="184"/>
          <w:tblHeader/>
        </w:trPr>
        <w:tc>
          <w:tcPr>
            <w:tcW w:w="4537" w:type="dxa"/>
            <w:vMerge w:val="restart"/>
            <w:vAlign w:val="center"/>
          </w:tcPr>
          <w:p w14:paraId="7CC6E80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r w:rsidRPr="005C302C">
              <w:rPr>
                <w:rFonts w:ascii="Calibri" w:hAnsi="Calibri" w:cs="Calibri"/>
                <w:b/>
                <w:bCs/>
                <w:sz w:val="20"/>
                <w:szCs w:val="20"/>
                <w:lang w:val="fr-FR"/>
              </w:rPr>
              <w:t>Activités de planification et suivi-évaluation</w:t>
            </w:r>
          </w:p>
        </w:tc>
        <w:tc>
          <w:tcPr>
            <w:tcW w:w="2013" w:type="dxa"/>
            <w:vMerge w:val="restart"/>
            <w:vAlign w:val="center"/>
          </w:tcPr>
          <w:p w14:paraId="75C076A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Responsable</w:t>
            </w:r>
          </w:p>
        </w:tc>
        <w:tc>
          <w:tcPr>
            <w:tcW w:w="1021" w:type="dxa"/>
            <w:vMerge w:val="restart"/>
            <w:vAlign w:val="center"/>
          </w:tcPr>
          <w:p w14:paraId="73961A7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Budget (Euros)</w:t>
            </w:r>
          </w:p>
        </w:tc>
        <w:tc>
          <w:tcPr>
            <w:tcW w:w="1777" w:type="dxa"/>
            <w:gridSpan w:val="4"/>
          </w:tcPr>
          <w:p w14:paraId="60827A62" w14:textId="77777777" w:rsidR="00AC3D8C" w:rsidRPr="005C302C" w:rsidRDefault="00AC3D8C" w:rsidP="00AC3D8C">
            <w:pPr>
              <w:autoSpaceDE w:val="0"/>
              <w:autoSpaceDN w:val="0"/>
              <w:adjustRightInd w:val="0"/>
              <w:spacing w:line="276" w:lineRule="auto"/>
              <w:jc w:val="center"/>
              <w:rPr>
                <w:rFonts w:ascii="Calibri" w:hAnsi="Calibri" w:cs="Calibri"/>
                <w:b/>
                <w:bCs/>
                <w:sz w:val="20"/>
                <w:szCs w:val="20"/>
              </w:rPr>
            </w:pPr>
            <w:r w:rsidRPr="005C302C">
              <w:rPr>
                <w:rFonts w:ascii="Calibri" w:hAnsi="Calibri" w:cs="Calibri"/>
                <w:b/>
                <w:bCs/>
                <w:sz w:val="20"/>
                <w:szCs w:val="20"/>
              </w:rPr>
              <w:t>2020</w:t>
            </w:r>
          </w:p>
        </w:tc>
        <w:tc>
          <w:tcPr>
            <w:tcW w:w="1777" w:type="dxa"/>
            <w:gridSpan w:val="4"/>
          </w:tcPr>
          <w:p w14:paraId="089DE722" w14:textId="77777777" w:rsidR="00AC3D8C" w:rsidRPr="005C302C" w:rsidRDefault="00AC3D8C" w:rsidP="00AC3D8C">
            <w:pPr>
              <w:autoSpaceDE w:val="0"/>
              <w:autoSpaceDN w:val="0"/>
              <w:adjustRightInd w:val="0"/>
              <w:spacing w:line="276" w:lineRule="auto"/>
              <w:jc w:val="center"/>
              <w:rPr>
                <w:rFonts w:ascii="Calibri" w:hAnsi="Calibri" w:cs="Calibri"/>
                <w:b/>
                <w:bCs/>
                <w:sz w:val="20"/>
                <w:szCs w:val="20"/>
              </w:rPr>
            </w:pPr>
            <w:r w:rsidRPr="005C302C">
              <w:rPr>
                <w:rFonts w:ascii="Calibri" w:hAnsi="Calibri" w:cs="Calibri"/>
                <w:b/>
                <w:bCs/>
                <w:sz w:val="20"/>
                <w:szCs w:val="20"/>
              </w:rPr>
              <w:t>2021</w:t>
            </w:r>
          </w:p>
        </w:tc>
        <w:tc>
          <w:tcPr>
            <w:tcW w:w="1777" w:type="dxa"/>
            <w:gridSpan w:val="4"/>
          </w:tcPr>
          <w:p w14:paraId="2CB8BB8D" w14:textId="77777777" w:rsidR="00AC3D8C" w:rsidRPr="005C302C" w:rsidRDefault="00AC3D8C" w:rsidP="00AC3D8C">
            <w:pPr>
              <w:autoSpaceDE w:val="0"/>
              <w:autoSpaceDN w:val="0"/>
              <w:adjustRightInd w:val="0"/>
              <w:spacing w:line="276" w:lineRule="auto"/>
              <w:jc w:val="center"/>
              <w:rPr>
                <w:rFonts w:ascii="Calibri" w:hAnsi="Calibri" w:cs="Calibri"/>
                <w:b/>
                <w:bCs/>
                <w:sz w:val="20"/>
                <w:szCs w:val="20"/>
              </w:rPr>
            </w:pPr>
            <w:r w:rsidRPr="005C302C">
              <w:rPr>
                <w:rFonts w:ascii="Calibri" w:hAnsi="Calibri" w:cs="Calibri"/>
                <w:b/>
                <w:bCs/>
                <w:sz w:val="20"/>
                <w:szCs w:val="20"/>
              </w:rPr>
              <w:t>2022</w:t>
            </w:r>
          </w:p>
        </w:tc>
        <w:tc>
          <w:tcPr>
            <w:tcW w:w="1779" w:type="dxa"/>
            <w:gridSpan w:val="4"/>
          </w:tcPr>
          <w:p w14:paraId="45FFCC8A" w14:textId="77777777" w:rsidR="00AC3D8C" w:rsidRPr="005C302C" w:rsidRDefault="00AC3D8C" w:rsidP="00AC3D8C">
            <w:pPr>
              <w:autoSpaceDE w:val="0"/>
              <w:autoSpaceDN w:val="0"/>
              <w:adjustRightInd w:val="0"/>
              <w:spacing w:line="276" w:lineRule="auto"/>
              <w:jc w:val="center"/>
              <w:rPr>
                <w:rFonts w:ascii="Calibri" w:hAnsi="Calibri" w:cs="Calibri"/>
                <w:b/>
                <w:bCs/>
                <w:sz w:val="20"/>
                <w:szCs w:val="20"/>
              </w:rPr>
            </w:pPr>
            <w:r w:rsidRPr="005C302C">
              <w:rPr>
                <w:rFonts w:ascii="Calibri" w:hAnsi="Calibri" w:cs="Calibri"/>
                <w:b/>
                <w:bCs/>
                <w:sz w:val="20"/>
                <w:szCs w:val="20"/>
              </w:rPr>
              <w:t>2023</w:t>
            </w:r>
          </w:p>
        </w:tc>
      </w:tr>
      <w:tr w:rsidR="00AC3D8C" w:rsidRPr="005C302C" w14:paraId="0583D8B1" w14:textId="77777777" w:rsidTr="005C302C">
        <w:trPr>
          <w:tblHeader/>
        </w:trPr>
        <w:tc>
          <w:tcPr>
            <w:tcW w:w="4537" w:type="dxa"/>
            <w:vMerge/>
          </w:tcPr>
          <w:p w14:paraId="75222A8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2013" w:type="dxa"/>
            <w:vMerge/>
          </w:tcPr>
          <w:p w14:paraId="3AC5DE0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vMerge/>
          </w:tcPr>
          <w:p w14:paraId="53E369E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tcPr>
          <w:p w14:paraId="566318C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T1</w:t>
            </w:r>
          </w:p>
        </w:tc>
        <w:tc>
          <w:tcPr>
            <w:tcW w:w="448" w:type="dxa"/>
          </w:tcPr>
          <w:p w14:paraId="32B9DA1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T2</w:t>
            </w:r>
          </w:p>
        </w:tc>
        <w:tc>
          <w:tcPr>
            <w:tcW w:w="448" w:type="dxa"/>
          </w:tcPr>
          <w:p w14:paraId="1EF16C3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T3</w:t>
            </w:r>
          </w:p>
        </w:tc>
        <w:tc>
          <w:tcPr>
            <w:tcW w:w="448" w:type="dxa"/>
          </w:tcPr>
          <w:p w14:paraId="2ED25AF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T4</w:t>
            </w:r>
          </w:p>
        </w:tc>
        <w:tc>
          <w:tcPr>
            <w:tcW w:w="433" w:type="dxa"/>
          </w:tcPr>
          <w:p w14:paraId="56F8AAC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T1</w:t>
            </w:r>
          </w:p>
        </w:tc>
        <w:tc>
          <w:tcPr>
            <w:tcW w:w="448" w:type="dxa"/>
          </w:tcPr>
          <w:p w14:paraId="1CBC16C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T2</w:t>
            </w:r>
          </w:p>
        </w:tc>
        <w:tc>
          <w:tcPr>
            <w:tcW w:w="448" w:type="dxa"/>
          </w:tcPr>
          <w:p w14:paraId="76C236D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T3</w:t>
            </w:r>
          </w:p>
        </w:tc>
        <w:tc>
          <w:tcPr>
            <w:tcW w:w="448" w:type="dxa"/>
          </w:tcPr>
          <w:p w14:paraId="13BDD30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T4</w:t>
            </w:r>
          </w:p>
        </w:tc>
        <w:tc>
          <w:tcPr>
            <w:tcW w:w="433" w:type="dxa"/>
          </w:tcPr>
          <w:p w14:paraId="7456A5E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T1</w:t>
            </w:r>
          </w:p>
        </w:tc>
        <w:tc>
          <w:tcPr>
            <w:tcW w:w="448" w:type="dxa"/>
          </w:tcPr>
          <w:p w14:paraId="3B27D61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T2</w:t>
            </w:r>
          </w:p>
        </w:tc>
        <w:tc>
          <w:tcPr>
            <w:tcW w:w="448" w:type="dxa"/>
          </w:tcPr>
          <w:p w14:paraId="024C8F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T3</w:t>
            </w:r>
          </w:p>
        </w:tc>
        <w:tc>
          <w:tcPr>
            <w:tcW w:w="448" w:type="dxa"/>
          </w:tcPr>
          <w:p w14:paraId="4E2E456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T4</w:t>
            </w:r>
          </w:p>
        </w:tc>
        <w:tc>
          <w:tcPr>
            <w:tcW w:w="433" w:type="dxa"/>
          </w:tcPr>
          <w:p w14:paraId="6029C30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T1</w:t>
            </w:r>
          </w:p>
        </w:tc>
        <w:tc>
          <w:tcPr>
            <w:tcW w:w="448" w:type="dxa"/>
          </w:tcPr>
          <w:p w14:paraId="3D2B09D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T2</w:t>
            </w:r>
          </w:p>
        </w:tc>
        <w:tc>
          <w:tcPr>
            <w:tcW w:w="448" w:type="dxa"/>
          </w:tcPr>
          <w:p w14:paraId="3725E02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tcPr>
          <w:p w14:paraId="431486C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227865B9" w14:textId="77777777" w:rsidTr="005C302C">
        <w:tc>
          <w:tcPr>
            <w:tcW w:w="4537" w:type="dxa"/>
          </w:tcPr>
          <w:p w14:paraId="2E1CA198" w14:textId="77777777" w:rsidR="00AC3D8C" w:rsidRPr="005C302C" w:rsidRDefault="00AC3D8C" w:rsidP="00AC3D8C">
            <w:pPr>
              <w:autoSpaceDE w:val="0"/>
              <w:autoSpaceDN w:val="0"/>
              <w:adjustRightInd w:val="0"/>
              <w:spacing w:line="276" w:lineRule="auto"/>
              <w:rPr>
                <w:rFonts w:ascii="Calibri" w:hAnsi="Calibri" w:cs="Calibri"/>
                <w:b/>
                <w:bCs/>
                <w:i/>
                <w:sz w:val="20"/>
                <w:szCs w:val="20"/>
              </w:rPr>
            </w:pPr>
            <w:r w:rsidRPr="005C302C">
              <w:rPr>
                <w:rFonts w:ascii="Calibri" w:hAnsi="Calibri" w:cs="Calibri"/>
                <w:b/>
                <w:bCs/>
                <w:i/>
                <w:sz w:val="20"/>
                <w:szCs w:val="20"/>
              </w:rPr>
              <w:t>Elaboration du PTBA [a]</w:t>
            </w:r>
          </w:p>
        </w:tc>
        <w:tc>
          <w:tcPr>
            <w:tcW w:w="2013" w:type="dxa"/>
          </w:tcPr>
          <w:p w14:paraId="1B700CE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tcPr>
          <w:p w14:paraId="34ABB4B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A4180B1"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7DF2CB75"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66743A71"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13F2F378"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33" w:type="dxa"/>
            <w:shd w:val="clear" w:color="auto" w:fill="auto"/>
          </w:tcPr>
          <w:p w14:paraId="6A730414"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59706A07"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48A0648F"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4C3EAFDE"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33" w:type="dxa"/>
            <w:shd w:val="clear" w:color="auto" w:fill="auto"/>
          </w:tcPr>
          <w:p w14:paraId="1BEDC366"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0B6DDB2D"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107E0CE4"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4EC13B81"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33" w:type="dxa"/>
            <w:shd w:val="clear" w:color="auto" w:fill="auto"/>
          </w:tcPr>
          <w:p w14:paraId="661491F0"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3E2F885E"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48" w:type="dxa"/>
            <w:shd w:val="clear" w:color="auto" w:fill="auto"/>
          </w:tcPr>
          <w:p w14:paraId="408F525E"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c>
          <w:tcPr>
            <w:tcW w:w="450" w:type="dxa"/>
            <w:shd w:val="clear" w:color="auto" w:fill="auto"/>
          </w:tcPr>
          <w:p w14:paraId="5557C048" w14:textId="77777777" w:rsidR="00AC3D8C" w:rsidRPr="005C302C" w:rsidRDefault="00AC3D8C" w:rsidP="00AC3D8C">
            <w:pPr>
              <w:autoSpaceDE w:val="0"/>
              <w:autoSpaceDN w:val="0"/>
              <w:adjustRightInd w:val="0"/>
              <w:spacing w:line="276" w:lineRule="auto"/>
              <w:rPr>
                <w:rFonts w:ascii="Calibri" w:hAnsi="Calibri" w:cs="Calibri"/>
                <w:bCs/>
                <w:sz w:val="20"/>
                <w:szCs w:val="20"/>
              </w:rPr>
            </w:pPr>
          </w:p>
        </w:tc>
      </w:tr>
      <w:tr w:rsidR="00AC3D8C" w:rsidRPr="005C302C" w14:paraId="73B4A580" w14:textId="77777777" w:rsidTr="005C302C">
        <w:tc>
          <w:tcPr>
            <w:tcW w:w="4537" w:type="dxa"/>
          </w:tcPr>
          <w:p w14:paraId="7FE31C55"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 xml:space="preserve">Démarrage de l’élaboration du PTAB </w:t>
            </w:r>
          </w:p>
        </w:tc>
        <w:tc>
          <w:tcPr>
            <w:tcW w:w="2013" w:type="dxa"/>
          </w:tcPr>
          <w:p w14:paraId="46C2D69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3BAE9C3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34ACE45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7C1CEE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12C3FB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9949B8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520752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93AEF1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4F45A9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D43528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AC0F30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7376CE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45946A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FF8A77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13CA9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F3B273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B5D14B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5CEFB9B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3014930C" w14:textId="77777777" w:rsidTr="005C302C">
        <w:tc>
          <w:tcPr>
            <w:tcW w:w="4537" w:type="dxa"/>
          </w:tcPr>
          <w:p w14:paraId="743E21A6"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Validation du projet de PTBA consolidé</w:t>
            </w:r>
          </w:p>
        </w:tc>
        <w:tc>
          <w:tcPr>
            <w:tcW w:w="2013" w:type="dxa"/>
          </w:tcPr>
          <w:p w14:paraId="0E9DCAC7" w14:textId="73C7D3A4"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CP Projet</w:t>
            </w:r>
          </w:p>
        </w:tc>
        <w:tc>
          <w:tcPr>
            <w:tcW w:w="1021" w:type="dxa"/>
          </w:tcPr>
          <w:p w14:paraId="5678F64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798DE92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436365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ECF71D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374FDEF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E2A502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850A8A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962DE0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0EC270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EA12C3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82B79C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6EAB2B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4D6C28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6DF1FA7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7230C2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695714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7E26C30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721C2D73" w14:textId="77777777" w:rsidTr="005C302C">
        <w:tc>
          <w:tcPr>
            <w:tcW w:w="4537" w:type="dxa"/>
          </w:tcPr>
          <w:p w14:paraId="205A137F"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Mise à jour des outils de programmation</w:t>
            </w:r>
          </w:p>
        </w:tc>
        <w:tc>
          <w:tcPr>
            <w:tcW w:w="2013" w:type="dxa"/>
          </w:tcPr>
          <w:p w14:paraId="3AAAA45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3F6F4FB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2C52A6A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9CF455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FA3955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1A5CF5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1107CD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09354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F15C6E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17D010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39C892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747B9A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5A9EC8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2E394A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FCA27C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963D83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66AFCF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3178608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15E065BD" w14:textId="77777777" w:rsidTr="005C302C">
        <w:tc>
          <w:tcPr>
            <w:tcW w:w="4537" w:type="dxa"/>
          </w:tcPr>
          <w:p w14:paraId="3E089222" w14:textId="77777777" w:rsidR="00AC3D8C" w:rsidRPr="005C302C" w:rsidRDefault="00AC3D8C" w:rsidP="00AC3D8C">
            <w:pPr>
              <w:autoSpaceDE w:val="0"/>
              <w:autoSpaceDN w:val="0"/>
              <w:adjustRightInd w:val="0"/>
              <w:spacing w:line="276" w:lineRule="auto"/>
              <w:rPr>
                <w:rFonts w:ascii="Calibri" w:hAnsi="Calibri" w:cs="Calibri"/>
                <w:b/>
                <w:bCs/>
                <w:i/>
                <w:sz w:val="20"/>
                <w:szCs w:val="20"/>
                <w:lang w:val="fr-FR"/>
              </w:rPr>
            </w:pPr>
            <w:r w:rsidRPr="005C302C">
              <w:rPr>
                <w:rFonts w:ascii="Calibri" w:hAnsi="Calibri" w:cs="Calibri"/>
                <w:b/>
                <w:bCs/>
                <w:i/>
                <w:sz w:val="20"/>
                <w:szCs w:val="20"/>
                <w:lang w:val="fr-FR"/>
              </w:rPr>
              <w:t>Activités régulières de suivi (à préciser) [b]</w:t>
            </w:r>
          </w:p>
        </w:tc>
        <w:tc>
          <w:tcPr>
            <w:tcW w:w="2013" w:type="dxa"/>
          </w:tcPr>
          <w:p w14:paraId="69DAF7D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1021" w:type="dxa"/>
          </w:tcPr>
          <w:p w14:paraId="1062FCFA"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408FBEB0"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659344CB"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5DC31E4C"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216E41CC"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1DDEF013"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0CACCEE4"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5C89A6F7"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27D73D0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074D1395"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32F4ED0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793624B1"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2D2AA3DF"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57DD685E"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63F9CD7D"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014D317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50" w:type="dxa"/>
            <w:shd w:val="clear" w:color="auto" w:fill="auto"/>
          </w:tcPr>
          <w:p w14:paraId="096F8224"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r>
      <w:tr w:rsidR="00654628" w:rsidRPr="005C302C" w14:paraId="3AE5650D" w14:textId="77777777" w:rsidTr="00654628">
        <w:trPr>
          <w:trHeight w:val="70"/>
        </w:trPr>
        <w:tc>
          <w:tcPr>
            <w:tcW w:w="4537" w:type="dxa"/>
          </w:tcPr>
          <w:p w14:paraId="5CABCDA7"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Réalisation de la situation de référence des indicateurs</w:t>
            </w:r>
          </w:p>
        </w:tc>
        <w:tc>
          <w:tcPr>
            <w:tcW w:w="2013" w:type="dxa"/>
          </w:tcPr>
          <w:p w14:paraId="45FD548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22A07A8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0189BC2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C03EA9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D4BE5E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43BF604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1FDCD93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686A60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69CC64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76F09A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29D120A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6DFA01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C0D1C8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E0CF54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522BB85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24C612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739380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D9D9D9" w:themeFill="background1" w:themeFillShade="D9"/>
          </w:tcPr>
          <w:p w14:paraId="6926D9A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654628" w:rsidRPr="005C302C" w14:paraId="0B07F4E3" w14:textId="77777777" w:rsidTr="00654628">
        <w:tc>
          <w:tcPr>
            <w:tcW w:w="4537" w:type="dxa"/>
          </w:tcPr>
          <w:p w14:paraId="6227D4A3"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Suivi (calcul et interprétation des indicateurs</w:t>
            </w:r>
          </w:p>
        </w:tc>
        <w:tc>
          <w:tcPr>
            <w:tcW w:w="2013" w:type="dxa"/>
          </w:tcPr>
          <w:p w14:paraId="2D155CE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27994AF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3EDE42D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FB7332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23170F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DC6ECC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7376413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AB1D52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334ABC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52A1AE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4B56C9D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B8A003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8381AC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B67E60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5BEFD0E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A2D7F8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E829A4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D9D9D9" w:themeFill="background1" w:themeFillShade="D9"/>
          </w:tcPr>
          <w:p w14:paraId="5364E0F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654628" w:rsidRPr="005C302C" w14:paraId="13668DEF" w14:textId="77777777" w:rsidTr="00654628">
        <w:tc>
          <w:tcPr>
            <w:tcW w:w="4537" w:type="dxa"/>
          </w:tcPr>
          <w:p w14:paraId="7C0E3D3E"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Rencontre/atelier de suivi trimestriel du PTA</w:t>
            </w:r>
          </w:p>
        </w:tc>
        <w:tc>
          <w:tcPr>
            <w:tcW w:w="2013" w:type="dxa"/>
          </w:tcPr>
          <w:p w14:paraId="495077B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2F0CD1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19C9A81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84368F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D1F361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316B8A3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05A33DA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281BE7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674799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D68EBE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1D2E94D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F1013F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46DA656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43714AF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6C555C5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1C540F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759196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D9D9D9" w:themeFill="background1" w:themeFillShade="D9"/>
          </w:tcPr>
          <w:p w14:paraId="2030FCB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654628" w:rsidRPr="005C302C" w14:paraId="35A64E96" w14:textId="77777777" w:rsidTr="00654628">
        <w:tc>
          <w:tcPr>
            <w:tcW w:w="4537" w:type="dxa"/>
          </w:tcPr>
          <w:p w14:paraId="7E601F71"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Collecte de données pour l’élaboration du rapport trimestriel</w:t>
            </w:r>
          </w:p>
        </w:tc>
        <w:tc>
          <w:tcPr>
            <w:tcW w:w="2013" w:type="dxa"/>
          </w:tcPr>
          <w:p w14:paraId="48A33FB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39D1221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 xml:space="preserve">27 300 </w:t>
            </w:r>
          </w:p>
        </w:tc>
        <w:tc>
          <w:tcPr>
            <w:tcW w:w="433" w:type="dxa"/>
            <w:shd w:val="clear" w:color="auto" w:fill="auto"/>
          </w:tcPr>
          <w:p w14:paraId="2715531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821CD4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43CC3B6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D0F19B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175A1F4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776FB20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30E77D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D1821C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11D4FC1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32D75FD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B85578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157BE9B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4DC25EE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34C0D2E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468178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D9D9D9" w:themeFill="background1" w:themeFillShade="D9"/>
          </w:tcPr>
          <w:p w14:paraId="085C4D1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6CCF5A26" w14:textId="77777777" w:rsidTr="005C302C">
        <w:tc>
          <w:tcPr>
            <w:tcW w:w="4537" w:type="dxa"/>
          </w:tcPr>
          <w:p w14:paraId="66CC4C8E"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Collecte de données pour l’élaboration du rapport annuel</w:t>
            </w:r>
          </w:p>
        </w:tc>
        <w:tc>
          <w:tcPr>
            <w:tcW w:w="2013" w:type="dxa"/>
          </w:tcPr>
          <w:p w14:paraId="46A1D19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48F20D7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08FC050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75A5D4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0B91DF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8BEACC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15F6018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9A4EE8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75FBF7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F41B6F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715D19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B15705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084346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ADAB8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3DCF88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F37205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0E1A16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3AF8909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1B4C934A" w14:textId="77777777" w:rsidTr="005C302C">
        <w:tc>
          <w:tcPr>
            <w:tcW w:w="4537" w:type="dxa"/>
          </w:tcPr>
          <w:p w14:paraId="69C26295"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Missions annuelles de suivi des activités (ponctuelles)</w:t>
            </w:r>
          </w:p>
        </w:tc>
        <w:tc>
          <w:tcPr>
            <w:tcW w:w="2013" w:type="dxa"/>
          </w:tcPr>
          <w:p w14:paraId="614CD4D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5B8EB08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35 788</w:t>
            </w:r>
          </w:p>
        </w:tc>
        <w:tc>
          <w:tcPr>
            <w:tcW w:w="433" w:type="dxa"/>
            <w:shd w:val="clear" w:color="auto" w:fill="auto"/>
          </w:tcPr>
          <w:p w14:paraId="0C16CBC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194C65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3890BA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B90298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4952A0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97A4B8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3B02C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28AC9A8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0B184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53944C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10FE2D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97EADC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5BDCC49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F6DC7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187239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686C3C2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1094CF90" w14:textId="77777777" w:rsidTr="005C302C">
        <w:tc>
          <w:tcPr>
            <w:tcW w:w="4537" w:type="dxa"/>
          </w:tcPr>
          <w:p w14:paraId="63BB3FAB"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
                <w:bCs/>
                <w:i/>
                <w:sz w:val="20"/>
                <w:szCs w:val="20"/>
                <w:lang w:val="fr-FR"/>
              </w:rPr>
              <w:t>Enquêtes/Etudes (à préciser) [c]</w:t>
            </w:r>
          </w:p>
        </w:tc>
        <w:tc>
          <w:tcPr>
            <w:tcW w:w="2013" w:type="dxa"/>
          </w:tcPr>
          <w:p w14:paraId="21866F65"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1021" w:type="dxa"/>
          </w:tcPr>
          <w:p w14:paraId="3D6C3B3A"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7C28E91F"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48844E49"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16BC2276"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4A82B779"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13C5760D"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194E8314"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74074C23"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5700CB8E"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548DF5B4"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6517E28A"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605AB467"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12C7BF51"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33" w:type="dxa"/>
            <w:shd w:val="clear" w:color="auto" w:fill="auto"/>
          </w:tcPr>
          <w:p w14:paraId="14034F7C"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5E0CFF58"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48" w:type="dxa"/>
            <w:shd w:val="clear" w:color="auto" w:fill="auto"/>
          </w:tcPr>
          <w:p w14:paraId="33ACAEC2"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c>
          <w:tcPr>
            <w:tcW w:w="450" w:type="dxa"/>
            <w:shd w:val="clear" w:color="auto" w:fill="auto"/>
          </w:tcPr>
          <w:p w14:paraId="02B90F83" w14:textId="77777777" w:rsidR="00AC3D8C" w:rsidRPr="005C302C" w:rsidRDefault="00AC3D8C" w:rsidP="00AC3D8C">
            <w:pPr>
              <w:autoSpaceDE w:val="0"/>
              <w:autoSpaceDN w:val="0"/>
              <w:adjustRightInd w:val="0"/>
              <w:spacing w:line="276" w:lineRule="auto"/>
              <w:rPr>
                <w:rFonts w:ascii="Calibri" w:hAnsi="Calibri" w:cs="Calibri"/>
                <w:b/>
                <w:bCs/>
                <w:sz w:val="20"/>
                <w:szCs w:val="20"/>
                <w:lang w:val="fr-FR"/>
              </w:rPr>
            </w:pPr>
          </w:p>
        </w:tc>
      </w:tr>
      <w:tr w:rsidR="00AC3D8C" w:rsidRPr="005C302C" w14:paraId="0760048A" w14:textId="77777777" w:rsidTr="005C302C">
        <w:tc>
          <w:tcPr>
            <w:tcW w:w="4537" w:type="dxa"/>
          </w:tcPr>
          <w:p w14:paraId="37EB78EB" w14:textId="77777777" w:rsidR="00AC3D8C" w:rsidRPr="005C302C" w:rsidRDefault="00AC3D8C" w:rsidP="00AC3D8C">
            <w:pPr>
              <w:autoSpaceDE w:val="0"/>
              <w:autoSpaceDN w:val="0"/>
              <w:adjustRightInd w:val="0"/>
              <w:spacing w:line="276" w:lineRule="auto"/>
              <w:rPr>
                <w:rFonts w:ascii="Calibri" w:hAnsi="Calibri" w:cs="Calibri"/>
                <w:bCs/>
                <w:sz w:val="20"/>
                <w:szCs w:val="20"/>
              </w:rPr>
            </w:pPr>
            <w:r w:rsidRPr="005C302C">
              <w:rPr>
                <w:rFonts w:ascii="Calibri" w:hAnsi="Calibri" w:cs="Calibri"/>
                <w:bCs/>
                <w:sz w:val="20"/>
                <w:szCs w:val="20"/>
              </w:rPr>
              <w:t xml:space="preserve">Enquête d’impact du projet </w:t>
            </w:r>
          </w:p>
        </w:tc>
        <w:tc>
          <w:tcPr>
            <w:tcW w:w="2013" w:type="dxa"/>
          </w:tcPr>
          <w:p w14:paraId="5F8AA34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PNE-Niger/UGP</w:t>
            </w:r>
          </w:p>
        </w:tc>
        <w:tc>
          <w:tcPr>
            <w:tcW w:w="1021" w:type="dxa"/>
          </w:tcPr>
          <w:p w14:paraId="64A7388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7E2F98E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309F9A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BAB7B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6267E4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DC6A33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870246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131A92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9335BA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124F82F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F5EFB4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9DB385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A0E835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19D1202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06CB751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6572BE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193AFF4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1A4E9F45" w14:textId="77777777" w:rsidTr="005C302C">
        <w:tc>
          <w:tcPr>
            <w:tcW w:w="4537" w:type="dxa"/>
          </w:tcPr>
          <w:p w14:paraId="099AC906"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Etude de capitalisation du projet</w:t>
            </w:r>
          </w:p>
        </w:tc>
        <w:tc>
          <w:tcPr>
            <w:tcW w:w="2013" w:type="dxa"/>
          </w:tcPr>
          <w:p w14:paraId="121EA91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3D48F2B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 xml:space="preserve">10 000 </w:t>
            </w:r>
          </w:p>
        </w:tc>
        <w:tc>
          <w:tcPr>
            <w:tcW w:w="433" w:type="dxa"/>
            <w:shd w:val="clear" w:color="auto" w:fill="auto"/>
          </w:tcPr>
          <w:p w14:paraId="3294A59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BA1211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F7E5E2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DEE8A8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3455C1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6EBED8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403120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4D872A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5EB3937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A2DF0F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F80E87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F6265A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0CE1DA3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4F7DF63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E5C056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1B47532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0BC46881" w14:textId="77777777" w:rsidTr="005C302C">
        <w:tc>
          <w:tcPr>
            <w:tcW w:w="4537" w:type="dxa"/>
          </w:tcPr>
          <w:p w14:paraId="5540DD34" w14:textId="77777777" w:rsidR="00AC3D8C" w:rsidRPr="005C302C" w:rsidRDefault="00AC3D8C" w:rsidP="00AC3D8C">
            <w:pPr>
              <w:autoSpaceDE w:val="0"/>
              <w:autoSpaceDN w:val="0"/>
              <w:adjustRightInd w:val="0"/>
              <w:spacing w:line="276" w:lineRule="auto"/>
              <w:rPr>
                <w:rFonts w:ascii="Calibri" w:hAnsi="Calibri" w:cs="Calibri"/>
                <w:b/>
                <w:bCs/>
                <w:i/>
                <w:sz w:val="20"/>
                <w:szCs w:val="20"/>
              </w:rPr>
            </w:pPr>
            <w:r w:rsidRPr="005C302C">
              <w:rPr>
                <w:rFonts w:ascii="Calibri" w:hAnsi="Calibri" w:cs="Calibri"/>
                <w:b/>
                <w:bCs/>
                <w:i/>
                <w:sz w:val="20"/>
                <w:szCs w:val="20"/>
              </w:rPr>
              <w:t>Évaluation [d]</w:t>
            </w:r>
          </w:p>
        </w:tc>
        <w:tc>
          <w:tcPr>
            <w:tcW w:w="2013" w:type="dxa"/>
          </w:tcPr>
          <w:p w14:paraId="3472E42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tcPr>
          <w:p w14:paraId="36A7012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FE451B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51EDE4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C42F22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F4FEB1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7FB1BE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769AC5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C04FCB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65ED48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F0C7B7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CEA3D9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149486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36C92D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74AAEC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720E71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44EE19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4130E4C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2ECC16BF" w14:textId="77777777" w:rsidTr="005C302C">
        <w:tc>
          <w:tcPr>
            <w:tcW w:w="4537" w:type="dxa"/>
          </w:tcPr>
          <w:p w14:paraId="08E9CCAC"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Évaluation à mi-parcours du projet y compris atelier de validation</w:t>
            </w:r>
          </w:p>
        </w:tc>
        <w:tc>
          <w:tcPr>
            <w:tcW w:w="2013" w:type="dxa"/>
          </w:tcPr>
          <w:p w14:paraId="0C5D91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7CA8178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 xml:space="preserve">10 000 </w:t>
            </w:r>
          </w:p>
        </w:tc>
        <w:tc>
          <w:tcPr>
            <w:tcW w:w="433" w:type="dxa"/>
            <w:shd w:val="clear" w:color="auto" w:fill="auto"/>
          </w:tcPr>
          <w:p w14:paraId="579BEB5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3A12DB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963CB0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46FB31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C35548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4F80E6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B4DD6D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5437EA3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0223B3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C45AB8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7D1528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456CA2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6096D35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537D81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A6A293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75BB558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21279934" w14:textId="77777777" w:rsidTr="005C302C">
        <w:tc>
          <w:tcPr>
            <w:tcW w:w="4537" w:type="dxa"/>
          </w:tcPr>
          <w:p w14:paraId="669171FB" w14:textId="77777777" w:rsidR="00AC3D8C" w:rsidRPr="005C302C" w:rsidRDefault="00AC3D8C" w:rsidP="00AC3D8C">
            <w:pPr>
              <w:autoSpaceDE w:val="0"/>
              <w:autoSpaceDN w:val="0"/>
              <w:adjustRightInd w:val="0"/>
              <w:spacing w:line="276" w:lineRule="auto"/>
              <w:rPr>
                <w:rFonts w:ascii="Calibri" w:hAnsi="Calibri" w:cs="Calibri"/>
                <w:bCs/>
                <w:sz w:val="20"/>
                <w:szCs w:val="20"/>
              </w:rPr>
            </w:pPr>
            <w:r w:rsidRPr="005C302C">
              <w:rPr>
                <w:rFonts w:ascii="Calibri" w:hAnsi="Calibri" w:cs="Calibri"/>
                <w:bCs/>
                <w:sz w:val="20"/>
                <w:szCs w:val="20"/>
              </w:rPr>
              <w:t>Évaluation finale du projet</w:t>
            </w:r>
          </w:p>
        </w:tc>
        <w:tc>
          <w:tcPr>
            <w:tcW w:w="2013" w:type="dxa"/>
          </w:tcPr>
          <w:p w14:paraId="74CE86C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3216071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10 000</w:t>
            </w:r>
          </w:p>
        </w:tc>
        <w:tc>
          <w:tcPr>
            <w:tcW w:w="433" w:type="dxa"/>
            <w:shd w:val="clear" w:color="auto" w:fill="auto"/>
          </w:tcPr>
          <w:p w14:paraId="1219F1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856F71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B520C2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5A892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F0169E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4491CF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3E8D2D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5EE961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D01E65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CEDC77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908B98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EC23F7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D09A6B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64EEA9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C8A90C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7AE0E7C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37011139" w14:textId="77777777" w:rsidTr="005C302C">
        <w:tc>
          <w:tcPr>
            <w:tcW w:w="4537" w:type="dxa"/>
          </w:tcPr>
          <w:p w14:paraId="072D1B76" w14:textId="77777777" w:rsidR="00AC3D8C" w:rsidRPr="005C302C" w:rsidRDefault="00AC3D8C" w:rsidP="00AC3D8C">
            <w:pPr>
              <w:autoSpaceDE w:val="0"/>
              <w:autoSpaceDN w:val="0"/>
              <w:adjustRightInd w:val="0"/>
              <w:spacing w:line="276" w:lineRule="auto"/>
              <w:rPr>
                <w:rFonts w:ascii="Calibri" w:hAnsi="Calibri" w:cs="Calibri"/>
                <w:b/>
                <w:bCs/>
                <w:i/>
                <w:sz w:val="20"/>
                <w:szCs w:val="20"/>
              </w:rPr>
            </w:pPr>
            <w:r w:rsidRPr="005C302C">
              <w:rPr>
                <w:rFonts w:ascii="Calibri" w:hAnsi="Calibri" w:cs="Calibri"/>
                <w:b/>
                <w:bCs/>
                <w:i/>
                <w:sz w:val="20"/>
                <w:szCs w:val="20"/>
              </w:rPr>
              <w:t>Revue [e]</w:t>
            </w:r>
          </w:p>
        </w:tc>
        <w:tc>
          <w:tcPr>
            <w:tcW w:w="2013" w:type="dxa"/>
          </w:tcPr>
          <w:p w14:paraId="688340D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tcPr>
          <w:p w14:paraId="0E5BD3E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73DBE25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586CC4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F58250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3903CF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F8023B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1E684E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385B44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B6245F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422C85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56D2AA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80AB34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D8C2D0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5A8C3B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668BFE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B9625B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3A324EA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4C118439" w14:textId="77777777" w:rsidTr="005C302C">
        <w:tc>
          <w:tcPr>
            <w:tcW w:w="4537" w:type="dxa"/>
          </w:tcPr>
          <w:p w14:paraId="3EFE9166"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Revue conjointe (avec le Bailleur) du projet (Bilan à mi-parcours et négociation de financement)</w:t>
            </w:r>
          </w:p>
        </w:tc>
        <w:tc>
          <w:tcPr>
            <w:tcW w:w="2013" w:type="dxa"/>
          </w:tcPr>
          <w:p w14:paraId="471CB9C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34105C0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72A6D2E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4F6C74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A46FDE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D9D9D9" w:themeFill="background1" w:themeFillShade="D9"/>
          </w:tcPr>
          <w:p w14:paraId="60865E7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1DE361F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730F21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BC3C47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054722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52AC1E1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0BC6C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ED5996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36A1D5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D9D9D9" w:themeFill="background1" w:themeFillShade="D9"/>
          </w:tcPr>
          <w:p w14:paraId="48F388A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1CEAC5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B548A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35B06B4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6F0FAF7A" w14:textId="77777777" w:rsidTr="005C302C">
        <w:tc>
          <w:tcPr>
            <w:tcW w:w="4537" w:type="dxa"/>
          </w:tcPr>
          <w:p w14:paraId="570A6655" w14:textId="77777777" w:rsidR="00AC3D8C" w:rsidRPr="005C302C" w:rsidRDefault="00AC3D8C" w:rsidP="00AC3D8C">
            <w:pPr>
              <w:autoSpaceDE w:val="0"/>
              <w:autoSpaceDN w:val="0"/>
              <w:adjustRightInd w:val="0"/>
              <w:spacing w:line="276" w:lineRule="auto"/>
              <w:rPr>
                <w:rFonts w:ascii="Calibri" w:hAnsi="Calibri" w:cs="Calibri"/>
                <w:b/>
                <w:bCs/>
                <w:i/>
                <w:sz w:val="20"/>
                <w:szCs w:val="20"/>
              </w:rPr>
            </w:pPr>
            <w:r w:rsidRPr="005C302C">
              <w:rPr>
                <w:rFonts w:ascii="Calibri" w:hAnsi="Calibri" w:cs="Calibri"/>
                <w:b/>
                <w:bCs/>
                <w:i/>
                <w:sz w:val="20"/>
                <w:szCs w:val="20"/>
              </w:rPr>
              <w:t>Renforcement des capacités [f]</w:t>
            </w:r>
          </w:p>
        </w:tc>
        <w:tc>
          <w:tcPr>
            <w:tcW w:w="2013" w:type="dxa"/>
          </w:tcPr>
          <w:p w14:paraId="4504ACB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tcPr>
          <w:p w14:paraId="5F638AA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8CBFBA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481B8E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F9ED56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B6D8A5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5460EEB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5B3BF4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BBDA88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5F679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B9BB60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FA366C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AAA2B7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D52724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EF63BB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75EEC3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F9823E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6AA5A0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6678B2D3" w14:textId="77777777" w:rsidTr="005C302C">
        <w:tc>
          <w:tcPr>
            <w:tcW w:w="4537" w:type="dxa"/>
          </w:tcPr>
          <w:p w14:paraId="47CBD29B"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lastRenderedPageBreak/>
              <w:t>Formation en planification et programmation du projet</w:t>
            </w:r>
          </w:p>
        </w:tc>
        <w:tc>
          <w:tcPr>
            <w:tcW w:w="2013" w:type="dxa"/>
          </w:tcPr>
          <w:p w14:paraId="715B64B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5A349E1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2FA1ED3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721713E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A6451F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5A9A66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862B63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DF5E16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CD522C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7A5126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2BEC91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C36280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4A9EA1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5851BA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6E8316E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612AD6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594253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1F6450B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03269A4E" w14:textId="77777777" w:rsidTr="005C302C">
        <w:tc>
          <w:tcPr>
            <w:tcW w:w="4537" w:type="dxa"/>
          </w:tcPr>
          <w:p w14:paraId="3F7133A6" w14:textId="77777777" w:rsidR="00AC3D8C" w:rsidRPr="005C302C" w:rsidRDefault="00AC3D8C" w:rsidP="00AC3D8C">
            <w:pPr>
              <w:autoSpaceDE w:val="0"/>
              <w:autoSpaceDN w:val="0"/>
              <w:adjustRightInd w:val="0"/>
              <w:spacing w:line="276" w:lineRule="auto"/>
              <w:rPr>
                <w:rFonts w:ascii="Calibri" w:hAnsi="Calibri" w:cs="Calibri"/>
                <w:bCs/>
                <w:sz w:val="20"/>
                <w:szCs w:val="20"/>
                <w:lang w:val="fr-FR"/>
              </w:rPr>
            </w:pPr>
            <w:r w:rsidRPr="005C302C">
              <w:rPr>
                <w:rFonts w:ascii="Calibri" w:hAnsi="Calibri" w:cs="Calibri"/>
                <w:bCs/>
                <w:sz w:val="20"/>
                <w:szCs w:val="20"/>
                <w:lang w:val="fr-FR"/>
              </w:rPr>
              <w:t>Formation sur la compréhension des outils de planification et de suivi-évaluation</w:t>
            </w:r>
          </w:p>
        </w:tc>
        <w:tc>
          <w:tcPr>
            <w:tcW w:w="2013" w:type="dxa"/>
          </w:tcPr>
          <w:p w14:paraId="74D74FD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w:t>
            </w:r>
          </w:p>
        </w:tc>
        <w:tc>
          <w:tcPr>
            <w:tcW w:w="1021" w:type="dxa"/>
          </w:tcPr>
          <w:p w14:paraId="031E60C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3F7316A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3D3890C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E18300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0F6C2A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55953E4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984096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96AABA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C483F0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AA7823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73BE73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22751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4F29EB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5AC0990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9BB1EE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A9E0FD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6CD359B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0963D950" w14:textId="77777777" w:rsidTr="005C302C">
        <w:tc>
          <w:tcPr>
            <w:tcW w:w="4537" w:type="dxa"/>
          </w:tcPr>
          <w:p w14:paraId="7AFA5283" w14:textId="77777777" w:rsidR="00AC3D8C" w:rsidRPr="005C302C" w:rsidRDefault="00AC3D8C" w:rsidP="00AC3D8C">
            <w:pPr>
              <w:autoSpaceDE w:val="0"/>
              <w:autoSpaceDN w:val="0"/>
              <w:adjustRightInd w:val="0"/>
              <w:spacing w:line="276" w:lineRule="auto"/>
              <w:rPr>
                <w:rFonts w:ascii="Calibri" w:hAnsi="Calibri" w:cs="Calibri"/>
                <w:b/>
                <w:bCs/>
                <w:i/>
                <w:sz w:val="20"/>
                <w:szCs w:val="20"/>
              </w:rPr>
            </w:pPr>
            <w:r w:rsidRPr="005C302C">
              <w:rPr>
                <w:rFonts w:ascii="Calibri" w:hAnsi="Calibri" w:cs="Calibri"/>
                <w:b/>
                <w:bCs/>
                <w:i/>
                <w:sz w:val="20"/>
                <w:szCs w:val="20"/>
              </w:rPr>
              <w:t>Rapportage [g]</w:t>
            </w:r>
          </w:p>
        </w:tc>
        <w:tc>
          <w:tcPr>
            <w:tcW w:w="2013" w:type="dxa"/>
          </w:tcPr>
          <w:p w14:paraId="703C63E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1021" w:type="dxa"/>
          </w:tcPr>
          <w:p w14:paraId="57D2611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3CE2F7F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A504F7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26058F0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E4CD0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3EC056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982F9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96762C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E45C78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60498A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96210D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422C185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0AD8E9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0D44861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18D9A3A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70693D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10618CD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3695D4CF" w14:textId="77777777" w:rsidTr="005C302C">
        <w:tc>
          <w:tcPr>
            <w:tcW w:w="4537" w:type="dxa"/>
          </w:tcPr>
          <w:p w14:paraId="56948C0E" w14:textId="77777777" w:rsidR="00AC3D8C" w:rsidRPr="005C302C" w:rsidRDefault="00AC3D8C" w:rsidP="00AC3D8C">
            <w:pPr>
              <w:autoSpaceDE w:val="0"/>
              <w:autoSpaceDN w:val="0"/>
              <w:adjustRightInd w:val="0"/>
              <w:spacing w:line="276" w:lineRule="auto"/>
              <w:rPr>
                <w:rFonts w:ascii="Calibri" w:hAnsi="Calibri" w:cs="Calibri"/>
                <w:bCs/>
                <w:sz w:val="20"/>
                <w:szCs w:val="20"/>
              </w:rPr>
            </w:pPr>
            <w:r w:rsidRPr="005C302C">
              <w:rPr>
                <w:rFonts w:ascii="Calibri" w:hAnsi="Calibri" w:cs="Calibri"/>
                <w:bCs/>
                <w:sz w:val="20"/>
                <w:szCs w:val="20"/>
              </w:rPr>
              <w:t>Rapport trimestriel</w:t>
            </w:r>
          </w:p>
        </w:tc>
        <w:tc>
          <w:tcPr>
            <w:tcW w:w="2013" w:type="dxa"/>
          </w:tcPr>
          <w:p w14:paraId="1BCDE58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GWP-AO/UGP</w:t>
            </w:r>
          </w:p>
        </w:tc>
        <w:tc>
          <w:tcPr>
            <w:tcW w:w="1021" w:type="dxa"/>
          </w:tcPr>
          <w:p w14:paraId="44EC44B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3714E8F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38390B7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7F79AA9F"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7993802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BFBFBF" w:themeFill="background1" w:themeFillShade="BF"/>
          </w:tcPr>
          <w:p w14:paraId="2AA87C0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1CAB48B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7210D64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0AF9B7D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BFBFBF" w:themeFill="background1" w:themeFillShade="BF"/>
          </w:tcPr>
          <w:p w14:paraId="290F712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5075A7A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4CADCFD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430B55F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BFBFBF" w:themeFill="background1" w:themeFillShade="BF"/>
          </w:tcPr>
          <w:p w14:paraId="24ED4C3B"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3E923E1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B63C25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0D23EF0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6F6AB9FF" w14:textId="77777777" w:rsidTr="005C302C">
        <w:tc>
          <w:tcPr>
            <w:tcW w:w="4537" w:type="dxa"/>
          </w:tcPr>
          <w:p w14:paraId="2D11C6F1" w14:textId="77777777" w:rsidR="00AC3D8C" w:rsidRPr="005C302C" w:rsidRDefault="00AC3D8C" w:rsidP="00AC3D8C">
            <w:pPr>
              <w:autoSpaceDE w:val="0"/>
              <w:autoSpaceDN w:val="0"/>
              <w:adjustRightInd w:val="0"/>
              <w:spacing w:line="276" w:lineRule="auto"/>
              <w:rPr>
                <w:rFonts w:ascii="Calibri" w:hAnsi="Calibri" w:cs="Calibri"/>
                <w:bCs/>
                <w:sz w:val="20"/>
                <w:szCs w:val="20"/>
              </w:rPr>
            </w:pPr>
            <w:r w:rsidRPr="005C302C">
              <w:rPr>
                <w:rFonts w:ascii="Calibri" w:hAnsi="Calibri" w:cs="Calibri"/>
                <w:bCs/>
                <w:sz w:val="20"/>
                <w:szCs w:val="20"/>
              </w:rPr>
              <w:t>Rapport annuel</w:t>
            </w:r>
          </w:p>
        </w:tc>
        <w:tc>
          <w:tcPr>
            <w:tcW w:w="2013" w:type="dxa"/>
          </w:tcPr>
          <w:p w14:paraId="1E09D8C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GWP-AO/UGP</w:t>
            </w:r>
          </w:p>
        </w:tc>
        <w:tc>
          <w:tcPr>
            <w:tcW w:w="1021" w:type="dxa"/>
          </w:tcPr>
          <w:p w14:paraId="7ACF14B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755AFEC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EEC349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6A95B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2A20241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E144F2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C2D871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9A4B48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1EAF89B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4F4250E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3E265C3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0ACDA4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623F0BB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auto"/>
          </w:tcPr>
          <w:p w14:paraId="27B16C9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5C9F68B1"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A8042F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5595D07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54CE96D4" w14:textId="77777777" w:rsidTr="005C302C">
        <w:tc>
          <w:tcPr>
            <w:tcW w:w="4537" w:type="dxa"/>
          </w:tcPr>
          <w:p w14:paraId="6C6E4CE4" w14:textId="77777777" w:rsidR="00AC3D8C" w:rsidRPr="005C302C" w:rsidRDefault="00AC3D8C" w:rsidP="00AC3D8C">
            <w:pPr>
              <w:autoSpaceDE w:val="0"/>
              <w:autoSpaceDN w:val="0"/>
              <w:adjustRightInd w:val="0"/>
              <w:spacing w:line="276" w:lineRule="auto"/>
              <w:rPr>
                <w:rFonts w:ascii="Calibri" w:hAnsi="Calibri" w:cs="Calibri"/>
                <w:bCs/>
                <w:sz w:val="20"/>
                <w:szCs w:val="20"/>
              </w:rPr>
            </w:pPr>
            <w:r w:rsidRPr="005C302C">
              <w:rPr>
                <w:rFonts w:ascii="Calibri" w:hAnsi="Calibri" w:cs="Calibri"/>
                <w:bCs/>
                <w:sz w:val="20"/>
                <w:szCs w:val="20"/>
              </w:rPr>
              <w:t>Rapport d’achèvement du projet</w:t>
            </w:r>
          </w:p>
        </w:tc>
        <w:tc>
          <w:tcPr>
            <w:tcW w:w="2013" w:type="dxa"/>
          </w:tcPr>
          <w:p w14:paraId="5E88BE5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GWP-AO/UGP</w:t>
            </w:r>
          </w:p>
        </w:tc>
        <w:tc>
          <w:tcPr>
            <w:tcW w:w="1021" w:type="dxa"/>
          </w:tcPr>
          <w:p w14:paraId="3EFADEA8"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r w:rsidRPr="005C302C">
              <w:rPr>
                <w:rFonts w:ascii="Calibri" w:hAnsi="Calibri" w:cs="Calibri"/>
                <w:b/>
                <w:bCs/>
                <w:sz w:val="20"/>
                <w:szCs w:val="20"/>
              </w:rPr>
              <w:t>0</w:t>
            </w:r>
          </w:p>
        </w:tc>
        <w:tc>
          <w:tcPr>
            <w:tcW w:w="433" w:type="dxa"/>
            <w:shd w:val="clear" w:color="auto" w:fill="auto"/>
          </w:tcPr>
          <w:p w14:paraId="393C9EB6"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65A1712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7D7DBDA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5BE09DA2"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FFFFFF" w:themeFill="background1"/>
          </w:tcPr>
          <w:p w14:paraId="530C2917"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14913E03"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2304A6B9"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047CD27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FFFFFF" w:themeFill="background1"/>
          </w:tcPr>
          <w:p w14:paraId="43A1D440"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3258729E"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0631E94D"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FFFFFF" w:themeFill="background1"/>
          </w:tcPr>
          <w:p w14:paraId="43CFD08A"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33" w:type="dxa"/>
            <w:shd w:val="clear" w:color="auto" w:fill="FFFFFF" w:themeFill="background1"/>
          </w:tcPr>
          <w:p w14:paraId="1680265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BFBFBF" w:themeFill="background1" w:themeFillShade="BF"/>
          </w:tcPr>
          <w:p w14:paraId="4D4C644C"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48" w:type="dxa"/>
            <w:shd w:val="clear" w:color="auto" w:fill="auto"/>
          </w:tcPr>
          <w:p w14:paraId="06B09F64"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c>
          <w:tcPr>
            <w:tcW w:w="450" w:type="dxa"/>
            <w:shd w:val="clear" w:color="auto" w:fill="auto"/>
          </w:tcPr>
          <w:p w14:paraId="40DF6265" w14:textId="77777777" w:rsidR="00AC3D8C" w:rsidRPr="005C302C" w:rsidRDefault="00AC3D8C" w:rsidP="00AC3D8C">
            <w:pPr>
              <w:autoSpaceDE w:val="0"/>
              <w:autoSpaceDN w:val="0"/>
              <w:adjustRightInd w:val="0"/>
              <w:spacing w:line="276" w:lineRule="auto"/>
              <w:rPr>
                <w:rFonts w:ascii="Calibri" w:hAnsi="Calibri" w:cs="Calibri"/>
                <w:b/>
                <w:bCs/>
                <w:sz w:val="20"/>
                <w:szCs w:val="20"/>
              </w:rPr>
            </w:pPr>
          </w:p>
        </w:tc>
      </w:tr>
      <w:tr w:rsidR="00AC3D8C" w:rsidRPr="005C302C" w14:paraId="3B72F05A" w14:textId="77777777" w:rsidTr="005C302C">
        <w:tc>
          <w:tcPr>
            <w:tcW w:w="4537" w:type="dxa"/>
          </w:tcPr>
          <w:p w14:paraId="147D3090" w14:textId="77777777" w:rsidR="00AC3D8C" w:rsidRPr="005C302C" w:rsidRDefault="00AC3D8C" w:rsidP="00AC3D8C">
            <w:pPr>
              <w:autoSpaceDE w:val="0"/>
              <w:autoSpaceDN w:val="0"/>
              <w:adjustRightInd w:val="0"/>
              <w:rPr>
                <w:rFonts w:ascii="Calibri" w:hAnsi="Calibri" w:cs="Calibri"/>
                <w:bCs/>
                <w:sz w:val="20"/>
                <w:szCs w:val="20"/>
              </w:rPr>
            </w:pPr>
            <w:r w:rsidRPr="005C302C">
              <w:rPr>
                <w:rFonts w:ascii="Calibri" w:hAnsi="Calibri" w:cs="Calibri"/>
                <w:bCs/>
                <w:sz w:val="20"/>
                <w:szCs w:val="20"/>
              </w:rPr>
              <w:t>Total</w:t>
            </w:r>
          </w:p>
        </w:tc>
        <w:tc>
          <w:tcPr>
            <w:tcW w:w="2013" w:type="dxa"/>
          </w:tcPr>
          <w:p w14:paraId="21BCCD38" w14:textId="77777777" w:rsidR="00AC3D8C" w:rsidRPr="005C302C" w:rsidRDefault="00AC3D8C" w:rsidP="00AC3D8C">
            <w:pPr>
              <w:autoSpaceDE w:val="0"/>
              <w:autoSpaceDN w:val="0"/>
              <w:adjustRightInd w:val="0"/>
              <w:rPr>
                <w:rFonts w:ascii="Calibri" w:hAnsi="Calibri" w:cs="Calibri"/>
                <w:b/>
                <w:bCs/>
                <w:sz w:val="20"/>
                <w:szCs w:val="20"/>
              </w:rPr>
            </w:pPr>
          </w:p>
        </w:tc>
        <w:tc>
          <w:tcPr>
            <w:tcW w:w="1021" w:type="dxa"/>
          </w:tcPr>
          <w:p w14:paraId="6319AD11" w14:textId="77777777" w:rsidR="00AC3D8C" w:rsidRPr="005C302C" w:rsidRDefault="00AC3D8C" w:rsidP="00AC3D8C">
            <w:pPr>
              <w:autoSpaceDE w:val="0"/>
              <w:autoSpaceDN w:val="0"/>
              <w:adjustRightInd w:val="0"/>
              <w:rPr>
                <w:rFonts w:ascii="Calibri" w:hAnsi="Calibri" w:cs="Calibri"/>
                <w:b/>
                <w:bCs/>
                <w:sz w:val="20"/>
                <w:szCs w:val="20"/>
              </w:rPr>
            </w:pPr>
            <w:r w:rsidRPr="005C302C">
              <w:rPr>
                <w:rFonts w:ascii="Calibri" w:hAnsi="Calibri" w:cs="Calibri"/>
                <w:b/>
                <w:bCs/>
                <w:sz w:val="20"/>
                <w:szCs w:val="20"/>
              </w:rPr>
              <w:t>93 088</w:t>
            </w:r>
          </w:p>
        </w:tc>
        <w:tc>
          <w:tcPr>
            <w:tcW w:w="433" w:type="dxa"/>
            <w:shd w:val="clear" w:color="auto" w:fill="auto"/>
          </w:tcPr>
          <w:p w14:paraId="6B114934"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auto"/>
          </w:tcPr>
          <w:p w14:paraId="11323C8A"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4F493C4B"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479AF1FF" w14:textId="77777777" w:rsidR="00AC3D8C" w:rsidRPr="005C302C" w:rsidRDefault="00AC3D8C" w:rsidP="00AC3D8C">
            <w:pPr>
              <w:autoSpaceDE w:val="0"/>
              <w:autoSpaceDN w:val="0"/>
              <w:adjustRightInd w:val="0"/>
              <w:rPr>
                <w:rFonts w:ascii="Calibri" w:hAnsi="Calibri" w:cs="Calibri"/>
                <w:b/>
                <w:bCs/>
                <w:sz w:val="20"/>
                <w:szCs w:val="20"/>
              </w:rPr>
            </w:pPr>
          </w:p>
        </w:tc>
        <w:tc>
          <w:tcPr>
            <w:tcW w:w="433" w:type="dxa"/>
            <w:shd w:val="clear" w:color="auto" w:fill="FFFFFF" w:themeFill="background1"/>
          </w:tcPr>
          <w:p w14:paraId="1E429AEE"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7C3E6763"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01113362"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0BECF82B" w14:textId="77777777" w:rsidR="00AC3D8C" w:rsidRPr="005C302C" w:rsidRDefault="00AC3D8C" w:rsidP="00AC3D8C">
            <w:pPr>
              <w:autoSpaceDE w:val="0"/>
              <w:autoSpaceDN w:val="0"/>
              <w:adjustRightInd w:val="0"/>
              <w:rPr>
                <w:rFonts w:ascii="Calibri" w:hAnsi="Calibri" w:cs="Calibri"/>
                <w:b/>
                <w:bCs/>
                <w:sz w:val="20"/>
                <w:szCs w:val="20"/>
              </w:rPr>
            </w:pPr>
          </w:p>
        </w:tc>
        <w:tc>
          <w:tcPr>
            <w:tcW w:w="433" w:type="dxa"/>
            <w:shd w:val="clear" w:color="auto" w:fill="FFFFFF" w:themeFill="background1"/>
          </w:tcPr>
          <w:p w14:paraId="1CF93AA1"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204AE986"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74ED9042"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FFFFFF" w:themeFill="background1"/>
          </w:tcPr>
          <w:p w14:paraId="58C41C9D" w14:textId="77777777" w:rsidR="00AC3D8C" w:rsidRPr="005C302C" w:rsidRDefault="00AC3D8C" w:rsidP="00AC3D8C">
            <w:pPr>
              <w:autoSpaceDE w:val="0"/>
              <w:autoSpaceDN w:val="0"/>
              <w:adjustRightInd w:val="0"/>
              <w:rPr>
                <w:rFonts w:ascii="Calibri" w:hAnsi="Calibri" w:cs="Calibri"/>
                <w:b/>
                <w:bCs/>
                <w:sz w:val="20"/>
                <w:szCs w:val="20"/>
              </w:rPr>
            </w:pPr>
          </w:p>
        </w:tc>
        <w:tc>
          <w:tcPr>
            <w:tcW w:w="433" w:type="dxa"/>
            <w:shd w:val="clear" w:color="auto" w:fill="FFFFFF" w:themeFill="background1"/>
          </w:tcPr>
          <w:p w14:paraId="768A932A"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BFBFBF" w:themeFill="background1" w:themeFillShade="BF"/>
          </w:tcPr>
          <w:p w14:paraId="3D3CB42F" w14:textId="77777777" w:rsidR="00AC3D8C" w:rsidRPr="005C302C" w:rsidRDefault="00AC3D8C" w:rsidP="00AC3D8C">
            <w:pPr>
              <w:autoSpaceDE w:val="0"/>
              <w:autoSpaceDN w:val="0"/>
              <w:adjustRightInd w:val="0"/>
              <w:rPr>
                <w:rFonts w:ascii="Calibri" w:hAnsi="Calibri" w:cs="Calibri"/>
                <w:b/>
                <w:bCs/>
                <w:sz w:val="20"/>
                <w:szCs w:val="20"/>
              </w:rPr>
            </w:pPr>
          </w:p>
        </w:tc>
        <w:tc>
          <w:tcPr>
            <w:tcW w:w="448" w:type="dxa"/>
            <w:shd w:val="clear" w:color="auto" w:fill="auto"/>
          </w:tcPr>
          <w:p w14:paraId="5CD947B7" w14:textId="77777777" w:rsidR="00AC3D8C" w:rsidRPr="005C302C" w:rsidRDefault="00AC3D8C" w:rsidP="00AC3D8C">
            <w:pPr>
              <w:autoSpaceDE w:val="0"/>
              <w:autoSpaceDN w:val="0"/>
              <w:adjustRightInd w:val="0"/>
              <w:rPr>
                <w:rFonts w:ascii="Calibri" w:hAnsi="Calibri" w:cs="Calibri"/>
                <w:b/>
                <w:bCs/>
                <w:sz w:val="20"/>
                <w:szCs w:val="20"/>
              </w:rPr>
            </w:pPr>
          </w:p>
        </w:tc>
        <w:tc>
          <w:tcPr>
            <w:tcW w:w="450" w:type="dxa"/>
            <w:shd w:val="clear" w:color="auto" w:fill="auto"/>
          </w:tcPr>
          <w:p w14:paraId="16A10CC0" w14:textId="77777777" w:rsidR="00AC3D8C" w:rsidRPr="005C302C" w:rsidRDefault="00AC3D8C" w:rsidP="00AC3D8C">
            <w:pPr>
              <w:autoSpaceDE w:val="0"/>
              <w:autoSpaceDN w:val="0"/>
              <w:adjustRightInd w:val="0"/>
              <w:rPr>
                <w:rFonts w:ascii="Calibri" w:hAnsi="Calibri" w:cs="Calibri"/>
                <w:b/>
                <w:bCs/>
                <w:sz w:val="20"/>
                <w:szCs w:val="20"/>
              </w:rPr>
            </w:pPr>
          </w:p>
        </w:tc>
      </w:tr>
    </w:tbl>
    <w:p w14:paraId="0D95AAA4" w14:textId="77777777" w:rsidR="00AC3D8C" w:rsidRPr="005C302C" w:rsidRDefault="00AC3D8C" w:rsidP="00AC3D8C">
      <w:pPr>
        <w:rPr>
          <w:rFonts w:ascii="Calibri" w:hAnsi="Calibri" w:cs="Calibri"/>
          <w:sz w:val="20"/>
          <w:szCs w:val="20"/>
        </w:rPr>
      </w:pPr>
    </w:p>
    <w:p w14:paraId="7DB56070" w14:textId="77777777" w:rsidR="00AC3D8C" w:rsidRPr="005C302C" w:rsidRDefault="00AC3D8C" w:rsidP="00AC3D8C">
      <w:pPr>
        <w:rPr>
          <w:rFonts w:ascii="Calibri" w:hAnsi="Calibri" w:cs="Calibri"/>
          <w:sz w:val="20"/>
          <w:szCs w:val="20"/>
        </w:rPr>
      </w:pPr>
    </w:p>
    <w:p w14:paraId="1B15EEB8" w14:textId="77777777" w:rsidR="00AC3D8C" w:rsidRPr="005C302C" w:rsidRDefault="00AC3D8C" w:rsidP="00AC3D8C">
      <w:pPr>
        <w:rPr>
          <w:rFonts w:ascii="Calibri" w:hAnsi="Calibri" w:cs="Calibri"/>
        </w:rPr>
      </w:pPr>
    </w:p>
    <w:p w14:paraId="13BC4E24" w14:textId="3241A2F9" w:rsidR="00654628" w:rsidRPr="005C302C" w:rsidRDefault="00654628" w:rsidP="005C302C">
      <w:pPr>
        <w:rPr>
          <w:rFonts w:ascii="Calibri" w:hAnsi="Calibri" w:cs="Calibri"/>
        </w:rPr>
        <w:sectPr w:rsidR="00654628" w:rsidRPr="005C302C" w:rsidSect="005C302C">
          <w:pgSz w:w="16838" w:h="11906" w:orient="landscape"/>
          <w:pgMar w:top="1417" w:right="1417" w:bottom="1416" w:left="1417" w:header="708" w:footer="708" w:gutter="0"/>
          <w:cols w:space="708"/>
          <w:docGrid w:linePitch="360"/>
        </w:sectPr>
      </w:pPr>
    </w:p>
    <w:p w14:paraId="54FCE5CF" w14:textId="51ED32A2" w:rsidR="007B4A0C" w:rsidRPr="005C302C" w:rsidRDefault="00DA4BD1" w:rsidP="006D3875">
      <w:pPr>
        <w:pStyle w:val="Titre1"/>
        <w:keepNext w:val="0"/>
        <w:keepLines w:val="0"/>
        <w:widowControl w:val="0"/>
        <w:numPr>
          <w:ilvl w:val="0"/>
          <w:numId w:val="1"/>
        </w:numPr>
        <w:spacing w:before="120" w:after="120"/>
        <w:rPr>
          <w:rFonts w:ascii="Calibri" w:hAnsi="Calibri" w:cs="Calibri"/>
          <w:b/>
          <w:color w:val="auto"/>
          <w:sz w:val="24"/>
          <w:szCs w:val="24"/>
        </w:rPr>
      </w:pPr>
      <w:bookmarkStart w:id="52" w:name="_Toc48325173"/>
      <w:r w:rsidRPr="005C302C">
        <w:rPr>
          <w:rFonts w:ascii="Calibri" w:hAnsi="Calibri" w:cs="Calibri"/>
          <w:b/>
          <w:color w:val="auto"/>
          <w:sz w:val="24"/>
          <w:szCs w:val="24"/>
        </w:rPr>
        <w:lastRenderedPageBreak/>
        <w:t>Gestion des r</w:t>
      </w:r>
      <w:r w:rsidR="007B4A0C" w:rsidRPr="005C302C">
        <w:rPr>
          <w:rFonts w:ascii="Calibri" w:hAnsi="Calibri" w:cs="Calibri"/>
          <w:b/>
          <w:color w:val="auto"/>
          <w:sz w:val="24"/>
          <w:szCs w:val="24"/>
        </w:rPr>
        <w:t>isques</w:t>
      </w:r>
      <w:bookmarkEnd w:id="52"/>
    </w:p>
    <w:p w14:paraId="05092852" w14:textId="4372EA3A" w:rsidR="00DA4BD1" w:rsidRPr="005C302C" w:rsidRDefault="00DA4BD1" w:rsidP="006D3875">
      <w:pPr>
        <w:pStyle w:val="Titre2"/>
        <w:keepNext w:val="0"/>
        <w:keepLines w:val="0"/>
        <w:widowControl w:val="0"/>
        <w:numPr>
          <w:ilvl w:val="1"/>
          <w:numId w:val="1"/>
        </w:numPr>
        <w:spacing w:before="120" w:after="120"/>
        <w:rPr>
          <w:rFonts w:ascii="Calibri" w:hAnsi="Calibri" w:cs="Calibri"/>
          <w:b/>
          <w:i/>
          <w:sz w:val="24"/>
          <w:szCs w:val="24"/>
        </w:rPr>
      </w:pPr>
      <w:bookmarkStart w:id="53" w:name="_Toc48325174"/>
      <w:r w:rsidRPr="005C302C">
        <w:rPr>
          <w:rFonts w:ascii="Calibri" w:hAnsi="Calibri" w:cs="Calibri"/>
          <w:b/>
          <w:i/>
          <w:sz w:val="24"/>
          <w:szCs w:val="24"/>
        </w:rPr>
        <w:t>Risques majeurs et contraintes de mise en œuvre</w:t>
      </w:r>
      <w:bookmarkEnd w:id="53"/>
    </w:p>
    <w:p w14:paraId="22530FD7" w14:textId="6DADBC0E" w:rsidR="00AC3D8C" w:rsidRPr="005C302C" w:rsidRDefault="00B077F3" w:rsidP="00153883">
      <w:pPr>
        <w:widowControl w:val="0"/>
        <w:autoSpaceDN w:val="0"/>
        <w:adjustRightInd w:val="0"/>
        <w:spacing w:before="120" w:after="120"/>
        <w:jc w:val="both"/>
        <w:rPr>
          <w:rFonts w:ascii="Calibri" w:hAnsi="Calibri" w:cs="Calibri"/>
          <w:sz w:val="22"/>
          <w:szCs w:val="22"/>
        </w:rPr>
      </w:pPr>
      <w:r w:rsidRPr="005C302C">
        <w:rPr>
          <w:rFonts w:ascii="Calibri" w:hAnsi="Calibri" w:cs="Calibri"/>
          <w:sz w:val="22"/>
          <w:szCs w:val="22"/>
        </w:rPr>
        <w:t xml:space="preserve">La réalisation </w:t>
      </w:r>
      <w:r w:rsidR="00A330D5" w:rsidRPr="005C302C">
        <w:rPr>
          <w:rFonts w:ascii="Calibri" w:hAnsi="Calibri" w:cs="Calibri"/>
          <w:sz w:val="22"/>
          <w:szCs w:val="22"/>
        </w:rPr>
        <w:t>du projet</w:t>
      </w:r>
      <w:r w:rsidRPr="005C302C">
        <w:rPr>
          <w:rFonts w:ascii="Calibri" w:hAnsi="Calibri" w:cs="Calibri"/>
          <w:sz w:val="22"/>
          <w:szCs w:val="22"/>
        </w:rPr>
        <w:t xml:space="preserve"> proposée comporte quelques risques prévisibles pour lesquels des mesures correctrices ont été anticipées et sont proposées, et dont le détail </w:t>
      </w:r>
      <w:r w:rsidR="00D62577" w:rsidRPr="005C302C">
        <w:rPr>
          <w:rFonts w:ascii="Calibri" w:hAnsi="Calibri" w:cs="Calibri"/>
          <w:sz w:val="22"/>
          <w:szCs w:val="22"/>
        </w:rPr>
        <w:t xml:space="preserve">est présenté </w:t>
      </w:r>
      <w:r w:rsidRPr="005C302C">
        <w:rPr>
          <w:rFonts w:ascii="Calibri" w:hAnsi="Calibri" w:cs="Calibri"/>
          <w:sz w:val="22"/>
          <w:szCs w:val="22"/>
        </w:rPr>
        <w:t xml:space="preserve">dans le tableau </w:t>
      </w:r>
      <w:r w:rsidR="00CD46EA">
        <w:rPr>
          <w:rFonts w:ascii="Calibri" w:hAnsi="Calibri" w:cs="Calibri"/>
          <w:sz w:val="22"/>
          <w:szCs w:val="22"/>
        </w:rPr>
        <w:t xml:space="preserve">5 </w:t>
      </w:r>
      <w:r w:rsidRPr="005C302C">
        <w:rPr>
          <w:rFonts w:ascii="Calibri" w:hAnsi="Calibri" w:cs="Calibri"/>
          <w:sz w:val="22"/>
          <w:szCs w:val="22"/>
        </w:rPr>
        <w:t>ci-</w:t>
      </w:r>
      <w:r w:rsidR="00A330D5" w:rsidRPr="005C302C">
        <w:rPr>
          <w:rFonts w:ascii="Calibri" w:hAnsi="Calibri" w:cs="Calibri"/>
          <w:sz w:val="22"/>
          <w:szCs w:val="22"/>
        </w:rPr>
        <w:t>dessous</w:t>
      </w:r>
      <w:r w:rsidRPr="005C302C">
        <w:rPr>
          <w:rFonts w:ascii="Calibri" w:hAnsi="Calibri" w:cs="Calibri"/>
          <w:sz w:val="22"/>
          <w:szCs w:val="22"/>
        </w:rPr>
        <w:t>.</w:t>
      </w:r>
    </w:p>
    <w:p w14:paraId="69291100" w14:textId="5A8325F7" w:rsidR="00AC3D8C" w:rsidRPr="005C302C" w:rsidRDefault="00A330D5" w:rsidP="006D3875">
      <w:pPr>
        <w:pStyle w:val="Default"/>
        <w:numPr>
          <w:ilvl w:val="0"/>
          <w:numId w:val="10"/>
        </w:numPr>
        <w:spacing w:before="120" w:after="120" w:line="276" w:lineRule="auto"/>
        <w:jc w:val="both"/>
        <w:rPr>
          <w:sz w:val="22"/>
          <w:szCs w:val="22"/>
        </w:rPr>
      </w:pPr>
      <w:r w:rsidRPr="005C302C">
        <w:rPr>
          <w:sz w:val="22"/>
          <w:szCs w:val="22"/>
        </w:rPr>
        <w:t>Sur le plan p</w:t>
      </w:r>
      <w:r w:rsidR="00AC3D8C" w:rsidRPr="005C302C">
        <w:rPr>
          <w:sz w:val="22"/>
          <w:szCs w:val="22"/>
        </w:rPr>
        <w:t>hysique</w:t>
      </w:r>
      <w:r w:rsidRPr="005C302C">
        <w:rPr>
          <w:sz w:val="22"/>
          <w:szCs w:val="22"/>
        </w:rPr>
        <w:t>, on note le d</w:t>
      </w:r>
      <w:r w:rsidR="00AC3D8C" w:rsidRPr="005C302C">
        <w:rPr>
          <w:sz w:val="22"/>
          <w:szCs w:val="22"/>
        </w:rPr>
        <w:t>épart d</w:t>
      </w:r>
      <w:r w:rsidR="00D62577" w:rsidRPr="005C302C">
        <w:rPr>
          <w:sz w:val="22"/>
          <w:szCs w:val="22"/>
        </w:rPr>
        <w:t>u</w:t>
      </w:r>
      <w:r w:rsidR="00AC3D8C" w:rsidRPr="005C302C">
        <w:rPr>
          <w:sz w:val="22"/>
          <w:szCs w:val="22"/>
        </w:rPr>
        <w:t xml:space="preserve"> personnel des structures nationales au cœur d</w:t>
      </w:r>
      <w:r w:rsidRPr="005C302C">
        <w:rPr>
          <w:sz w:val="22"/>
          <w:szCs w:val="22"/>
        </w:rPr>
        <w:t>u projet durant la période de mise en œuvre</w:t>
      </w:r>
      <w:r w:rsidR="000D6C4A">
        <w:rPr>
          <w:sz w:val="22"/>
          <w:szCs w:val="22"/>
        </w:rPr>
        <w:t>.</w:t>
      </w:r>
    </w:p>
    <w:p w14:paraId="677E14C6" w14:textId="7658478A" w:rsidR="00AC3D8C" w:rsidRPr="005C302C" w:rsidRDefault="00A330D5" w:rsidP="006D3875">
      <w:pPr>
        <w:pStyle w:val="Default"/>
        <w:numPr>
          <w:ilvl w:val="0"/>
          <w:numId w:val="10"/>
        </w:numPr>
        <w:spacing w:before="120" w:after="120" w:line="276" w:lineRule="auto"/>
        <w:jc w:val="both"/>
        <w:rPr>
          <w:sz w:val="22"/>
          <w:szCs w:val="22"/>
        </w:rPr>
      </w:pPr>
      <w:r w:rsidRPr="005C302C">
        <w:rPr>
          <w:sz w:val="22"/>
          <w:szCs w:val="22"/>
        </w:rPr>
        <w:t>Sur le plan f</w:t>
      </w:r>
      <w:r w:rsidR="00AC3D8C" w:rsidRPr="005C302C">
        <w:rPr>
          <w:sz w:val="22"/>
          <w:szCs w:val="22"/>
        </w:rPr>
        <w:t>inancier</w:t>
      </w:r>
      <w:r w:rsidRPr="005C302C">
        <w:rPr>
          <w:sz w:val="22"/>
          <w:szCs w:val="22"/>
        </w:rPr>
        <w:t>, on note un m</w:t>
      </w:r>
      <w:r w:rsidR="00AC3D8C" w:rsidRPr="005C302C">
        <w:rPr>
          <w:sz w:val="22"/>
          <w:szCs w:val="22"/>
        </w:rPr>
        <w:t>anque de moyens financiers des Organes de la GIRE et pour la mise en œuvre des mesures prioritaires du SAGE</w:t>
      </w:r>
      <w:r w:rsidR="000D6C4A">
        <w:rPr>
          <w:sz w:val="22"/>
          <w:szCs w:val="22"/>
        </w:rPr>
        <w:t>.</w:t>
      </w:r>
    </w:p>
    <w:p w14:paraId="1237BFBB" w14:textId="1F9319AE" w:rsidR="00AC3D8C" w:rsidRPr="005C302C" w:rsidRDefault="00A330D5" w:rsidP="006D3875">
      <w:pPr>
        <w:pStyle w:val="Default"/>
        <w:numPr>
          <w:ilvl w:val="0"/>
          <w:numId w:val="10"/>
        </w:numPr>
        <w:spacing w:before="120" w:after="120" w:line="276" w:lineRule="auto"/>
        <w:jc w:val="both"/>
        <w:rPr>
          <w:sz w:val="22"/>
          <w:szCs w:val="22"/>
        </w:rPr>
      </w:pPr>
      <w:proofErr w:type="gramStart"/>
      <w:r w:rsidRPr="005C302C">
        <w:rPr>
          <w:sz w:val="22"/>
          <w:szCs w:val="22"/>
        </w:rPr>
        <w:t>Au</w:t>
      </w:r>
      <w:proofErr w:type="gramEnd"/>
      <w:r w:rsidRPr="005C302C">
        <w:rPr>
          <w:sz w:val="22"/>
          <w:szCs w:val="22"/>
        </w:rPr>
        <w:t xml:space="preserve"> plan p</w:t>
      </w:r>
      <w:r w:rsidR="00AC3D8C" w:rsidRPr="005C302C">
        <w:rPr>
          <w:sz w:val="22"/>
          <w:szCs w:val="22"/>
        </w:rPr>
        <w:t>olitique</w:t>
      </w:r>
      <w:r w:rsidRPr="005C302C">
        <w:rPr>
          <w:sz w:val="22"/>
          <w:szCs w:val="22"/>
        </w:rPr>
        <w:t>,</w:t>
      </w:r>
      <w:r w:rsidR="00AC3D8C" w:rsidRPr="005C302C">
        <w:rPr>
          <w:sz w:val="22"/>
          <w:szCs w:val="22"/>
        </w:rPr>
        <w:t xml:space="preserve"> </w:t>
      </w:r>
      <w:r w:rsidRPr="005C302C">
        <w:rPr>
          <w:sz w:val="22"/>
          <w:szCs w:val="22"/>
        </w:rPr>
        <w:t>il est noté l</w:t>
      </w:r>
      <w:r w:rsidR="00D62577" w:rsidRPr="005C302C">
        <w:rPr>
          <w:sz w:val="22"/>
          <w:szCs w:val="22"/>
        </w:rPr>
        <w:t>’insé</w:t>
      </w:r>
      <w:r w:rsidR="00AC3D8C" w:rsidRPr="005C302C">
        <w:rPr>
          <w:sz w:val="22"/>
          <w:szCs w:val="22"/>
        </w:rPr>
        <w:t>curité</w:t>
      </w:r>
      <w:r w:rsidRPr="005C302C">
        <w:rPr>
          <w:sz w:val="22"/>
          <w:szCs w:val="22"/>
        </w:rPr>
        <w:t>, le t</w:t>
      </w:r>
      <w:r w:rsidR="00AC3D8C" w:rsidRPr="005C302C">
        <w:rPr>
          <w:sz w:val="22"/>
          <w:szCs w:val="22"/>
        </w:rPr>
        <w:t xml:space="preserve">errorisme </w:t>
      </w:r>
      <w:r w:rsidRPr="005C302C">
        <w:rPr>
          <w:sz w:val="22"/>
          <w:szCs w:val="22"/>
        </w:rPr>
        <w:t>et les c</w:t>
      </w:r>
      <w:r w:rsidR="00AC3D8C" w:rsidRPr="005C302C">
        <w:rPr>
          <w:sz w:val="22"/>
          <w:szCs w:val="22"/>
        </w:rPr>
        <w:t>hangements politiques</w:t>
      </w:r>
      <w:r w:rsidR="000D6C4A">
        <w:rPr>
          <w:sz w:val="22"/>
          <w:szCs w:val="22"/>
        </w:rPr>
        <w:t>.</w:t>
      </w:r>
    </w:p>
    <w:p w14:paraId="1FF2FA03" w14:textId="694CD923" w:rsidR="00AC3D8C" w:rsidRPr="005C302C" w:rsidRDefault="00570B71" w:rsidP="006D3875">
      <w:pPr>
        <w:pStyle w:val="Default"/>
        <w:numPr>
          <w:ilvl w:val="0"/>
          <w:numId w:val="10"/>
        </w:numPr>
        <w:spacing w:before="120" w:after="120" w:line="276" w:lineRule="auto"/>
        <w:jc w:val="both"/>
        <w:rPr>
          <w:sz w:val="22"/>
          <w:szCs w:val="22"/>
        </w:rPr>
      </w:pPr>
      <w:r w:rsidRPr="005C302C">
        <w:rPr>
          <w:sz w:val="22"/>
          <w:szCs w:val="22"/>
        </w:rPr>
        <w:t>Dans le domaine social, on note une f</w:t>
      </w:r>
      <w:r w:rsidR="00AC3D8C" w:rsidRPr="005C302C">
        <w:rPr>
          <w:sz w:val="22"/>
          <w:szCs w:val="22"/>
        </w:rPr>
        <w:t>aible adhésion des parties prenantes à la vision partagée de la GIRE</w:t>
      </w:r>
      <w:r w:rsidRPr="005C302C">
        <w:rPr>
          <w:sz w:val="22"/>
          <w:szCs w:val="22"/>
        </w:rPr>
        <w:t xml:space="preserve"> ainsi qu’une f</w:t>
      </w:r>
      <w:r w:rsidR="00AC3D8C" w:rsidRPr="005C302C">
        <w:rPr>
          <w:sz w:val="22"/>
          <w:szCs w:val="22"/>
        </w:rPr>
        <w:t>aible adhésion des populations pour la mise en œuvre des solutions de protection des ressources en eau et des écosystèmes associés</w:t>
      </w:r>
      <w:r w:rsidR="000D6C4A">
        <w:rPr>
          <w:sz w:val="22"/>
          <w:szCs w:val="22"/>
        </w:rPr>
        <w:t>.</w:t>
      </w:r>
    </w:p>
    <w:p w14:paraId="0B98F058" w14:textId="67C97F48" w:rsidR="00B077F3" w:rsidRPr="005C302C" w:rsidRDefault="00A330D5" w:rsidP="00723EAF">
      <w:pPr>
        <w:widowControl w:val="0"/>
        <w:autoSpaceDN w:val="0"/>
        <w:adjustRightInd w:val="0"/>
        <w:spacing w:before="120" w:after="120" w:line="276" w:lineRule="auto"/>
        <w:jc w:val="both"/>
        <w:rPr>
          <w:rFonts w:ascii="Calibri" w:hAnsi="Calibri" w:cs="Calibri"/>
          <w:sz w:val="22"/>
          <w:szCs w:val="22"/>
        </w:rPr>
      </w:pPr>
      <w:r w:rsidRPr="005C302C">
        <w:rPr>
          <w:rFonts w:ascii="Calibri" w:hAnsi="Calibri" w:cs="Calibri"/>
          <w:sz w:val="22"/>
          <w:szCs w:val="22"/>
        </w:rPr>
        <w:t>Par ailleurs au cours de l’évolution du projet, d’autres risques peuvent apparaître, et des solutions visant à leur minimisation seront alors proposées dans les plus brefs délais.</w:t>
      </w:r>
    </w:p>
    <w:p w14:paraId="3824DB27" w14:textId="32E5DDDE" w:rsidR="004638EB" w:rsidRPr="00CD46EA" w:rsidRDefault="00CD46EA" w:rsidP="005C302C">
      <w:pPr>
        <w:widowControl w:val="0"/>
        <w:autoSpaceDN w:val="0"/>
        <w:adjustRightInd w:val="0"/>
        <w:spacing w:before="120" w:after="120" w:line="276" w:lineRule="auto"/>
        <w:jc w:val="both"/>
        <w:rPr>
          <w:rFonts w:ascii="Calibri" w:hAnsi="Calibri" w:cs="Calibri"/>
          <w:b/>
          <w:bCs/>
        </w:rPr>
      </w:pPr>
      <w:bookmarkStart w:id="54" w:name="_Toc48325206"/>
      <w:r w:rsidRPr="00CD46EA">
        <w:rPr>
          <w:rFonts w:ascii="Calibri" w:hAnsi="Calibri" w:cs="Calibri"/>
          <w:b/>
          <w:bCs/>
          <w:sz w:val="22"/>
          <w:szCs w:val="22"/>
        </w:rPr>
        <w:t xml:space="preserve">Tableau </w:t>
      </w:r>
      <w:r w:rsidRPr="00CD46EA">
        <w:rPr>
          <w:rFonts w:ascii="Calibri" w:hAnsi="Calibri" w:cs="Calibri"/>
          <w:b/>
          <w:bCs/>
          <w:sz w:val="22"/>
          <w:szCs w:val="22"/>
        </w:rPr>
        <w:fldChar w:fldCharType="begin"/>
      </w:r>
      <w:r w:rsidRPr="00CD46EA">
        <w:rPr>
          <w:rFonts w:ascii="Calibri" w:hAnsi="Calibri" w:cs="Calibri"/>
          <w:b/>
          <w:bCs/>
          <w:sz w:val="22"/>
          <w:szCs w:val="22"/>
        </w:rPr>
        <w:instrText xml:space="preserve"> SEQ Tableau \* ARABIC </w:instrText>
      </w:r>
      <w:r w:rsidRPr="00CD46EA">
        <w:rPr>
          <w:rFonts w:ascii="Calibri" w:hAnsi="Calibri" w:cs="Calibri"/>
          <w:b/>
          <w:bCs/>
          <w:sz w:val="22"/>
          <w:szCs w:val="22"/>
        </w:rPr>
        <w:fldChar w:fldCharType="separate"/>
      </w:r>
      <w:r w:rsidRPr="00CD46EA">
        <w:rPr>
          <w:rFonts w:ascii="Calibri" w:hAnsi="Calibri" w:cs="Calibri"/>
          <w:b/>
          <w:bCs/>
          <w:noProof/>
          <w:sz w:val="22"/>
          <w:szCs w:val="22"/>
        </w:rPr>
        <w:t>5</w:t>
      </w:r>
      <w:r w:rsidRPr="00CD46EA">
        <w:rPr>
          <w:rFonts w:ascii="Calibri" w:hAnsi="Calibri" w:cs="Calibri"/>
          <w:b/>
          <w:bCs/>
          <w:sz w:val="22"/>
          <w:szCs w:val="22"/>
        </w:rPr>
        <w:fldChar w:fldCharType="end"/>
      </w:r>
      <w:r w:rsidRPr="00CD46EA">
        <w:rPr>
          <w:rFonts w:ascii="Calibri" w:hAnsi="Calibri" w:cs="Calibri"/>
          <w:b/>
          <w:bCs/>
          <w:sz w:val="22"/>
          <w:szCs w:val="22"/>
        </w:rPr>
        <w:t xml:space="preserve"> : </w:t>
      </w:r>
      <w:r w:rsidR="004638EB" w:rsidRPr="00CD46EA">
        <w:rPr>
          <w:rFonts w:ascii="Calibri" w:hAnsi="Calibri" w:cs="Calibri"/>
          <w:b/>
          <w:bCs/>
          <w:sz w:val="22"/>
          <w:szCs w:val="22"/>
        </w:rPr>
        <w:t>Risques et mesures d’atténuation</w:t>
      </w:r>
      <w:bookmarkEnd w:id="54"/>
    </w:p>
    <w:tbl>
      <w:tblPr>
        <w:tblStyle w:val="Grilledutableau"/>
        <w:tblW w:w="9067" w:type="dxa"/>
        <w:jc w:val="center"/>
        <w:tblLayout w:type="fixed"/>
        <w:tblLook w:val="04A0" w:firstRow="1" w:lastRow="0" w:firstColumn="1" w:lastColumn="0" w:noHBand="0" w:noVBand="1"/>
      </w:tblPr>
      <w:tblGrid>
        <w:gridCol w:w="1671"/>
        <w:gridCol w:w="1726"/>
        <w:gridCol w:w="1716"/>
        <w:gridCol w:w="1545"/>
        <w:gridCol w:w="2409"/>
      </w:tblGrid>
      <w:tr w:rsidR="00A519E4" w:rsidRPr="00A519E4" w14:paraId="4DA82CF6" w14:textId="77777777" w:rsidTr="00CD46EA">
        <w:trPr>
          <w:trHeight w:val="473"/>
          <w:tblHeader/>
          <w:jc w:val="center"/>
        </w:trPr>
        <w:tc>
          <w:tcPr>
            <w:tcW w:w="1671" w:type="dxa"/>
            <w:shd w:val="clear" w:color="auto" w:fill="auto"/>
            <w:vAlign w:val="center"/>
          </w:tcPr>
          <w:p w14:paraId="054923EF" w14:textId="449D9673" w:rsidR="00B077F3" w:rsidRPr="00A519E4" w:rsidRDefault="00B077F3" w:rsidP="005C302C">
            <w:pPr>
              <w:tabs>
                <w:tab w:val="left" w:pos="426"/>
              </w:tabs>
              <w:rPr>
                <w:rFonts w:ascii="Calibri" w:hAnsi="Calibri" w:cs="Calibri"/>
                <w:b/>
                <w:sz w:val="20"/>
                <w:szCs w:val="20"/>
                <w:lang w:val="fr-FR"/>
              </w:rPr>
            </w:pPr>
            <w:r w:rsidRPr="00A519E4">
              <w:rPr>
                <w:rFonts w:ascii="Calibri" w:hAnsi="Calibri" w:cs="Calibri"/>
                <w:b/>
                <w:sz w:val="20"/>
                <w:szCs w:val="20"/>
              </w:rPr>
              <w:t>Types de risque</w:t>
            </w:r>
            <w:r w:rsidR="00CD46EA">
              <w:rPr>
                <w:rFonts w:ascii="Calibri" w:hAnsi="Calibri" w:cs="Calibri"/>
                <w:b/>
                <w:sz w:val="20"/>
                <w:szCs w:val="20"/>
              </w:rPr>
              <w:t>s</w:t>
            </w:r>
          </w:p>
        </w:tc>
        <w:tc>
          <w:tcPr>
            <w:tcW w:w="1726" w:type="dxa"/>
            <w:shd w:val="clear" w:color="auto" w:fill="auto"/>
            <w:vAlign w:val="center"/>
          </w:tcPr>
          <w:p w14:paraId="61F431A2" w14:textId="0B5BA096" w:rsidR="00B077F3" w:rsidRPr="00A519E4" w:rsidRDefault="00B077F3" w:rsidP="005C302C">
            <w:pPr>
              <w:tabs>
                <w:tab w:val="left" w:pos="426"/>
              </w:tabs>
              <w:rPr>
                <w:rFonts w:ascii="Calibri" w:hAnsi="Calibri" w:cs="Calibri"/>
                <w:b/>
                <w:sz w:val="20"/>
                <w:szCs w:val="20"/>
                <w:lang w:val="fr-FR"/>
              </w:rPr>
            </w:pPr>
            <w:r w:rsidRPr="00A519E4">
              <w:rPr>
                <w:rFonts w:ascii="Calibri" w:hAnsi="Calibri" w:cs="Calibri"/>
                <w:b/>
                <w:sz w:val="20"/>
                <w:szCs w:val="20"/>
              </w:rPr>
              <w:t>Risque</w:t>
            </w:r>
            <w:r w:rsidR="00CD46EA">
              <w:rPr>
                <w:rFonts w:ascii="Calibri" w:hAnsi="Calibri" w:cs="Calibri"/>
                <w:b/>
                <w:sz w:val="20"/>
                <w:szCs w:val="20"/>
              </w:rPr>
              <w:t>s</w:t>
            </w:r>
            <w:r w:rsidRPr="00A519E4">
              <w:rPr>
                <w:rFonts w:ascii="Calibri" w:hAnsi="Calibri" w:cs="Calibri"/>
                <w:b/>
                <w:sz w:val="20"/>
                <w:szCs w:val="20"/>
              </w:rPr>
              <w:t xml:space="preserve"> identifié</w:t>
            </w:r>
            <w:r w:rsidR="00CD46EA">
              <w:rPr>
                <w:rFonts w:ascii="Calibri" w:hAnsi="Calibri" w:cs="Calibri"/>
                <w:b/>
                <w:sz w:val="20"/>
                <w:szCs w:val="20"/>
              </w:rPr>
              <w:t>s</w:t>
            </w:r>
          </w:p>
        </w:tc>
        <w:tc>
          <w:tcPr>
            <w:tcW w:w="1716" w:type="dxa"/>
            <w:shd w:val="clear" w:color="auto" w:fill="auto"/>
            <w:vAlign w:val="center"/>
          </w:tcPr>
          <w:p w14:paraId="7020FB53" w14:textId="77777777" w:rsidR="00B077F3" w:rsidRPr="00A519E4" w:rsidRDefault="00B077F3" w:rsidP="005C302C">
            <w:pPr>
              <w:tabs>
                <w:tab w:val="left" w:pos="426"/>
              </w:tabs>
              <w:rPr>
                <w:rFonts w:ascii="Calibri" w:hAnsi="Calibri" w:cs="Calibri"/>
                <w:b/>
                <w:sz w:val="20"/>
                <w:szCs w:val="20"/>
                <w:lang w:val="fr-FR"/>
              </w:rPr>
            </w:pPr>
            <w:r w:rsidRPr="00A519E4">
              <w:rPr>
                <w:rFonts w:ascii="Calibri" w:hAnsi="Calibri" w:cs="Calibri"/>
                <w:b/>
                <w:sz w:val="20"/>
                <w:szCs w:val="20"/>
              </w:rPr>
              <w:t>Impact</w:t>
            </w:r>
          </w:p>
        </w:tc>
        <w:tc>
          <w:tcPr>
            <w:tcW w:w="1545" w:type="dxa"/>
            <w:shd w:val="clear" w:color="auto" w:fill="auto"/>
            <w:vAlign w:val="center"/>
          </w:tcPr>
          <w:p w14:paraId="3C569970" w14:textId="77777777" w:rsidR="00B077F3" w:rsidRPr="00A519E4" w:rsidRDefault="00B077F3" w:rsidP="005C302C">
            <w:pPr>
              <w:tabs>
                <w:tab w:val="left" w:pos="426"/>
              </w:tabs>
              <w:rPr>
                <w:rFonts w:ascii="Calibri" w:hAnsi="Calibri" w:cs="Calibri"/>
                <w:b/>
                <w:sz w:val="20"/>
                <w:szCs w:val="20"/>
                <w:lang w:val="fr-FR"/>
              </w:rPr>
            </w:pPr>
            <w:r w:rsidRPr="00A519E4">
              <w:rPr>
                <w:rFonts w:ascii="Calibri" w:hAnsi="Calibri" w:cs="Calibri"/>
                <w:b/>
                <w:sz w:val="20"/>
                <w:szCs w:val="20"/>
              </w:rPr>
              <w:t>Probabilité</w:t>
            </w:r>
          </w:p>
        </w:tc>
        <w:tc>
          <w:tcPr>
            <w:tcW w:w="2409" w:type="dxa"/>
            <w:shd w:val="clear" w:color="auto" w:fill="auto"/>
            <w:vAlign w:val="center"/>
          </w:tcPr>
          <w:p w14:paraId="614921F2" w14:textId="77777777" w:rsidR="00B077F3" w:rsidRPr="00A519E4" w:rsidRDefault="00B077F3" w:rsidP="005C302C">
            <w:pPr>
              <w:tabs>
                <w:tab w:val="left" w:pos="426"/>
              </w:tabs>
              <w:rPr>
                <w:rFonts w:ascii="Calibri" w:hAnsi="Calibri" w:cs="Calibri"/>
                <w:b/>
                <w:sz w:val="20"/>
                <w:szCs w:val="20"/>
                <w:lang w:val="fr-FR"/>
              </w:rPr>
            </w:pPr>
            <w:r w:rsidRPr="00A519E4">
              <w:rPr>
                <w:rFonts w:ascii="Calibri" w:hAnsi="Calibri" w:cs="Calibri"/>
                <w:b/>
                <w:sz w:val="20"/>
                <w:szCs w:val="20"/>
              </w:rPr>
              <w:t>Mesures d’atténuation</w:t>
            </w:r>
          </w:p>
        </w:tc>
      </w:tr>
      <w:tr w:rsidR="00B077F3" w:rsidRPr="005C302C" w14:paraId="225D128E" w14:textId="77777777" w:rsidTr="00CD46EA">
        <w:trPr>
          <w:jc w:val="center"/>
        </w:trPr>
        <w:tc>
          <w:tcPr>
            <w:tcW w:w="1671" w:type="dxa"/>
            <w:vAlign w:val="center"/>
          </w:tcPr>
          <w:p w14:paraId="47D1B05C" w14:textId="77777777" w:rsidR="00B077F3" w:rsidRPr="005C302C" w:rsidRDefault="00B077F3" w:rsidP="005C302C">
            <w:pPr>
              <w:tabs>
                <w:tab w:val="left" w:pos="426"/>
              </w:tabs>
              <w:spacing w:before="120"/>
              <w:rPr>
                <w:rFonts w:ascii="Calibri" w:hAnsi="Calibri" w:cs="Calibri"/>
                <w:b/>
                <w:sz w:val="20"/>
                <w:szCs w:val="20"/>
                <w:lang w:val="fr-FR"/>
              </w:rPr>
            </w:pPr>
            <w:bookmarkStart w:id="55" w:name="_Hlk35551221"/>
            <w:r w:rsidRPr="005C302C">
              <w:rPr>
                <w:rFonts w:ascii="Calibri" w:hAnsi="Calibri" w:cs="Calibri"/>
                <w:b/>
                <w:sz w:val="20"/>
                <w:szCs w:val="20"/>
              </w:rPr>
              <w:t>Physiques</w:t>
            </w:r>
          </w:p>
        </w:tc>
        <w:tc>
          <w:tcPr>
            <w:tcW w:w="1726" w:type="dxa"/>
            <w:vAlign w:val="center"/>
          </w:tcPr>
          <w:p w14:paraId="52678ED7" w14:textId="77777777" w:rsidR="00B077F3" w:rsidRPr="005C302C" w:rsidRDefault="00B077F3" w:rsidP="005C302C">
            <w:pPr>
              <w:spacing w:before="120"/>
              <w:rPr>
                <w:rFonts w:ascii="Calibri" w:hAnsi="Calibri" w:cs="Calibri"/>
                <w:sz w:val="20"/>
                <w:szCs w:val="20"/>
                <w:lang w:val="fr-FR"/>
              </w:rPr>
            </w:pPr>
            <w:r w:rsidRPr="005C302C">
              <w:rPr>
                <w:rFonts w:ascii="Calibri" w:hAnsi="Calibri" w:cs="Calibri"/>
                <w:sz w:val="20"/>
                <w:szCs w:val="20"/>
                <w:lang w:val="fr-FR"/>
              </w:rPr>
              <w:t>Départ de personnel des structures nationales au cœur de l’Action</w:t>
            </w:r>
          </w:p>
        </w:tc>
        <w:tc>
          <w:tcPr>
            <w:tcW w:w="1716" w:type="dxa"/>
            <w:vAlign w:val="center"/>
          </w:tcPr>
          <w:p w14:paraId="69DFAAA4"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Manque de continuité dans la mise en place du dispositif de gestion des ressources en eau, du SAGE et dans le renforcement des capacités</w:t>
            </w:r>
          </w:p>
        </w:tc>
        <w:tc>
          <w:tcPr>
            <w:tcW w:w="1545" w:type="dxa"/>
            <w:vAlign w:val="center"/>
          </w:tcPr>
          <w:p w14:paraId="44A23BEE"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 xml:space="preserve">Faible </w:t>
            </w:r>
          </w:p>
        </w:tc>
        <w:tc>
          <w:tcPr>
            <w:tcW w:w="2409" w:type="dxa"/>
            <w:vAlign w:val="center"/>
          </w:tcPr>
          <w:p w14:paraId="1EE1F7F3"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Le renforcement de capacités et les formations seront destinés à un large éventail du personnel afin de maintenir les connaissances parmi les équipes.</w:t>
            </w:r>
          </w:p>
          <w:p w14:paraId="5DF1DAA0"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Des guides méthodologiques seront produits et mis à disposition afin que de nouveaux employés puissent se mettre à niveau et s’approprier les principes de l’Action.</w:t>
            </w:r>
          </w:p>
        </w:tc>
      </w:tr>
      <w:tr w:rsidR="00B077F3" w:rsidRPr="005C302C" w14:paraId="4EB26751" w14:textId="77777777" w:rsidTr="00CD46EA">
        <w:trPr>
          <w:jc w:val="center"/>
        </w:trPr>
        <w:tc>
          <w:tcPr>
            <w:tcW w:w="1671" w:type="dxa"/>
            <w:vAlign w:val="center"/>
          </w:tcPr>
          <w:p w14:paraId="679D90AC" w14:textId="77777777" w:rsidR="00B077F3" w:rsidRPr="005C302C" w:rsidRDefault="00B077F3" w:rsidP="005C302C">
            <w:pPr>
              <w:tabs>
                <w:tab w:val="left" w:pos="426"/>
              </w:tabs>
              <w:spacing w:before="120"/>
              <w:rPr>
                <w:rFonts w:ascii="Calibri" w:hAnsi="Calibri" w:cs="Calibri"/>
                <w:b/>
                <w:sz w:val="20"/>
                <w:szCs w:val="20"/>
                <w:lang w:val="fr-FR"/>
              </w:rPr>
            </w:pPr>
            <w:r w:rsidRPr="005C302C">
              <w:rPr>
                <w:rFonts w:ascii="Calibri" w:hAnsi="Calibri" w:cs="Calibri"/>
                <w:b/>
                <w:sz w:val="20"/>
                <w:szCs w:val="20"/>
              </w:rPr>
              <w:t>Financiers</w:t>
            </w:r>
          </w:p>
        </w:tc>
        <w:tc>
          <w:tcPr>
            <w:tcW w:w="1726" w:type="dxa"/>
            <w:vAlign w:val="center"/>
          </w:tcPr>
          <w:p w14:paraId="22C41471" w14:textId="77777777" w:rsidR="00B077F3" w:rsidRPr="005C302C" w:rsidRDefault="00B077F3" w:rsidP="005C302C">
            <w:pPr>
              <w:spacing w:before="120"/>
              <w:rPr>
                <w:rFonts w:ascii="Calibri" w:hAnsi="Calibri" w:cs="Calibri"/>
                <w:sz w:val="20"/>
                <w:szCs w:val="20"/>
                <w:lang w:val="fr-FR"/>
              </w:rPr>
            </w:pPr>
            <w:r w:rsidRPr="005C302C">
              <w:rPr>
                <w:rFonts w:ascii="Calibri" w:hAnsi="Calibri" w:cs="Calibri"/>
                <w:sz w:val="20"/>
                <w:szCs w:val="20"/>
                <w:lang w:val="fr-FR"/>
              </w:rPr>
              <w:t xml:space="preserve">Manque de moyens financiers des Organes de la GIRE et pour la mise en œuvre des mesures prioritaires du SAGE </w:t>
            </w:r>
          </w:p>
        </w:tc>
        <w:tc>
          <w:tcPr>
            <w:tcW w:w="1716" w:type="dxa"/>
            <w:vAlign w:val="center"/>
          </w:tcPr>
          <w:p w14:paraId="5750F37D"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Difficulté à suivre et contribuer à la mise en œuvre du projet</w:t>
            </w:r>
          </w:p>
        </w:tc>
        <w:tc>
          <w:tcPr>
            <w:tcW w:w="1545" w:type="dxa"/>
            <w:vAlign w:val="center"/>
          </w:tcPr>
          <w:p w14:paraId="5799E457"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Faible</w:t>
            </w:r>
          </w:p>
        </w:tc>
        <w:tc>
          <w:tcPr>
            <w:tcW w:w="2409" w:type="dxa"/>
            <w:vAlign w:val="center"/>
          </w:tcPr>
          <w:p w14:paraId="45D9C6F4"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Coordination avec la mise en œuvre des autres actions du PANGIRE du Niger avec les efforts continus de mobilisation de ressources additionnelles à travers le renforcement des capacités et l’élaboration de propositions de projets bancables pour lever des financements additionnels</w:t>
            </w:r>
          </w:p>
        </w:tc>
      </w:tr>
      <w:tr w:rsidR="00B077F3" w:rsidRPr="005C302C" w14:paraId="38E6E835" w14:textId="77777777" w:rsidTr="00CD46EA">
        <w:trPr>
          <w:jc w:val="center"/>
        </w:trPr>
        <w:tc>
          <w:tcPr>
            <w:tcW w:w="1671" w:type="dxa"/>
            <w:vMerge w:val="restart"/>
            <w:vAlign w:val="center"/>
          </w:tcPr>
          <w:p w14:paraId="2D325EC0" w14:textId="77777777" w:rsidR="00B077F3" w:rsidRPr="005C302C" w:rsidRDefault="00B077F3" w:rsidP="005C302C">
            <w:pPr>
              <w:tabs>
                <w:tab w:val="left" w:pos="426"/>
              </w:tabs>
              <w:spacing w:before="120"/>
              <w:rPr>
                <w:rFonts w:ascii="Calibri" w:hAnsi="Calibri" w:cs="Calibri"/>
                <w:b/>
                <w:sz w:val="20"/>
                <w:szCs w:val="20"/>
                <w:lang w:val="fr-FR"/>
              </w:rPr>
            </w:pPr>
            <w:bookmarkStart w:id="56" w:name="_Hlk35551157"/>
            <w:r w:rsidRPr="005C302C">
              <w:rPr>
                <w:rFonts w:ascii="Calibri" w:hAnsi="Calibri" w:cs="Calibri"/>
                <w:b/>
                <w:sz w:val="20"/>
                <w:szCs w:val="20"/>
              </w:rPr>
              <w:lastRenderedPageBreak/>
              <w:t>Politiques</w:t>
            </w:r>
            <w:bookmarkEnd w:id="56"/>
          </w:p>
        </w:tc>
        <w:tc>
          <w:tcPr>
            <w:tcW w:w="1726" w:type="dxa"/>
            <w:vAlign w:val="center"/>
          </w:tcPr>
          <w:p w14:paraId="0069BACE" w14:textId="77777777" w:rsidR="00B077F3" w:rsidRPr="005C302C" w:rsidRDefault="00B077F3" w:rsidP="005C302C">
            <w:pPr>
              <w:tabs>
                <w:tab w:val="left" w:pos="426"/>
              </w:tabs>
              <w:rPr>
                <w:rFonts w:ascii="Calibri" w:hAnsi="Calibri" w:cs="Calibri"/>
                <w:sz w:val="20"/>
                <w:szCs w:val="20"/>
                <w:lang w:val="fr-FR"/>
              </w:rPr>
            </w:pPr>
            <w:r w:rsidRPr="005C302C">
              <w:rPr>
                <w:rFonts w:ascii="Calibri" w:hAnsi="Calibri" w:cs="Calibri"/>
                <w:sz w:val="20"/>
                <w:szCs w:val="20"/>
              </w:rPr>
              <w:t>Sécurité</w:t>
            </w:r>
          </w:p>
          <w:p w14:paraId="73301626" w14:textId="0D88EA40" w:rsidR="00B077F3" w:rsidRPr="005C302C" w:rsidRDefault="00B077F3" w:rsidP="005C302C">
            <w:pPr>
              <w:tabs>
                <w:tab w:val="left" w:pos="426"/>
              </w:tabs>
              <w:rPr>
                <w:rFonts w:ascii="Calibri" w:hAnsi="Calibri" w:cs="Calibri"/>
                <w:sz w:val="20"/>
                <w:szCs w:val="20"/>
                <w:lang w:val="fr-FR"/>
              </w:rPr>
            </w:pPr>
          </w:p>
          <w:p w14:paraId="16CE9B2E" w14:textId="77777777" w:rsidR="00B077F3" w:rsidRPr="005C302C" w:rsidRDefault="00B077F3" w:rsidP="005C302C">
            <w:pPr>
              <w:tabs>
                <w:tab w:val="left" w:pos="426"/>
              </w:tabs>
              <w:rPr>
                <w:rFonts w:ascii="Calibri" w:hAnsi="Calibri" w:cs="Calibri"/>
                <w:sz w:val="20"/>
                <w:szCs w:val="20"/>
                <w:lang w:val="fr-FR"/>
              </w:rPr>
            </w:pPr>
            <w:r w:rsidRPr="005C302C">
              <w:rPr>
                <w:rFonts w:ascii="Calibri" w:hAnsi="Calibri" w:cs="Calibri"/>
                <w:sz w:val="20"/>
                <w:szCs w:val="20"/>
              </w:rPr>
              <w:t>Terrorisme</w:t>
            </w:r>
          </w:p>
        </w:tc>
        <w:tc>
          <w:tcPr>
            <w:tcW w:w="1716" w:type="dxa"/>
            <w:vAlign w:val="center"/>
          </w:tcPr>
          <w:p w14:paraId="0F2400D1"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Instabilité politique et sociale</w:t>
            </w:r>
          </w:p>
          <w:p w14:paraId="734001E1"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Territoires d’intervention difficilement accessibles</w:t>
            </w:r>
          </w:p>
        </w:tc>
        <w:tc>
          <w:tcPr>
            <w:tcW w:w="1545" w:type="dxa"/>
            <w:vAlign w:val="center"/>
          </w:tcPr>
          <w:p w14:paraId="7994F82A"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Moyenne</w:t>
            </w:r>
          </w:p>
        </w:tc>
        <w:tc>
          <w:tcPr>
            <w:tcW w:w="2409" w:type="dxa"/>
            <w:vAlign w:val="center"/>
          </w:tcPr>
          <w:p w14:paraId="630164F5"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Une veille attentive sur le contexte sécuritaire sera effectuée.</w:t>
            </w:r>
          </w:p>
          <w:p w14:paraId="478AF507"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 xml:space="preserve">On procèdera à une réorientation de l’Action sur des territoires sûrs si nécessaire </w:t>
            </w:r>
          </w:p>
        </w:tc>
      </w:tr>
      <w:tr w:rsidR="00B077F3" w:rsidRPr="005C302C" w14:paraId="6E2D8283" w14:textId="77777777" w:rsidTr="00CD46EA">
        <w:trPr>
          <w:jc w:val="center"/>
        </w:trPr>
        <w:tc>
          <w:tcPr>
            <w:tcW w:w="1671" w:type="dxa"/>
            <w:vMerge/>
            <w:vAlign w:val="center"/>
          </w:tcPr>
          <w:p w14:paraId="0D670ADB" w14:textId="77777777" w:rsidR="00B077F3" w:rsidRPr="005C302C" w:rsidRDefault="00B077F3" w:rsidP="005C302C">
            <w:pPr>
              <w:tabs>
                <w:tab w:val="left" w:pos="426"/>
              </w:tabs>
              <w:spacing w:before="120"/>
              <w:rPr>
                <w:rFonts w:ascii="Calibri" w:hAnsi="Calibri" w:cs="Calibri"/>
                <w:b/>
                <w:sz w:val="20"/>
                <w:szCs w:val="20"/>
                <w:lang w:val="fr-FR"/>
              </w:rPr>
            </w:pPr>
          </w:p>
        </w:tc>
        <w:tc>
          <w:tcPr>
            <w:tcW w:w="1726" w:type="dxa"/>
            <w:vAlign w:val="center"/>
          </w:tcPr>
          <w:p w14:paraId="45181F9E"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Changements politiques</w:t>
            </w:r>
          </w:p>
        </w:tc>
        <w:tc>
          <w:tcPr>
            <w:tcW w:w="1716" w:type="dxa"/>
            <w:vAlign w:val="center"/>
          </w:tcPr>
          <w:p w14:paraId="4981C2BF"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Changement du staff dirigeant des directions nationales au cœur de la mise en œuvre de l’Action</w:t>
            </w:r>
          </w:p>
        </w:tc>
        <w:tc>
          <w:tcPr>
            <w:tcW w:w="1545" w:type="dxa"/>
            <w:vAlign w:val="center"/>
          </w:tcPr>
          <w:p w14:paraId="1218E4C5"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Moyenne</w:t>
            </w:r>
          </w:p>
        </w:tc>
        <w:tc>
          <w:tcPr>
            <w:tcW w:w="2409" w:type="dxa"/>
            <w:vAlign w:val="center"/>
          </w:tcPr>
          <w:p w14:paraId="600D02B3"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Organisation d’ateliers et de formations supplémentaires spécifiquement ciblées sur le nouveau staff</w:t>
            </w:r>
          </w:p>
        </w:tc>
      </w:tr>
      <w:tr w:rsidR="00B077F3" w:rsidRPr="005C302C" w14:paraId="1AB6444B" w14:textId="77777777" w:rsidTr="00CD46EA">
        <w:trPr>
          <w:jc w:val="center"/>
        </w:trPr>
        <w:tc>
          <w:tcPr>
            <w:tcW w:w="1671" w:type="dxa"/>
            <w:vMerge w:val="restart"/>
            <w:vAlign w:val="center"/>
          </w:tcPr>
          <w:p w14:paraId="62F4D499" w14:textId="77777777" w:rsidR="00B077F3" w:rsidRPr="005C302C" w:rsidRDefault="00B077F3" w:rsidP="005C302C">
            <w:pPr>
              <w:tabs>
                <w:tab w:val="left" w:pos="426"/>
              </w:tabs>
              <w:spacing w:before="120"/>
              <w:rPr>
                <w:rFonts w:ascii="Calibri" w:hAnsi="Calibri" w:cs="Calibri"/>
                <w:b/>
                <w:sz w:val="20"/>
                <w:szCs w:val="20"/>
                <w:lang w:val="fr-FR"/>
              </w:rPr>
            </w:pPr>
            <w:r w:rsidRPr="005C302C">
              <w:rPr>
                <w:rFonts w:ascii="Calibri" w:hAnsi="Calibri" w:cs="Calibri"/>
                <w:b/>
                <w:sz w:val="20"/>
                <w:szCs w:val="20"/>
              </w:rPr>
              <w:t>Sociaux</w:t>
            </w:r>
          </w:p>
        </w:tc>
        <w:tc>
          <w:tcPr>
            <w:tcW w:w="1726" w:type="dxa"/>
            <w:vAlign w:val="center"/>
          </w:tcPr>
          <w:p w14:paraId="658CD8E8"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Faible adhésion des parties prenantes à la vision partagée de la GIRE</w:t>
            </w:r>
          </w:p>
        </w:tc>
        <w:tc>
          <w:tcPr>
            <w:tcW w:w="1716" w:type="dxa"/>
            <w:vAlign w:val="center"/>
          </w:tcPr>
          <w:p w14:paraId="676A28A0"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Déficit de sensibilisation et de mobilisation des parties prenantes autour des enjeux de la GIRE</w:t>
            </w:r>
          </w:p>
        </w:tc>
        <w:tc>
          <w:tcPr>
            <w:tcW w:w="1545" w:type="dxa"/>
            <w:vAlign w:val="center"/>
          </w:tcPr>
          <w:p w14:paraId="6EA574FD"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Faible</w:t>
            </w:r>
          </w:p>
        </w:tc>
        <w:tc>
          <w:tcPr>
            <w:tcW w:w="2409" w:type="dxa"/>
            <w:vAlign w:val="center"/>
          </w:tcPr>
          <w:p w14:paraId="5C85F935"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Organisation de rencontres multi-acteurs de sensibilisation à l’action très tôt dans le déroulement du projet, et répétition de ces rencontres si besoin.</w:t>
            </w:r>
          </w:p>
        </w:tc>
      </w:tr>
      <w:tr w:rsidR="00B077F3" w:rsidRPr="005C302C" w14:paraId="1818AB25" w14:textId="77777777" w:rsidTr="00CD46EA">
        <w:trPr>
          <w:jc w:val="center"/>
        </w:trPr>
        <w:tc>
          <w:tcPr>
            <w:tcW w:w="1671" w:type="dxa"/>
            <w:vMerge/>
            <w:vAlign w:val="center"/>
          </w:tcPr>
          <w:p w14:paraId="5D66A326" w14:textId="77777777" w:rsidR="00B077F3" w:rsidRPr="005C302C" w:rsidRDefault="00B077F3" w:rsidP="005C302C">
            <w:pPr>
              <w:tabs>
                <w:tab w:val="left" w:pos="426"/>
              </w:tabs>
              <w:spacing w:before="120"/>
              <w:rPr>
                <w:rFonts w:ascii="Calibri" w:hAnsi="Calibri" w:cs="Calibri"/>
                <w:b/>
                <w:sz w:val="20"/>
                <w:szCs w:val="20"/>
                <w:lang w:val="fr-FR"/>
              </w:rPr>
            </w:pPr>
          </w:p>
        </w:tc>
        <w:tc>
          <w:tcPr>
            <w:tcW w:w="1726" w:type="dxa"/>
            <w:vAlign w:val="center"/>
          </w:tcPr>
          <w:p w14:paraId="458DC198"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 xml:space="preserve">Faible adhésion des populations pour la mise en œuvre des solutions de protection des ressources en eau et des écosystèmes associés </w:t>
            </w:r>
          </w:p>
        </w:tc>
        <w:tc>
          <w:tcPr>
            <w:tcW w:w="1716" w:type="dxa"/>
            <w:vAlign w:val="center"/>
          </w:tcPr>
          <w:p w14:paraId="6A48C76C"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Difficulté de mise en œuvre des solutions</w:t>
            </w:r>
          </w:p>
        </w:tc>
        <w:tc>
          <w:tcPr>
            <w:tcW w:w="1545" w:type="dxa"/>
            <w:vAlign w:val="center"/>
          </w:tcPr>
          <w:p w14:paraId="051766F6" w14:textId="77777777" w:rsidR="00B077F3" w:rsidRPr="005C302C" w:rsidRDefault="00B077F3" w:rsidP="005C302C">
            <w:pPr>
              <w:tabs>
                <w:tab w:val="left" w:pos="426"/>
              </w:tabs>
              <w:spacing w:before="120"/>
              <w:rPr>
                <w:rFonts w:ascii="Calibri" w:hAnsi="Calibri" w:cs="Calibri"/>
                <w:sz w:val="20"/>
                <w:szCs w:val="20"/>
                <w:lang w:val="fr-FR"/>
              </w:rPr>
            </w:pPr>
            <w:r w:rsidRPr="005C302C">
              <w:rPr>
                <w:rFonts w:ascii="Calibri" w:hAnsi="Calibri" w:cs="Calibri"/>
                <w:sz w:val="20"/>
                <w:szCs w:val="20"/>
              </w:rPr>
              <w:t>Moyenne</w:t>
            </w:r>
          </w:p>
        </w:tc>
        <w:tc>
          <w:tcPr>
            <w:tcW w:w="2409" w:type="dxa"/>
            <w:vAlign w:val="center"/>
          </w:tcPr>
          <w:p w14:paraId="6DD58DFB"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Développement et mise en œuvre de processus et de mécanismes de sensibilisation très tôt dans le projet</w:t>
            </w:r>
          </w:p>
          <w:p w14:paraId="34B4D33D" w14:textId="77777777" w:rsidR="00B077F3" w:rsidRPr="005C302C" w:rsidRDefault="00B077F3">
            <w:pPr>
              <w:tabs>
                <w:tab w:val="left" w:pos="426"/>
              </w:tabs>
              <w:spacing w:before="120"/>
              <w:rPr>
                <w:rFonts w:ascii="Calibri" w:hAnsi="Calibri" w:cs="Calibri"/>
                <w:sz w:val="20"/>
                <w:szCs w:val="20"/>
                <w:lang w:val="fr-FR"/>
              </w:rPr>
            </w:pPr>
            <w:r w:rsidRPr="005C302C">
              <w:rPr>
                <w:rFonts w:ascii="Calibri" w:hAnsi="Calibri" w:cs="Calibri"/>
                <w:sz w:val="20"/>
                <w:szCs w:val="20"/>
                <w:lang w:val="fr-FR"/>
              </w:rPr>
              <w:t>Demande d’appui auprès des autorités régionales, locales et traditionnelles pour faciliter l’implication</w:t>
            </w:r>
          </w:p>
        </w:tc>
      </w:tr>
      <w:bookmarkEnd w:id="55"/>
    </w:tbl>
    <w:p w14:paraId="126C9C5E" w14:textId="77777777" w:rsidR="00B077F3" w:rsidRPr="005C302C" w:rsidRDefault="00B077F3" w:rsidP="00405C4F">
      <w:pPr>
        <w:rPr>
          <w:rFonts w:ascii="Calibri" w:hAnsi="Calibri" w:cs="Calibri"/>
        </w:rPr>
      </w:pPr>
    </w:p>
    <w:p w14:paraId="4B5C7767" w14:textId="056A7812" w:rsidR="00DA4BD1" w:rsidRPr="005C302C" w:rsidRDefault="00DA4BD1" w:rsidP="006D3875">
      <w:pPr>
        <w:pStyle w:val="Titre2"/>
        <w:numPr>
          <w:ilvl w:val="1"/>
          <w:numId w:val="1"/>
        </w:numPr>
        <w:spacing w:before="240" w:after="240"/>
        <w:rPr>
          <w:rFonts w:ascii="Calibri" w:hAnsi="Calibri" w:cs="Calibri"/>
          <w:b/>
          <w:i/>
          <w:sz w:val="24"/>
        </w:rPr>
      </w:pPr>
      <w:bookmarkStart w:id="57" w:name="_Toc48325175"/>
      <w:r w:rsidRPr="005C302C">
        <w:rPr>
          <w:rFonts w:ascii="Calibri" w:hAnsi="Calibri" w:cs="Calibri"/>
          <w:b/>
          <w:i/>
          <w:sz w:val="24"/>
        </w:rPr>
        <w:t>Stratégies de gestion des risques</w:t>
      </w:r>
      <w:bookmarkEnd w:id="57"/>
      <w:r w:rsidRPr="005C302C">
        <w:rPr>
          <w:rFonts w:ascii="Calibri" w:hAnsi="Calibri" w:cs="Calibri"/>
          <w:b/>
          <w:i/>
          <w:sz w:val="24"/>
        </w:rPr>
        <w:t xml:space="preserve"> </w:t>
      </w:r>
    </w:p>
    <w:p w14:paraId="3304390C" w14:textId="36F6A39B" w:rsidR="00570B71" w:rsidRPr="005C302C" w:rsidRDefault="00570B71" w:rsidP="005C302C">
      <w:pPr>
        <w:pStyle w:val="Default"/>
        <w:spacing w:before="120" w:after="120" w:line="276" w:lineRule="auto"/>
        <w:jc w:val="both"/>
        <w:rPr>
          <w:sz w:val="22"/>
          <w:szCs w:val="22"/>
        </w:rPr>
      </w:pPr>
      <w:r w:rsidRPr="005C302C">
        <w:rPr>
          <w:sz w:val="22"/>
          <w:szCs w:val="22"/>
        </w:rPr>
        <w:t xml:space="preserve">Au regard de ces risques et de leurs impacts sur le </w:t>
      </w:r>
      <w:r w:rsidR="00D62577" w:rsidRPr="005C302C">
        <w:rPr>
          <w:sz w:val="22"/>
          <w:szCs w:val="22"/>
        </w:rPr>
        <w:t xml:space="preserve">déroulement du </w:t>
      </w:r>
      <w:r w:rsidRPr="005C302C">
        <w:rPr>
          <w:sz w:val="22"/>
          <w:szCs w:val="22"/>
        </w:rPr>
        <w:t>projet, des approches de solutions ont été proposées. Il s’agit entre autres</w:t>
      </w:r>
      <w:r w:rsidR="00D62577" w:rsidRPr="005C302C">
        <w:rPr>
          <w:sz w:val="22"/>
          <w:szCs w:val="22"/>
        </w:rPr>
        <w:t xml:space="preserve"> de</w:t>
      </w:r>
      <w:r w:rsidRPr="005C302C">
        <w:rPr>
          <w:sz w:val="22"/>
          <w:szCs w:val="22"/>
        </w:rPr>
        <w:t xml:space="preserve"> : </w:t>
      </w:r>
    </w:p>
    <w:p w14:paraId="63D1DBB4" w14:textId="73DA17AA"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e</w:t>
      </w:r>
      <w:proofErr w:type="gramEnd"/>
      <w:r w:rsidR="00AC3D8C" w:rsidRPr="005C302C">
        <w:rPr>
          <w:sz w:val="22"/>
          <w:szCs w:val="22"/>
        </w:rPr>
        <w:t xml:space="preserve"> renforcement de capacités et les formations seront destinés à un large éventail du personnel afin de maintenir les connaissances parmi les équipes</w:t>
      </w:r>
      <w:r>
        <w:rPr>
          <w:sz w:val="22"/>
          <w:szCs w:val="22"/>
        </w:rPr>
        <w:t> ;</w:t>
      </w:r>
    </w:p>
    <w:p w14:paraId="04E675F1" w14:textId="650FE767"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es</w:t>
      </w:r>
      <w:proofErr w:type="gramEnd"/>
      <w:r w:rsidR="00AC3D8C" w:rsidRPr="005C302C">
        <w:rPr>
          <w:sz w:val="22"/>
          <w:szCs w:val="22"/>
        </w:rPr>
        <w:t xml:space="preserve"> guides méthodologiques seront produits et mis à disposition afin que de nouveaux employés puissent se mettre à niveau et s’approprier les principes de l’Action</w:t>
      </w:r>
      <w:r>
        <w:rPr>
          <w:sz w:val="22"/>
          <w:szCs w:val="22"/>
        </w:rPr>
        <w:t> ;</w:t>
      </w:r>
    </w:p>
    <w:p w14:paraId="18474118" w14:textId="15B6CDB9"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a</w:t>
      </w:r>
      <w:proofErr w:type="gramEnd"/>
      <w:r w:rsidR="00570B71" w:rsidRPr="005C302C">
        <w:rPr>
          <w:sz w:val="22"/>
          <w:szCs w:val="22"/>
        </w:rPr>
        <w:t xml:space="preserve"> </w:t>
      </w:r>
      <w:r w:rsidR="00AC3D8C" w:rsidRPr="005C302C">
        <w:rPr>
          <w:sz w:val="22"/>
          <w:szCs w:val="22"/>
        </w:rPr>
        <w:t>Coordination avec la mise en œuvre des autres actions du PANGIRE du Niger avec les efforts continus de mobilisation de ressources additionnelles à travers le renforcement des capacités et l’élaboration de propositions de projets bancables pour lever des financements additionnels</w:t>
      </w:r>
      <w:r>
        <w:rPr>
          <w:sz w:val="22"/>
          <w:szCs w:val="22"/>
        </w:rPr>
        <w:t> ;</w:t>
      </w:r>
    </w:p>
    <w:p w14:paraId="00990572" w14:textId="52627D27"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u</w:t>
      </w:r>
      <w:r w:rsidR="00AC3D8C" w:rsidRPr="005C302C">
        <w:rPr>
          <w:sz w:val="22"/>
          <w:szCs w:val="22"/>
        </w:rPr>
        <w:t>ne</w:t>
      </w:r>
      <w:proofErr w:type="gramEnd"/>
      <w:r w:rsidR="00AC3D8C" w:rsidRPr="005C302C">
        <w:rPr>
          <w:sz w:val="22"/>
          <w:szCs w:val="22"/>
        </w:rPr>
        <w:t xml:space="preserve"> veille attentive sur le contexte sécuritaire sera effectuée</w:t>
      </w:r>
      <w:r>
        <w:rPr>
          <w:sz w:val="22"/>
          <w:szCs w:val="22"/>
        </w:rPr>
        <w:t> ;</w:t>
      </w:r>
    </w:p>
    <w:p w14:paraId="0972A415" w14:textId="70047A19"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a</w:t>
      </w:r>
      <w:proofErr w:type="gramEnd"/>
      <w:r w:rsidR="00D62577" w:rsidRPr="005C302C">
        <w:rPr>
          <w:sz w:val="22"/>
          <w:szCs w:val="22"/>
        </w:rPr>
        <w:t xml:space="preserve"> </w:t>
      </w:r>
      <w:r w:rsidR="00AC3D8C" w:rsidRPr="005C302C">
        <w:rPr>
          <w:sz w:val="22"/>
          <w:szCs w:val="22"/>
        </w:rPr>
        <w:t xml:space="preserve">réorientation </w:t>
      </w:r>
      <w:r w:rsidR="00D62577" w:rsidRPr="005C302C">
        <w:rPr>
          <w:sz w:val="22"/>
          <w:szCs w:val="22"/>
        </w:rPr>
        <w:t>du Projet</w:t>
      </w:r>
      <w:r w:rsidR="00AC3D8C" w:rsidRPr="005C302C">
        <w:rPr>
          <w:sz w:val="22"/>
          <w:szCs w:val="22"/>
        </w:rPr>
        <w:t xml:space="preserve"> sur des territoires sûrs si nécessaire</w:t>
      </w:r>
      <w:r>
        <w:rPr>
          <w:sz w:val="22"/>
          <w:szCs w:val="22"/>
        </w:rPr>
        <w:t> ;</w:t>
      </w:r>
    </w:p>
    <w:p w14:paraId="0E0D7FEB" w14:textId="5D1C3E36"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lastRenderedPageBreak/>
        <w:t>l</w:t>
      </w:r>
      <w:r w:rsidR="00D62577" w:rsidRPr="005C302C">
        <w:rPr>
          <w:sz w:val="22"/>
          <w:szCs w:val="22"/>
        </w:rPr>
        <w:t>’o</w:t>
      </w:r>
      <w:r w:rsidR="00AC3D8C" w:rsidRPr="005C302C">
        <w:rPr>
          <w:sz w:val="22"/>
          <w:szCs w:val="22"/>
        </w:rPr>
        <w:t>rganisation</w:t>
      </w:r>
      <w:proofErr w:type="gramEnd"/>
      <w:r w:rsidR="00D62577" w:rsidRPr="005C302C">
        <w:rPr>
          <w:sz w:val="22"/>
          <w:szCs w:val="22"/>
        </w:rPr>
        <w:t xml:space="preserve"> </w:t>
      </w:r>
      <w:r w:rsidR="00AC3D8C" w:rsidRPr="005C302C">
        <w:rPr>
          <w:sz w:val="22"/>
          <w:szCs w:val="22"/>
        </w:rPr>
        <w:t>d’ateliers et de formations supplémentaires spécifiquement ciblées sur le nouveau staff</w:t>
      </w:r>
      <w:r>
        <w:rPr>
          <w:sz w:val="22"/>
          <w:szCs w:val="22"/>
        </w:rPr>
        <w:t> ;</w:t>
      </w:r>
    </w:p>
    <w:p w14:paraId="36F10186" w14:textId="45344DA3"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’organisation</w:t>
      </w:r>
      <w:proofErr w:type="gramEnd"/>
      <w:r w:rsidR="00AC3D8C" w:rsidRPr="005C302C">
        <w:rPr>
          <w:sz w:val="22"/>
          <w:szCs w:val="22"/>
        </w:rPr>
        <w:t xml:space="preserve"> de rencontres multi-acteurs de sensibilisation à l’action très tôt dans le déroulement du projet, et répétition de ces rencontres si besoin</w:t>
      </w:r>
      <w:r>
        <w:rPr>
          <w:sz w:val="22"/>
          <w:szCs w:val="22"/>
        </w:rPr>
        <w:t> ;</w:t>
      </w:r>
    </w:p>
    <w:p w14:paraId="56D434C7" w14:textId="041E848A" w:rsidR="00AC3D8C"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e</w:t>
      </w:r>
      <w:proofErr w:type="gramEnd"/>
      <w:r w:rsidR="00D62577" w:rsidRPr="005C302C">
        <w:rPr>
          <w:sz w:val="22"/>
          <w:szCs w:val="22"/>
        </w:rPr>
        <w:t xml:space="preserve"> d</w:t>
      </w:r>
      <w:r w:rsidR="00AC3D8C" w:rsidRPr="005C302C">
        <w:rPr>
          <w:sz w:val="22"/>
          <w:szCs w:val="22"/>
        </w:rPr>
        <w:t xml:space="preserve">éveloppement et </w:t>
      </w:r>
      <w:r w:rsidR="00D62577" w:rsidRPr="005C302C">
        <w:rPr>
          <w:sz w:val="22"/>
          <w:szCs w:val="22"/>
        </w:rPr>
        <w:t xml:space="preserve">la </w:t>
      </w:r>
      <w:r w:rsidR="00AC3D8C" w:rsidRPr="005C302C">
        <w:rPr>
          <w:sz w:val="22"/>
          <w:szCs w:val="22"/>
        </w:rPr>
        <w:t>mise en œuvre de processus et de mécanismes de sensibilisation très tôt dans le projet</w:t>
      </w:r>
      <w:r>
        <w:rPr>
          <w:sz w:val="22"/>
          <w:szCs w:val="22"/>
        </w:rPr>
        <w:t> ;</w:t>
      </w:r>
    </w:p>
    <w:p w14:paraId="608D04E8" w14:textId="2AFCE8DF" w:rsidR="00B077F3" w:rsidRPr="005C302C" w:rsidRDefault="003B7119" w:rsidP="006D3875">
      <w:pPr>
        <w:pStyle w:val="Default"/>
        <w:numPr>
          <w:ilvl w:val="0"/>
          <w:numId w:val="10"/>
        </w:numPr>
        <w:spacing w:before="120" w:after="120" w:line="276" w:lineRule="auto"/>
        <w:jc w:val="both"/>
        <w:rPr>
          <w:sz w:val="22"/>
          <w:szCs w:val="22"/>
        </w:rPr>
      </w:pPr>
      <w:proofErr w:type="gramStart"/>
      <w:r>
        <w:rPr>
          <w:sz w:val="22"/>
          <w:szCs w:val="22"/>
        </w:rPr>
        <w:t>l</w:t>
      </w:r>
      <w:r w:rsidR="00D62577" w:rsidRPr="005C302C">
        <w:rPr>
          <w:sz w:val="22"/>
          <w:szCs w:val="22"/>
        </w:rPr>
        <w:t>a</w:t>
      </w:r>
      <w:proofErr w:type="gramEnd"/>
      <w:r w:rsidR="00D62577" w:rsidRPr="005C302C">
        <w:rPr>
          <w:sz w:val="22"/>
          <w:szCs w:val="22"/>
        </w:rPr>
        <w:t xml:space="preserve"> d</w:t>
      </w:r>
      <w:r w:rsidR="00AC3D8C" w:rsidRPr="005C302C">
        <w:rPr>
          <w:sz w:val="22"/>
          <w:szCs w:val="22"/>
        </w:rPr>
        <w:t>emande d’appui auprès des autorités régionales, locales et traditionnelles pour faciliter l’implication</w:t>
      </w:r>
      <w:r w:rsidR="00D62577" w:rsidRPr="005C302C">
        <w:rPr>
          <w:sz w:val="22"/>
          <w:szCs w:val="22"/>
        </w:rPr>
        <w:t xml:space="preserve">. </w:t>
      </w:r>
    </w:p>
    <w:p w14:paraId="64D52812" w14:textId="77777777" w:rsidR="003B7119" w:rsidRDefault="003B7119">
      <w:pPr>
        <w:spacing w:after="160" w:line="259" w:lineRule="auto"/>
        <w:rPr>
          <w:rFonts w:ascii="Calibri" w:eastAsiaTheme="majorEastAsia" w:hAnsi="Calibri" w:cs="Calibri"/>
          <w:b/>
          <w:szCs w:val="32"/>
        </w:rPr>
      </w:pPr>
      <w:r>
        <w:rPr>
          <w:rFonts w:ascii="Calibri" w:hAnsi="Calibri" w:cs="Calibri"/>
          <w:b/>
        </w:rPr>
        <w:br w:type="page"/>
      </w:r>
    </w:p>
    <w:p w14:paraId="355D8B4D" w14:textId="437E7181" w:rsidR="00DC5DB0" w:rsidRPr="005C302C" w:rsidRDefault="00DC5DB0" w:rsidP="006D3875">
      <w:pPr>
        <w:pStyle w:val="Titre1"/>
        <w:numPr>
          <w:ilvl w:val="0"/>
          <w:numId w:val="1"/>
        </w:numPr>
        <w:spacing w:after="240"/>
        <w:rPr>
          <w:rFonts w:ascii="Calibri" w:hAnsi="Calibri" w:cs="Calibri"/>
          <w:b/>
          <w:color w:val="auto"/>
          <w:sz w:val="24"/>
        </w:rPr>
      </w:pPr>
      <w:bookmarkStart w:id="58" w:name="_Toc48325176"/>
      <w:r w:rsidRPr="005C302C">
        <w:rPr>
          <w:rFonts w:ascii="Calibri" w:hAnsi="Calibri" w:cs="Calibri"/>
          <w:b/>
          <w:color w:val="auto"/>
          <w:sz w:val="24"/>
        </w:rPr>
        <w:lastRenderedPageBreak/>
        <w:t>Conclusion</w:t>
      </w:r>
      <w:bookmarkEnd w:id="58"/>
    </w:p>
    <w:p w14:paraId="5FF8159D" w14:textId="46B37201" w:rsidR="00382A04" w:rsidRPr="008E092C" w:rsidRDefault="002225AA" w:rsidP="00382A04">
      <w:pPr>
        <w:spacing w:before="120" w:after="120" w:line="256" w:lineRule="auto"/>
        <w:jc w:val="both"/>
        <w:rPr>
          <w:rFonts w:ascii="Calibri" w:hAnsi="Calibri" w:cs="Calibri"/>
          <w:sz w:val="22"/>
          <w:szCs w:val="22"/>
        </w:rPr>
      </w:pPr>
      <w:r w:rsidRPr="00382A04">
        <w:rPr>
          <w:rFonts w:ascii="Calibri" w:hAnsi="Calibri" w:cs="Calibri"/>
          <w:sz w:val="22"/>
          <w:szCs w:val="22"/>
        </w:rPr>
        <w:t xml:space="preserve">Somme toute, le GWP-AO et ses partenaires de mise en œuvre du projet se sont investis au cours de cette phase de démarrage </w:t>
      </w:r>
      <w:r w:rsidR="00937E46">
        <w:rPr>
          <w:rFonts w:ascii="Calibri" w:hAnsi="Calibri" w:cs="Calibri"/>
          <w:sz w:val="22"/>
          <w:szCs w:val="22"/>
        </w:rPr>
        <w:t>pour</w:t>
      </w:r>
      <w:r w:rsidR="00382A04" w:rsidRPr="00794359">
        <w:rPr>
          <w:rFonts w:ascii="Calibri" w:hAnsi="Calibri" w:cs="Calibri"/>
          <w:sz w:val="22"/>
          <w:szCs w:val="22"/>
        </w:rPr>
        <w:t xml:space="preserve"> : i) la mise en place de la convention de partenariat entre les trois partenaires de mise en œuvre du projet ; ii) la location du local pour abriter l’Unité de Gestion du Projet ; iii) </w:t>
      </w:r>
      <w:r w:rsidR="00382A04" w:rsidRPr="00425006">
        <w:rPr>
          <w:rFonts w:ascii="Calibri" w:hAnsi="Calibri" w:cs="Calibri"/>
          <w:sz w:val="22"/>
          <w:szCs w:val="22"/>
        </w:rPr>
        <w:t>l’acquisition des mobiliers et matériel informatique pour l’UGP</w:t>
      </w:r>
      <w:r w:rsidR="00382A04">
        <w:rPr>
          <w:rFonts w:ascii="Calibri" w:hAnsi="Calibri" w:cs="Calibri"/>
          <w:sz w:val="22"/>
          <w:szCs w:val="22"/>
        </w:rPr>
        <w:t xml:space="preserve"> ; iv) </w:t>
      </w:r>
      <w:r w:rsidR="00382A04" w:rsidRPr="00425006">
        <w:rPr>
          <w:rFonts w:ascii="Calibri" w:hAnsi="Calibri" w:cs="Calibri"/>
          <w:sz w:val="22"/>
          <w:szCs w:val="22"/>
        </w:rPr>
        <w:t>l’ouverture d’un compte bancaire pour la mise en œuvre des activités du projet au Niger ;</w:t>
      </w:r>
      <w:r w:rsidR="00382A04">
        <w:rPr>
          <w:rFonts w:ascii="Calibri" w:hAnsi="Calibri" w:cs="Calibri"/>
          <w:sz w:val="22"/>
          <w:szCs w:val="22"/>
        </w:rPr>
        <w:t xml:space="preserve"> v) le recrutement du personnel </w:t>
      </w:r>
      <w:r w:rsidR="00382A04" w:rsidRPr="00425006">
        <w:rPr>
          <w:rFonts w:ascii="Calibri" w:hAnsi="Calibri" w:cs="Calibri"/>
          <w:sz w:val="22"/>
          <w:szCs w:val="22"/>
        </w:rPr>
        <w:t>de l’UGP au Niger</w:t>
      </w:r>
      <w:r w:rsidR="00382A04">
        <w:rPr>
          <w:rFonts w:ascii="Calibri" w:hAnsi="Calibri" w:cs="Calibri"/>
          <w:sz w:val="22"/>
          <w:szCs w:val="22"/>
        </w:rPr>
        <w:t xml:space="preserve"> ; vi) l’élaboration du </w:t>
      </w:r>
      <w:r w:rsidR="00382A04" w:rsidRPr="00425006">
        <w:rPr>
          <w:rFonts w:ascii="Calibri" w:hAnsi="Calibri" w:cs="Calibri"/>
          <w:sz w:val="22"/>
          <w:szCs w:val="22"/>
        </w:rPr>
        <w:t>manuel de procédure</w:t>
      </w:r>
      <w:r w:rsidR="00382A04">
        <w:rPr>
          <w:rFonts w:ascii="Calibri" w:hAnsi="Calibri" w:cs="Calibri"/>
          <w:sz w:val="22"/>
          <w:szCs w:val="22"/>
        </w:rPr>
        <w:t>s de gestion du projet</w:t>
      </w:r>
      <w:r w:rsidR="00382A04" w:rsidRPr="00425006">
        <w:rPr>
          <w:rFonts w:ascii="Calibri" w:hAnsi="Calibri" w:cs="Calibri"/>
          <w:sz w:val="22"/>
          <w:szCs w:val="22"/>
        </w:rPr>
        <w:t xml:space="preserve">, </w:t>
      </w:r>
      <w:r w:rsidR="00382A04">
        <w:rPr>
          <w:rFonts w:ascii="Calibri" w:hAnsi="Calibri" w:cs="Calibri"/>
          <w:sz w:val="22"/>
          <w:szCs w:val="22"/>
        </w:rPr>
        <w:t>du</w:t>
      </w:r>
      <w:r w:rsidR="00382A04" w:rsidRPr="00425006">
        <w:rPr>
          <w:rFonts w:ascii="Calibri" w:hAnsi="Calibri" w:cs="Calibri"/>
          <w:sz w:val="22"/>
          <w:szCs w:val="22"/>
        </w:rPr>
        <w:t xml:space="preserve"> m</w:t>
      </w:r>
      <w:r w:rsidR="00382A04">
        <w:rPr>
          <w:rFonts w:ascii="Calibri" w:hAnsi="Calibri" w:cs="Calibri"/>
          <w:sz w:val="22"/>
          <w:szCs w:val="22"/>
        </w:rPr>
        <w:t xml:space="preserve">anuel de </w:t>
      </w:r>
      <w:r w:rsidR="00382A04" w:rsidRPr="00425006">
        <w:rPr>
          <w:rFonts w:ascii="Calibri" w:hAnsi="Calibri" w:cs="Calibri"/>
          <w:sz w:val="22"/>
          <w:szCs w:val="22"/>
        </w:rPr>
        <w:t>suivi-évaluation du projet</w:t>
      </w:r>
      <w:r w:rsidR="00382A04">
        <w:rPr>
          <w:rFonts w:ascii="Calibri" w:hAnsi="Calibri" w:cs="Calibri"/>
          <w:sz w:val="22"/>
          <w:szCs w:val="22"/>
        </w:rPr>
        <w:t xml:space="preserve">, du </w:t>
      </w:r>
      <w:r w:rsidR="00382A04" w:rsidRPr="00425006">
        <w:rPr>
          <w:rFonts w:ascii="Calibri" w:hAnsi="Calibri" w:cs="Calibri"/>
          <w:sz w:val="22"/>
          <w:szCs w:val="22"/>
        </w:rPr>
        <w:t xml:space="preserve">plan de communication et de </w:t>
      </w:r>
      <w:r w:rsidR="00382A04">
        <w:rPr>
          <w:rFonts w:ascii="Calibri" w:hAnsi="Calibri" w:cs="Calibri"/>
          <w:sz w:val="22"/>
          <w:szCs w:val="22"/>
        </w:rPr>
        <w:t>visibilité du projet, puis de la stratégie de g</w:t>
      </w:r>
      <w:r w:rsidR="00382A04" w:rsidRPr="00425006">
        <w:rPr>
          <w:rFonts w:ascii="Calibri" w:hAnsi="Calibri" w:cs="Calibri"/>
          <w:sz w:val="22"/>
          <w:szCs w:val="22"/>
        </w:rPr>
        <w:t>estion des connaissances ;</w:t>
      </w:r>
      <w:r w:rsidR="00382A04">
        <w:rPr>
          <w:rFonts w:ascii="Calibri" w:hAnsi="Calibri" w:cs="Calibri"/>
          <w:sz w:val="22"/>
          <w:szCs w:val="22"/>
        </w:rPr>
        <w:t xml:space="preserve"> vii) </w:t>
      </w:r>
      <w:r w:rsidR="00382A04" w:rsidRPr="00425006">
        <w:rPr>
          <w:rFonts w:ascii="Calibri" w:hAnsi="Calibri" w:cs="Calibri"/>
          <w:sz w:val="22"/>
          <w:szCs w:val="22"/>
        </w:rPr>
        <w:t>la formalisation du Comité de Pilotage du projet ;</w:t>
      </w:r>
      <w:r w:rsidR="00382A04">
        <w:rPr>
          <w:rFonts w:ascii="Calibri" w:hAnsi="Calibri" w:cs="Calibri"/>
          <w:sz w:val="22"/>
          <w:szCs w:val="22"/>
        </w:rPr>
        <w:t xml:space="preserve"> viii) la c</w:t>
      </w:r>
      <w:r w:rsidR="00382A04" w:rsidRPr="00425006">
        <w:rPr>
          <w:rFonts w:ascii="Calibri" w:hAnsi="Calibri" w:cs="Calibri"/>
          <w:sz w:val="22"/>
          <w:szCs w:val="22"/>
        </w:rPr>
        <w:t>onception d’une page web dédiée au projet sur le site web du GWP-AO</w:t>
      </w:r>
      <w:r w:rsidR="00382A04">
        <w:rPr>
          <w:rFonts w:ascii="Calibri" w:hAnsi="Calibri" w:cs="Calibri"/>
          <w:sz w:val="22"/>
          <w:szCs w:val="22"/>
        </w:rPr>
        <w:t xml:space="preserve"> ; ix) </w:t>
      </w:r>
      <w:r w:rsidR="00382A04" w:rsidRPr="00425006">
        <w:rPr>
          <w:rFonts w:ascii="Calibri" w:hAnsi="Calibri" w:cs="Calibri"/>
          <w:sz w:val="22"/>
          <w:szCs w:val="22"/>
        </w:rPr>
        <w:t>la préparation et l’organisation de l’atelier de lancement</w:t>
      </w:r>
      <w:r w:rsidR="00382A04">
        <w:rPr>
          <w:rFonts w:ascii="Calibri" w:hAnsi="Calibri" w:cs="Calibri"/>
          <w:sz w:val="22"/>
          <w:szCs w:val="22"/>
        </w:rPr>
        <w:t xml:space="preserve"> ; x) l’information des parties prenantes sur le Projet Mékrou Phase 2 Niger ; xi) l’élaboration des termes de référence et </w:t>
      </w:r>
      <w:r w:rsidR="00382A04" w:rsidRPr="00530ED1">
        <w:rPr>
          <w:rFonts w:ascii="Calibri" w:hAnsi="Calibri" w:cs="Calibri"/>
          <w:sz w:val="22"/>
          <w:szCs w:val="22"/>
        </w:rPr>
        <w:t xml:space="preserve">des Dossiers d’Appel d’Offre (DAO) pour les prestations de service prévues au titre de l’Année 1 de mise en œuvre du projet ; </w:t>
      </w:r>
      <w:r w:rsidR="00382A04">
        <w:rPr>
          <w:rFonts w:ascii="Calibri" w:hAnsi="Calibri" w:cs="Calibri"/>
          <w:sz w:val="22"/>
          <w:szCs w:val="22"/>
        </w:rPr>
        <w:t xml:space="preserve">et xii) l’élaboration du rapport de démarrage du projet. </w:t>
      </w:r>
    </w:p>
    <w:p w14:paraId="18D149AF" w14:textId="32C0C699" w:rsidR="00937E46" w:rsidRDefault="00937E46" w:rsidP="00937E46">
      <w:pPr>
        <w:pStyle w:val="Default"/>
        <w:spacing w:before="120" w:after="120" w:line="276" w:lineRule="auto"/>
        <w:jc w:val="both"/>
        <w:rPr>
          <w:sz w:val="22"/>
          <w:szCs w:val="22"/>
        </w:rPr>
      </w:pPr>
      <w:r>
        <w:rPr>
          <w:sz w:val="22"/>
          <w:szCs w:val="22"/>
        </w:rPr>
        <w:t>La</w:t>
      </w:r>
      <w:r w:rsidRPr="00D02A5B">
        <w:rPr>
          <w:sz w:val="22"/>
          <w:szCs w:val="22"/>
        </w:rPr>
        <w:t xml:space="preserve"> pandémie de Covid 19</w:t>
      </w:r>
      <w:r w:rsidR="00512238">
        <w:rPr>
          <w:sz w:val="22"/>
          <w:szCs w:val="22"/>
        </w:rPr>
        <w:t>,</w:t>
      </w:r>
      <w:r w:rsidRPr="00D02A5B">
        <w:rPr>
          <w:sz w:val="22"/>
          <w:szCs w:val="22"/>
        </w:rPr>
        <w:t xml:space="preserve"> </w:t>
      </w:r>
      <w:r w:rsidR="00512238">
        <w:rPr>
          <w:sz w:val="22"/>
          <w:szCs w:val="22"/>
        </w:rPr>
        <w:t>ayant engendré</w:t>
      </w:r>
      <w:r w:rsidR="00512238" w:rsidRPr="00D02A5B">
        <w:rPr>
          <w:sz w:val="22"/>
          <w:szCs w:val="22"/>
        </w:rPr>
        <w:t xml:space="preserve"> </w:t>
      </w:r>
      <w:r w:rsidRPr="00D02A5B">
        <w:rPr>
          <w:sz w:val="22"/>
          <w:szCs w:val="22"/>
        </w:rPr>
        <w:t>la fermeture des frontières aériennes et terrestres du Niger et de plusieurs autres pays de la région, l’interdiction d’organiser des</w:t>
      </w:r>
      <w:r w:rsidR="00512238">
        <w:rPr>
          <w:sz w:val="22"/>
          <w:szCs w:val="22"/>
        </w:rPr>
        <w:t xml:space="preserve"> regroupement de plus de 50 personnes</w:t>
      </w:r>
      <w:r w:rsidRPr="00D02A5B">
        <w:rPr>
          <w:sz w:val="22"/>
          <w:szCs w:val="22"/>
        </w:rPr>
        <w:t xml:space="preserve"> au Niger pour limiter la propagation de la maladie et la réduction du temps de travail</w:t>
      </w:r>
      <w:r>
        <w:rPr>
          <w:sz w:val="22"/>
          <w:szCs w:val="22"/>
        </w:rPr>
        <w:t xml:space="preserve">, </w:t>
      </w:r>
      <w:r w:rsidRPr="00D02A5B">
        <w:rPr>
          <w:sz w:val="22"/>
          <w:szCs w:val="22"/>
        </w:rPr>
        <w:t xml:space="preserve">a beaucoup retardé la mise en œuvre de certaines activités de la phase de démarrage notamment le processus de recrutement du personnel de l’UGP, la préparation et l’organisation de l’atelier de démarrage du projet, le processus d’acquisition du matériel et des équipements pour le fonctionnement de l’UGP. </w:t>
      </w:r>
    </w:p>
    <w:p w14:paraId="46399146" w14:textId="70519B1C" w:rsidR="00937E46" w:rsidRPr="00D02A5B" w:rsidRDefault="00937E46" w:rsidP="00937E46">
      <w:pPr>
        <w:pStyle w:val="Default"/>
        <w:spacing w:before="120" w:after="120" w:line="276" w:lineRule="auto"/>
        <w:jc w:val="both"/>
        <w:rPr>
          <w:sz w:val="22"/>
          <w:szCs w:val="22"/>
        </w:rPr>
      </w:pPr>
      <w:r w:rsidRPr="00D02A5B">
        <w:rPr>
          <w:sz w:val="22"/>
          <w:szCs w:val="22"/>
        </w:rPr>
        <w:t xml:space="preserve">Nonobstant les perturbations induites par </w:t>
      </w:r>
      <w:r>
        <w:rPr>
          <w:sz w:val="22"/>
          <w:szCs w:val="22"/>
        </w:rPr>
        <w:t>cette</w:t>
      </w:r>
      <w:r w:rsidRPr="00D02A5B">
        <w:rPr>
          <w:sz w:val="22"/>
          <w:szCs w:val="22"/>
        </w:rPr>
        <w:t xml:space="preserve"> pandémie de COVID-19 sur le calendrier initial de mise en œuvre de la phase de démarrage, le GWP-AO et ses partenaires de mise en œuvre du projet ont pris les dispositions nécessaires pour rattraper le retard accusé dans la mise en œuvre des activités au titre de l’Année 1 d’exécution du projet.</w:t>
      </w:r>
    </w:p>
    <w:p w14:paraId="4E39148B" w14:textId="77777777" w:rsidR="00382A04" w:rsidRPr="005C302C" w:rsidRDefault="00382A04" w:rsidP="005C302C">
      <w:pPr>
        <w:pStyle w:val="Default"/>
        <w:spacing w:before="120" w:after="120" w:line="276" w:lineRule="auto"/>
        <w:jc w:val="both"/>
        <w:rPr>
          <w:sz w:val="22"/>
          <w:szCs w:val="22"/>
        </w:rPr>
      </w:pPr>
    </w:p>
    <w:p w14:paraId="697A8FD3" w14:textId="77777777" w:rsidR="00D62577" w:rsidRPr="005C302C" w:rsidRDefault="00D62577" w:rsidP="005C302C">
      <w:pPr>
        <w:pStyle w:val="Default"/>
        <w:spacing w:before="120" w:after="120" w:line="276" w:lineRule="auto"/>
        <w:jc w:val="both"/>
        <w:rPr>
          <w:sz w:val="22"/>
          <w:szCs w:val="22"/>
        </w:rPr>
      </w:pPr>
    </w:p>
    <w:p w14:paraId="597ABD56" w14:textId="3E62A5AC" w:rsidR="00B077F3" w:rsidRPr="005C302C" w:rsidRDefault="00B077F3" w:rsidP="00F02876">
      <w:pPr>
        <w:pStyle w:val="Titre1"/>
        <w:spacing w:after="240"/>
        <w:rPr>
          <w:rFonts w:ascii="Calibri" w:hAnsi="Calibri" w:cs="Calibri"/>
          <w:b/>
          <w:color w:val="auto"/>
          <w:sz w:val="24"/>
        </w:rPr>
      </w:pPr>
      <w:r w:rsidRPr="005C302C">
        <w:rPr>
          <w:rFonts w:ascii="Calibri" w:hAnsi="Calibri" w:cs="Calibri"/>
          <w:b/>
          <w:color w:val="auto"/>
          <w:sz w:val="24"/>
        </w:rPr>
        <w:br w:type="page"/>
      </w:r>
    </w:p>
    <w:p w14:paraId="60B5DD7D" w14:textId="7A1A2E9A" w:rsidR="00827547" w:rsidRPr="005C302C" w:rsidRDefault="00827547" w:rsidP="00F02876">
      <w:pPr>
        <w:pStyle w:val="Titre1"/>
        <w:spacing w:after="240"/>
        <w:rPr>
          <w:rFonts w:ascii="Calibri" w:hAnsi="Calibri" w:cs="Calibri"/>
          <w:b/>
          <w:color w:val="auto"/>
          <w:sz w:val="24"/>
        </w:rPr>
      </w:pPr>
      <w:bookmarkStart w:id="59" w:name="_Toc48325177"/>
      <w:r w:rsidRPr="005C302C">
        <w:rPr>
          <w:rFonts w:ascii="Calibri" w:hAnsi="Calibri" w:cs="Calibri"/>
          <w:b/>
          <w:color w:val="auto"/>
          <w:sz w:val="24"/>
        </w:rPr>
        <w:lastRenderedPageBreak/>
        <w:t>Annexes</w:t>
      </w:r>
      <w:bookmarkEnd w:id="59"/>
      <w:r w:rsidRPr="005C302C">
        <w:rPr>
          <w:rFonts w:ascii="Calibri" w:hAnsi="Calibri" w:cs="Calibri"/>
          <w:b/>
          <w:color w:val="auto"/>
          <w:sz w:val="24"/>
        </w:rPr>
        <w:t xml:space="preserve"> </w:t>
      </w:r>
    </w:p>
    <w:p w14:paraId="79E61A19" w14:textId="77777777" w:rsidR="00B077F3" w:rsidRPr="005C302C" w:rsidRDefault="00B077F3" w:rsidP="00F02876">
      <w:pPr>
        <w:pStyle w:val="Titre2"/>
        <w:spacing w:before="240" w:after="240"/>
        <w:rPr>
          <w:rFonts w:ascii="Calibri" w:hAnsi="Calibri" w:cs="Calibri"/>
          <w:b/>
          <w:i/>
          <w:sz w:val="24"/>
        </w:rPr>
      </w:pPr>
      <w:r w:rsidRPr="005C302C">
        <w:rPr>
          <w:rFonts w:ascii="Calibri" w:hAnsi="Calibri" w:cs="Calibri"/>
          <w:b/>
          <w:i/>
          <w:sz w:val="24"/>
        </w:rPr>
        <w:br w:type="page"/>
      </w:r>
    </w:p>
    <w:p w14:paraId="59FCB88A" w14:textId="78F66D4C" w:rsidR="00E67595" w:rsidRPr="005C302C" w:rsidRDefault="00E67595" w:rsidP="00E67595">
      <w:pPr>
        <w:pStyle w:val="Titre2"/>
        <w:spacing w:before="240" w:after="240"/>
        <w:rPr>
          <w:rFonts w:ascii="Calibri" w:hAnsi="Calibri" w:cs="Calibri"/>
          <w:b/>
          <w:i/>
          <w:sz w:val="24"/>
        </w:rPr>
      </w:pPr>
      <w:bookmarkStart w:id="60" w:name="_Toc48325178"/>
      <w:r w:rsidRPr="005C302C">
        <w:rPr>
          <w:rFonts w:ascii="Calibri" w:hAnsi="Calibri" w:cs="Calibri"/>
          <w:b/>
          <w:i/>
          <w:sz w:val="24"/>
        </w:rPr>
        <w:lastRenderedPageBreak/>
        <w:t xml:space="preserve">Annexe 1. </w:t>
      </w:r>
      <w:r>
        <w:rPr>
          <w:rFonts w:ascii="Calibri" w:hAnsi="Calibri" w:cs="Calibri"/>
          <w:b/>
          <w:i/>
          <w:sz w:val="24"/>
        </w:rPr>
        <w:t>Feuille de route de la phase de démarrage du projet</w:t>
      </w:r>
      <w:bookmarkEnd w:id="60"/>
    </w:p>
    <w:p w14:paraId="4A3BE581" w14:textId="77777777" w:rsidR="00E67595" w:rsidRDefault="00E67595" w:rsidP="00F02876">
      <w:pPr>
        <w:pStyle w:val="Titre2"/>
        <w:spacing w:before="240" w:after="240"/>
        <w:rPr>
          <w:rFonts w:ascii="Calibri" w:hAnsi="Calibri" w:cs="Calibri"/>
          <w:b/>
          <w:i/>
          <w:sz w:val="24"/>
        </w:rPr>
        <w:sectPr w:rsidR="00E67595" w:rsidSect="00390577">
          <w:pgSz w:w="11906" w:h="16838"/>
          <w:pgMar w:top="1417" w:right="1416" w:bottom="1417" w:left="1417" w:header="708" w:footer="708" w:gutter="0"/>
          <w:cols w:space="708"/>
          <w:docGrid w:linePitch="360"/>
        </w:sectPr>
      </w:pPr>
    </w:p>
    <w:p w14:paraId="4C70CFEA" w14:textId="59EA4E58" w:rsidR="00B077F3" w:rsidRPr="005C302C" w:rsidRDefault="00DB4BBD" w:rsidP="00F02876">
      <w:pPr>
        <w:pStyle w:val="Titre2"/>
        <w:spacing w:before="240" w:after="240"/>
        <w:rPr>
          <w:rFonts w:ascii="Calibri" w:hAnsi="Calibri" w:cs="Calibri"/>
          <w:b/>
          <w:i/>
          <w:sz w:val="24"/>
        </w:rPr>
      </w:pPr>
      <w:bookmarkStart w:id="61" w:name="_Toc48325179"/>
      <w:r w:rsidRPr="005C302C">
        <w:rPr>
          <w:rFonts w:ascii="Calibri" w:hAnsi="Calibri" w:cs="Calibri"/>
          <w:b/>
          <w:i/>
          <w:sz w:val="24"/>
        </w:rPr>
        <w:lastRenderedPageBreak/>
        <w:t xml:space="preserve">Annexe </w:t>
      </w:r>
      <w:r w:rsidR="00E67595">
        <w:rPr>
          <w:rFonts w:ascii="Calibri" w:hAnsi="Calibri" w:cs="Calibri"/>
          <w:b/>
          <w:i/>
          <w:sz w:val="24"/>
        </w:rPr>
        <w:t>2</w:t>
      </w:r>
      <w:r w:rsidR="00827547" w:rsidRPr="005C302C">
        <w:rPr>
          <w:rFonts w:ascii="Calibri" w:hAnsi="Calibri" w:cs="Calibri"/>
          <w:b/>
          <w:i/>
          <w:sz w:val="24"/>
        </w:rPr>
        <w:t xml:space="preserve">. </w:t>
      </w:r>
      <w:r w:rsidR="00815831" w:rsidRPr="005C302C">
        <w:rPr>
          <w:rFonts w:ascii="Calibri" w:hAnsi="Calibri" w:cs="Calibri"/>
          <w:b/>
          <w:i/>
          <w:sz w:val="24"/>
        </w:rPr>
        <w:t>Rôles et responsabilités des différents partenaires de mise en œuvre</w:t>
      </w:r>
      <w:bookmarkEnd w:id="61"/>
    </w:p>
    <w:p w14:paraId="10BDB902" w14:textId="77777777" w:rsidR="00B077F3" w:rsidRPr="00A519E4" w:rsidRDefault="00B077F3" w:rsidP="005C302C">
      <w:pPr>
        <w:spacing w:after="120"/>
        <w:rPr>
          <w:rFonts w:ascii="Calibri" w:hAnsi="Calibri" w:cs="Calibri"/>
          <w:b/>
          <w:bCs/>
          <w:sz w:val="22"/>
          <w:szCs w:val="22"/>
        </w:rPr>
      </w:pPr>
      <w:r w:rsidRPr="00A519E4">
        <w:rPr>
          <w:rFonts w:ascii="Calibri" w:hAnsi="Calibri" w:cs="Calibri"/>
          <w:b/>
          <w:bCs/>
          <w:sz w:val="22"/>
          <w:szCs w:val="22"/>
        </w:rPr>
        <w:t>Introduction</w:t>
      </w:r>
    </w:p>
    <w:p w14:paraId="596F31C1"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Dans le cadre de la mise en œuvre du Plan d’Action National de Gestion Intégrée des ressources en Eau (PANGIRE) du Niger, le Secrétariat Exécutif du Partenariat Mondial de l’Eau de l’Afrique de l’Ouest (GWP-AO), en collaboration avec le Secrétariat Permanent du PANGIRE (SP PANGIRE) du Niger et le Partenariat National de l’Eau du Niger (PNE-Niger), a soumis à la Délégation de l’Union Européenne (DUE) de Niamey une demande de financement du projet « L'eau pour la croissance et la réduction de la pauvreté dans le sous bassin de la Mékrou au Niger » (Projet Mékrou Phase 2 – Niger). La requête soumise a reçu l’avis favorable du Partenaire et l’accord de financement d’un montant de 999.986 EUR d’une durée de 42 mois a été signé entre le GWP-AO et la DUE de Niamey le 17 décembre 2019. </w:t>
      </w:r>
    </w:p>
    <w:p w14:paraId="19D4A384"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Le Projet Mékrou Phase 2 – Niger s’inscrit dans la continuité du Projet Mékrou Phase 1, « L’eau au service de la croissance et de la lutte contre la pauvreté dans le bassin transfrontalier de la Mékrou (Bénin, Burkina Faso et Niger) », financé par la Commission Européenne (CE), préparé et mis en œuvre de 2014 à 2017 conjointement par le Partenariat Mondial de l’Eau (GWP), le GWP-AO et le Centre Commun de Recherche (CCR) ou Joint Research Center (JRC) de la CE, en collaboration étroite avec le Centre régional d’Agro-Hydro-Météorologie (AGRHYMET), des principaux partenaires nationaux des 3 pays concernés et l’Autorité du Bassin du Niger (ABN).</w:t>
      </w:r>
    </w:p>
    <w:p w14:paraId="0D91AFBC"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 Le Projet Mékrou Phase 2 – Niger a pour objectif général de ‘‘soutenir une croissance économique verte et la réduction de la pauvreté dans les portions du territoire nigérien se trouvant dans le bassin de la rivière Mékrou et sa zone d’influence, à travers la gestion intégrée et concertée de l’eau dans les zones en développement’’. De façon spécifique, il vise à : i) élaborer le Schéma d’Aménagement et de Gestion des Eaux (SAGE) de la portion nationale du bassin transfrontalier de la rivière Mékrou au Niger, en cohérence avec le Schéma Directeur d’Aménagement et de Gestion des Eaux (SDAGE) de l’ensemble du bassin transfrontalier ; ii) contribuer à améliorer les connaissances et la gestion des ressources en eau du sous-bassin prioritaire de la rivière Mékrou et sa zone d’influence au Niger, conformément au Plan d’Action National de Gestion Intégrée des Ressources en Eau (PANGIRE 2017-2030) du Niger ; iii) contribuer à mettre en œuvre des activités prioritaires identifiées et retenues dans le SAGE de la portion nationale du bassin transfrontalier de la rivière Mékrou au Niger, le Programme de mise en œuvre des mesures relatives à la gestion des ressources en eau et des écosystèmes (Orientation fondamentale 2) du SDAGE du bassin transfrontalier de la rivière Mékrou ; iv) contribuer à la mise en place et au renforcement des organes de la GIRE au Niger, conformément au PANGIRE du Niger. </w:t>
      </w:r>
    </w:p>
    <w:p w14:paraId="290F7C4A"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La mise en œuvre du projet s’appuie sur une collaboration étroite et opérationnelle entre le GWP-AO, le SP/ PANGIRE, le PNE-Niger, la Direction Générale des Ressources en Eau (DGRE), et la Direction de la Météorologie Nationale (Ministère des Transports) ainsi que les acteurs clés du processus GIRE dans le pays. Ces différentes entités participeront à la mise en œuvre de l’action, chacune dans son domaine de compétence et s’assureront de la cohérence du projet avec leurs plans d’actions et perspectives pour une gestion efficiente des diverses problématiques en lien avec leurs missions et responsabilités dans le cadre du projet. </w:t>
      </w:r>
    </w:p>
    <w:p w14:paraId="521FF72D"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A ce propos, le présent document est élaboré pour clarifier les rôles et les responsabilités de chaque partenaire de mise en œuvre du projet. </w:t>
      </w:r>
    </w:p>
    <w:p w14:paraId="2F5A6073" w14:textId="77777777" w:rsidR="00B077F3" w:rsidRPr="00A519E4" w:rsidRDefault="00B077F3" w:rsidP="00B077F3">
      <w:pPr>
        <w:spacing w:before="120" w:after="120"/>
        <w:jc w:val="both"/>
        <w:rPr>
          <w:rFonts w:ascii="Calibri" w:hAnsi="Calibri" w:cs="Calibri"/>
          <w:sz w:val="22"/>
          <w:szCs w:val="22"/>
        </w:rPr>
      </w:pPr>
    </w:p>
    <w:p w14:paraId="3932F338" w14:textId="77777777" w:rsidR="00B077F3" w:rsidRPr="00A519E4" w:rsidRDefault="00B077F3" w:rsidP="005C302C">
      <w:pPr>
        <w:spacing w:after="120"/>
        <w:rPr>
          <w:rFonts w:ascii="Calibri" w:hAnsi="Calibri" w:cs="Calibri"/>
          <w:b/>
          <w:bCs/>
          <w:sz w:val="22"/>
          <w:szCs w:val="22"/>
        </w:rPr>
      </w:pPr>
      <w:r w:rsidRPr="00A519E4">
        <w:rPr>
          <w:rFonts w:ascii="Calibri" w:hAnsi="Calibri" w:cs="Calibri"/>
          <w:b/>
          <w:bCs/>
          <w:sz w:val="22"/>
          <w:szCs w:val="22"/>
        </w:rPr>
        <w:t>2. Résultats attendus et principales activités du projet</w:t>
      </w:r>
    </w:p>
    <w:p w14:paraId="72A98435"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En vue d’atteindre les objectifs énumérés ci-dessus, le projet Mékrou 2- Niger met l’accent sur l’exécution d’une dizaine d’activités qui contribueront à l’obtention de produits et résultats spécifiques au niveau du cadre de gouvernance, de gestion et de développement des ressources naturelles de la zone d’intervention du projet. Les principaux résultats attendus du projet ainsi que les principales activités prévues sont : </w:t>
      </w:r>
    </w:p>
    <w:p w14:paraId="6C41CF6D"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lastRenderedPageBreak/>
        <w:t>la finalisation du SAGE de la portion nationale du bassin transfrontalier de la rivière Mékrou au Niger, en cohérence avec le SDAGE de l’ensemble du bassin transfrontalier, et de ses documents de mise en œuvre ;</w:t>
      </w:r>
    </w:p>
    <w:p w14:paraId="33BF7146"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l’opérationnalisation d’un dispositif durable de collecte et de valorisation des données hydrométéorologiques dans la zone d’intervention du projet ;</w:t>
      </w:r>
    </w:p>
    <w:p w14:paraId="52695AD4"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la mise en place et l’opérationnalisation des organes de la GIRE qui contribuent à faire avancer la mise en œuvre de la GIRE dans la zone du projet et au Niger ;</w:t>
      </w:r>
    </w:p>
    <w:p w14:paraId="2ECE4D09"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la protection et la valorisation intégrée des ressources naturelles pour la croissance verte, la réduction de la pauvreté et le développement dans le sous-bassin de la Mékrou et sa zone d’influence au Niger. </w:t>
      </w:r>
    </w:p>
    <w:p w14:paraId="3B6E19D4"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Pour atteindre le premier résultat du projet, les activités à mettre en œuvre sont : </w:t>
      </w:r>
    </w:p>
    <w:p w14:paraId="09E19F67"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faire la revue des résultats des études sur l’état des lieux de la gestion des ressources en eau dans la portion nigérienne du sous bassin de la Mékrou et de sa zone d’influence au Niger ;</w:t>
      </w:r>
    </w:p>
    <w:p w14:paraId="2FACED8A"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produire la version finale du SAGE du sous-bassin de la Mékrou au Niger. </w:t>
      </w:r>
    </w:p>
    <w:p w14:paraId="182186AD" w14:textId="77777777" w:rsidR="00B077F3" w:rsidRPr="00A519E4" w:rsidRDefault="00B077F3" w:rsidP="00B077F3">
      <w:pPr>
        <w:spacing w:before="120" w:after="120"/>
        <w:jc w:val="both"/>
        <w:rPr>
          <w:rFonts w:ascii="Calibri" w:eastAsia="Calibri" w:hAnsi="Calibri" w:cs="Calibri"/>
          <w:sz w:val="22"/>
          <w:szCs w:val="22"/>
        </w:rPr>
      </w:pPr>
      <w:r w:rsidRPr="00A519E4">
        <w:rPr>
          <w:rFonts w:ascii="Calibri" w:eastAsia="Calibri" w:hAnsi="Calibri" w:cs="Calibri"/>
          <w:sz w:val="22"/>
          <w:szCs w:val="22"/>
        </w:rPr>
        <w:t>En ce qui concerne le résultat 2 du projet, il est prévu deux activités essentielles que sont :</w:t>
      </w:r>
    </w:p>
    <w:p w14:paraId="59384F85"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acquérir et installer des équipements supplémentaires de collecte de données hydrométéorologiques dans le sous-bassin de la Mékrou et de sa zone d’influence au Niger ;</w:t>
      </w:r>
    </w:p>
    <w:p w14:paraId="604F95C1"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soutenir la collecte et le traitement les données hydrométéorologiques dans la portion nigérienne du sous-bassin de Mékrou et de sa zone d’influence. </w:t>
      </w:r>
    </w:p>
    <w:p w14:paraId="6830F14A" w14:textId="77777777" w:rsidR="00B077F3" w:rsidRPr="00A519E4" w:rsidRDefault="00B077F3" w:rsidP="00B077F3">
      <w:pPr>
        <w:spacing w:before="120" w:after="120"/>
        <w:jc w:val="both"/>
        <w:rPr>
          <w:rFonts w:ascii="Calibri" w:eastAsia="Calibri" w:hAnsi="Calibri" w:cs="Calibri"/>
          <w:sz w:val="22"/>
          <w:szCs w:val="22"/>
        </w:rPr>
      </w:pPr>
      <w:r w:rsidRPr="00A519E4">
        <w:rPr>
          <w:rFonts w:ascii="Calibri" w:eastAsia="Calibri" w:hAnsi="Calibri" w:cs="Calibri"/>
          <w:sz w:val="22"/>
          <w:szCs w:val="22"/>
        </w:rPr>
        <w:t>Pour le résultat 3 intitulé « </w:t>
      </w:r>
      <w:r w:rsidRPr="00A519E4">
        <w:rPr>
          <w:rFonts w:ascii="Calibri" w:hAnsi="Calibri" w:cs="Calibri"/>
          <w:sz w:val="22"/>
          <w:szCs w:val="22"/>
        </w:rPr>
        <w:t xml:space="preserve">la mise en place et l’opérationnalisation des organes de la GIRE qui contribuent à faire avancer la mise en œuvre de la GIRE dans la zone du projet et au Niger », les activités prévues sont : </w:t>
      </w:r>
    </w:p>
    <w:p w14:paraId="38A59E77"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mettre en place des Organes de GIRE fonctionnels dans la partie nigérienne du sous-bassin de la Mékrou et de sa zone d’influence et contribuer à l’animation des 2 Commissions Régionales de l’Eau et de l’Assainissement (CREA) et de la Commission Nationale de l’Eau et de l’Assainissement (CNEA) pour répondre aux besoins de l’Action ;</w:t>
      </w:r>
    </w:p>
    <w:p w14:paraId="44BD1B5D"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soutenir le renforcement des capacités des Organes de la GIRE et des structures intervenant dans la gestion des ressources en eau de la zone d’intervention du projet.</w:t>
      </w:r>
    </w:p>
    <w:p w14:paraId="25CF9A59" w14:textId="6D2068BE"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L’atteinte du dernier résultat du projet sera effective à travers la mise en œuvre les activités ci-après : </w:t>
      </w:r>
    </w:p>
    <w:p w14:paraId="286120D3"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mettre en œuvre les 3 initiatives intégrées de protection et de valorisation des ressources naturelles du SAGE du sous-bassin de la Mékrou au Niger ;</w:t>
      </w:r>
    </w:p>
    <w:p w14:paraId="313505FC"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assurer le suivi et la capitalisation de la mise en œuvre des 3 initiatives intégrées du SAGE du sous-bassin de la Mékrou au Niger, ainsi que le partage de l’information. </w:t>
      </w:r>
    </w:p>
    <w:p w14:paraId="5A336B63" w14:textId="2F7AA062" w:rsidR="00B077F3" w:rsidRPr="00A519E4" w:rsidRDefault="00B077F3" w:rsidP="005C302C">
      <w:pPr>
        <w:spacing w:after="120"/>
        <w:rPr>
          <w:rFonts w:ascii="Calibri" w:hAnsi="Calibri" w:cs="Calibri"/>
          <w:b/>
          <w:bCs/>
          <w:sz w:val="22"/>
          <w:szCs w:val="22"/>
        </w:rPr>
      </w:pPr>
      <w:r w:rsidRPr="00A519E4">
        <w:rPr>
          <w:rFonts w:ascii="Calibri" w:hAnsi="Calibri" w:cs="Calibri"/>
          <w:b/>
          <w:bCs/>
          <w:sz w:val="22"/>
          <w:szCs w:val="22"/>
        </w:rPr>
        <w:t xml:space="preserve">3. </w:t>
      </w:r>
      <w:r w:rsidR="003144FF" w:rsidRPr="00A519E4">
        <w:rPr>
          <w:rFonts w:ascii="Calibri" w:hAnsi="Calibri" w:cs="Calibri"/>
          <w:b/>
          <w:bCs/>
          <w:sz w:val="22"/>
          <w:szCs w:val="22"/>
        </w:rPr>
        <w:t>S</w:t>
      </w:r>
      <w:r w:rsidRPr="00A519E4">
        <w:rPr>
          <w:rFonts w:ascii="Calibri" w:hAnsi="Calibri" w:cs="Calibri"/>
          <w:b/>
          <w:bCs/>
          <w:sz w:val="22"/>
          <w:szCs w:val="22"/>
        </w:rPr>
        <w:t xml:space="preserve">tructure organisationnelle de mise en œuvre du Projet </w:t>
      </w:r>
    </w:p>
    <w:p w14:paraId="01ABA2D0" w14:textId="77777777" w:rsidR="00B077F3" w:rsidRPr="00A519E4" w:rsidRDefault="00B077F3" w:rsidP="00B077F3">
      <w:pPr>
        <w:spacing w:before="120" w:after="120"/>
        <w:jc w:val="both"/>
        <w:rPr>
          <w:rFonts w:ascii="Calibri" w:hAnsi="Calibri" w:cs="Calibri"/>
          <w:sz w:val="22"/>
          <w:szCs w:val="22"/>
        </w:rPr>
      </w:pPr>
      <w:r w:rsidRPr="00A519E4">
        <w:rPr>
          <w:rFonts w:ascii="Calibri" w:hAnsi="Calibri" w:cs="Calibri"/>
          <w:sz w:val="22"/>
          <w:szCs w:val="22"/>
        </w:rPr>
        <w:t xml:space="preserve">La structure organisationnelle de mise en œuvre du Projet intègre : </w:t>
      </w:r>
    </w:p>
    <w:p w14:paraId="3091C3FB"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la Coordination régionale assurée par le GWP-AO, qui s’assure que les procédures de mise en œuvre des activités et de gestion sont respectées, mais aussi de la qualité des résultats obtenus ; </w:t>
      </w:r>
    </w:p>
    <w:p w14:paraId="6318336C"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le PNE-Niger, une entité affiliée au GWP-AO et qui le représente dans le cadre de la mise en œuvre du Projet au Niger ;</w:t>
      </w:r>
    </w:p>
    <w:p w14:paraId="3279B2C4"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lastRenderedPageBreak/>
        <w:t>le MH/A du Niger, représentée notamment par le SP/ PANGIRE et la DGRE, qui assure la tutelle politique : ouverture, présidence et clôture des réunions importantes notamment, approbation des résultats majeurs du Projet ;</w:t>
      </w:r>
    </w:p>
    <w:p w14:paraId="01CBDEB3"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le Comité de Pilotage qui sert d’organe de décision et d’orientation du Projet tout en veillant au respect des procédures et de contrôle de l’adéquation des résultats avec les prévisions ;</w:t>
      </w:r>
    </w:p>
    <w:p w14:paraId="052B362C"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la Commission Exécutive du Projet ;</w:t>
      </w:r>
    </w:p>
    <w:p w14:paraId="65C9F1DA" w14:textId="77777777" w:rsidR="00B077F3" w:rsidRPr="00A519E4" w:rsidRDefault="00B077F3" w:rsidP="006D3875">
      <w:pPr>
        <w:pStyle w:val="Paragraphedeliste"/>
        <w:numPr>
          <w:ilvl w:val="0"/>
          <w:numId w:val="5"/>
        </w:numPr>
        <w:spacing w:before="120" w:after="120" w:line="259" w:lineRule="auto"/>
        <w:contextualSpacing w:val="0"/>
        <w:jc w:val="both"/>
        <w:rPr>
          <w:rFonts w:ascii="Calibri" w:hAnsi="Calibri" w:cs="Calibri"/>
          <w:sz w:val="22"/>
          <w:szCs w:val="22"/>
        </w:rPr>
      </w:pPr>
      <w:r w:rsidRPr="00A519E4">
        <w:rPr>
          <w:rFonts w:ascii="Calibri" w:hAnsi="Calibri" w:cs="Calibri"/>
          <w:sz w:val="22"/>
          <w:szCs w:val="22"/>
        </w:rPr>
        <w:t xml:space="preserve">l’Unité de Gestion du Projet (UGP) au niveau du Niger qui a en charge la gestion quotidienne des activités de l’Action au Niger. </w:t>
      </w:r>
    </w:p>
    <w:p w14:paraId="0F502E0D" w14:textId="77777777" w:rsidR="00B077F3" w:rsidRPr="005C302C" w:rsidRDefault="00B077F3" w:rsidP="00B077F3">
      <w:pPr>
        <w:pStyle w:val="Titre1"/>
        <w:spacing w:before="0" w:after="120"/>
        <w:rPr>
          <w:rFonts w:ascii="Calibri" w:hAnsi="Calibri" w:cs="Calibri"/>
          <w:b/>
          <w:sz w:val="24"/>
        </w:rPr>
        <w:sectPr w:rsidR="00B077F3" w:rsidRPr="005C302C" w:rsidSect="00390577">
          <w:pgSz w:w="11906" w:h="16838"/>
          <w:pgMar w:top="1417" w:right="1416" w:bottom="1417" w:left="1417" w:header="708" w:footer="708" w:gutter="0"/>
          <w:cols w:space="708"/>
          <w:docGrid w:linePitch="360"/>
        </w:sectPr>
      </w:pPr>
    </w:p>
    <w:p w14:paraId="12036891" w14:textId="4C00D6FA" w:rsidR="00B077F3" w:rsidRPr="005C302C" w:rsidRDefault="003144FF" w:rsidP="005C302C">
      <w:pPr>
        <w:spacing w:after="120"/>
        <w:rPr>
          <w:rFonts w:ascii="Calibri" w:hAnsi="Calibri" w:cs="Calibri"/>
          <w:b/>
          <w:bCs/>
        </w:rPr>
      </w:pPr>
      <w:r w:rsidRPr="005C302C">
        <w:rPr>
          <w:rFonts w:ascii="Calibri" w:hAnsi="Calibri" w:cs="Calibri"/>
          <w:b/>
          <w:bCs/>
        </w:rPr>
        <w:lastRenderedPageBreak/>
        <w:t>4</w:t>
      </w:r>
      <w:r w:rsidR="00B077F3" w:rsidRPr="005C302C">
        <w:rPr>
          <w:rFonts w:ascii="Calibri" w:hAnsi="Calibri" w:cs="Calibri"/>
          <w:b/>
          <w:bCs/>
        </w:rPr>
        <w:t xml:space="preserve">. Attributions des partenaires de mise en œuvre </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973"/>
        <w:gridCol w:w="11199"/>
      </w:tblGrid>
      <w:tr w:rsidR="00B077F3" w:rsidRPr="005C302C" w14:paraId="5CB5E938" w14:textId="77777777" w:rsidTr="00390577">
        <w:trPr>
          <w:tblHeader/>
        </w:trPr>
        <w:tc>
          <w:tcPr>
            <w:tcW w:w="1537" w:type="dxa"/>
            <w:shd w:val="clear" w:color="auto" w:fill="auto"/>
          </w:tcPr>
          <w:p w14:paraId="27CF2CDD" w14:textId="77777777" w:rsidR="00B077F3" w:rsidRPr="005C302C" w:rsidRDefault="00B077F3" w:rsidP="00390577">
            <w:pPr>
              <w:spacing w:before="120" w:after="120"/>
              <w:jc w:val="both"/>
              <w:rPr>
                <w:rFonts w:ascii="Calibri" w:hAnsi="Calibri" w:cs="Calibri"/>
                <w:b/>
                <w:bCs/>
                <w:sz w:val="18"/>
                <w:szCs w:val="18"/>
              </w:rPr>
            </w:pPr>
            <w:r w:rsidRPr="005C302C">
              <w:rPr>
                <w:rFonts w:ascii="Calibri" w:hAnsi="Calibri" w:cs="Calibri"/>
                <w:b/>
                <w:bCs/>
                <w:sz w:val="18"/>
                <w:szCs w:val="18"/>
              </w:rPr>
              <w:t xml:space="preserve">Partenaires </w:t>
            </w:r>
          </w:p>
        </w:tc>
        <w:tc>
          <w:tcPr>
            <w:tcW w:w="1973" w:type="dxa"/>
            <w:shd w:val="clear" w:color="auto" w:fill="auto"/>
          </w:tcPr>
          <w:p w14:paraId="51F8D7E0" w14:textId="77777777" w:rsidR="00B077F3" w:rsidRPr="005C302C" w:rsidRDefault="00B077F3" w:rsidP="00390577">
            <w:pPr>
              <w:spacing w:before="120" w:after="120"/>
              <w:jc w:val="both"/>
              <w:rPr>
                <w:rFonts w:ascii="Calibri" w:hAnsi="Calibri" w:cs="Calibri"/>
                <w:b/>
                <w:bCs/>
                <w:sz w:val="18"/>
                <w:szCs w:val="18"/>
              </w:rPr>
            </w:pPr>
            <w:r w:rsidRPr="005C302C">
              <w:rPr>
                <w:rFonts w:ascii="Calibri" w:hAnsi="Calibri" w:cs="Calibri"/>
                <w:b/>
                <w:bCs/>
                <w:sz w:val="18"/>
                <w:szCs w:val="18"/>
              </w:rPr>
              <w:t>Rappel</w:t>
            </w:r>
          </w:p>
        </w:tc>
        <w:tc>
          <w:tcPr>
            <w:tcW w:w="11199" w:type="dxa"/>
            <w:shd w:val="clear" w:color="auto" w:fill="auto"/>
          </w:tcPr>
          <w:p w14:paraId="527E920D" w14:textId="77777777" w:rsidR="00B077F3" w:rsidRPr="005C302C" w:rsidRDefault="00B077F3" w:rsidP="00390577">
            <w:pPr>
              <w:spacing w:before="120" w:after="120"/>
              <w:jc w:val="both"/>
              <w:rPr>
                <w:rFonts w:ascii="Calibri" w:hAnsi="Calibri" w:cs="Calibri"/>
                <w:b/>
                <w:bCs/>
                <w:sz w:val="18"/>
                <w:szCs w:val="18"/>
              </w:rPr>
            </w:pPr>
            <w:r w:rsidRPr="005C302C">
              <w:rPr>
                <w:rFonts w:ascii="Calibri" w:hAnsi="Calibri" w:cs="Calibri"/>
                <w:b/>
                <w:bCs/>
                <w:sz w:val="18"/>
                <w:szCs w:val="18"/>
              </w:rPr>
              <w:t xml:space="preserve">Rôles et responsabilité </w:t>
            </w:r>
          </w:p>
        </w:tc>
      </w:tr>
      <w:tr w:rsidR="00B077F3" w:rsidRPr="005C302C" w14:paraId="5D4FD7BE" w14:textId="77777777" w:rsidTr="00390577">
        <w:tc>
          <w:tcPr>
            <w:tcW w:w="1537" w:type="dxa"/>
            <w:shd w:val="clear" w:color="auto" w:fill="auto"/>
          </w:tcPr>
          <w:p w14:paraId="49C0E3C8"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Partenariat mondial de l’eau en Afrique de l’Ouest (GWP-AO)</w:t>
            </w:r>
          </w:p>
        </w:tc>
        <w:tc>
          <w:tcPr>
            <w:tcW w:w="1973" w:type="dxa"/>
            <w:shd w:val="clear" w:color="auto" w:fill="auto"/>
          </w:tcPr>
          <w:p w14:paraId="07EF52B7"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Structure responsable de la gestion administrative et financière ainsi que de la coordination du Projet face à la Délégation de l’UE de Niamey</w:t>
            </w:r>
          </w:p>
          <w:p w14:paraId="0344EEE8"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GWP-AO est le Porteur du Projet et assure la responsabilité administrative et financière du Projet pour le compte des trois (3) Parties. Vis-à-vis de la Délégation de l’Union Européenne de Niamey, GWP-AO agit en tant que « Demandeur » et « Bénéficiaire ». Dans ce cadre, GWP-AO:</w:t>
            </w:r>
          </w:p>
          <w:p w14:paraId="068DE525" w14:textId="77777777" w:rsidR="00B077F3" w:rsidRPr="005C302C" w:rsidRDefault="00B077F3" w:rsidP="00390577">
            <w:pPr>
              <w:spacing w:before="60" w:after="60"/>
              <w:jc w:val="both"/>
              <w:rPr>
                <w:rFonts w:ascii="Calibri" w:hAnsi="Calibri" w:cs="Calibri"/>
                <w:sz w:val="18"/>
                <w:szCs w:val="18"/>
              </w:rPr>
            </w:pPr>
          </w:p>
        </w:tc>
        <w:tc>
          <w:tcPr>
            <w:tcW w:w="11199" w:type="dxa"/>
            <w:shd w:val="clear" w:color="auto" w:fill="auto"/>
          </w:tcPr>
          <w:p w14:paraId="0C9C6C0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bookmarkStart w:id="62" w:name="_Hlk31081568"/>
            <w:r w:rsidRPr="005C302C">
              <w:rPr>
                <w:rFonts w:ascii="Calibri" w:hAnsi="Calibri" w:cs="Calibri"/>
                <w:sz w:val="18"/>
                <w:szCs w:val="18"/>
              </w:rPr>
              <w:t>met en place l’Unité de Gestion du Projet avec un personnel à plein temps basé à Niamey et un personnel à temps partiel basé à Ouagadougou conformément à l’Annexe 3 de la présente Convention ;</w:t>
            </w:r>
          </w:p>
          <w:p w14:paraId="67E8F9C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coordonne la formulation et la rédaction des documents contractuels (rapport de démarrage du Projet, plan de suivi-évaluation du Projet, manuel de procédures de gestion du Projet, plan de communication et de visibilité sur le Projet, rapports narratifs et financiers) requis relatifs à l’exécution du Projet auprès de la Délégation de l’Union Européenne de Niamey selon les directives de </w:t>
            </w:r>
            <w:smartTag w:uri="urn:schemas-microsoft-com:office:smarttags" w:element="PersonName">
              <w:smartTagPr>
                <w:attr w:name="ProductID" w:val="la Commission Europ￩enne"/>
              </w:smartTagPr>
              <w:r w:rsidRPr="005C302C">
                <w:rPr>
                  <w:rFonts w:ascii="Calibri" w:hAnsi="Calibri" w:cs="Calibri"/>
                  <w:sz w:val="18"/>
                  <w:szCs w:val="18"/>
                </w:rPr>
                <w:t>la Commission Européenne</w:t>
              </w:r>
            </w:smartTag>
            <w:r w:rsidRPr="005C302C">
              <w:rPr>
                <w:rFonts w:ascii="Calibri" w:hAnsi="Calibri" w:cs="Calibri"/>
                <w:sz w:val="18"/>
                <w:szCs w:val="18"/>
              </w:rPr>
              <w:t> ;</w:t>
            </w:r>
          </w:p>
          <w:p w14:paraId="6FC2856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organise l</w:t>
            </w:r>
            <w:bookmarkStart w:id="63" w:name="_Hlk31141206"/>
            <w:r w:rsidRPr="005C302C">
              <w:rPr>
                <w:rFonts w:ascii="Calibri" w:hAnsi="Calibri" w:cs="Calibri"/>
                <w:sz w:val="18"/>
                <w:szCs w:val="18"/>
              </w:rPr>
              <w:t xml:space="preserve">’acquisition du matériel et des équipements de fonctionnement prévus </w:t>
            </w:r>
            <w:bookmarkEnd w:id="63"/>
            <w:r w:rsidRPr="005C302C">
              <w:rPr>
                <w:rFonts w:ascii="Calibri" w:hAnsi="Calibri" w:cs="Calibri"/>
                <w:sz w:val="18"/>
                <w:szCs w:val="18"/>
              </w:rPr>
              <w:t>conformément aux procédures de gestion administrative et financière du Projet ;</w:t>
            </w:r>
          </w:p>
          <w:p w14:paraId="1483E7D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le renforcement continu des capacités en matière de gestion administrative et financière de l’Unité de Gestion du Projet ;</w:t>
            </w:r>
          </w:p>
          <w:p w14:paraId="23627BB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intervient dans le cadrage technique de la mise en œuvre des activités tout en répondant de la gestion administrative et financière du Projet ; </w:t>
            </w:r>
          </w:p>
          <w:p w14:paraId="143146C5"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coordination de la gestion du Projet en veillant à la planification, à la mise en œuvre, au suivi périodique de la mise en œuvre ainsi qu’au rapportage technique et financier dans les délais convenus de l’ensemble des activités du Projet conformément aux procédures et directives y afférentes y compris le canevas de rédaction des rapports de la Commission Européenne ;</w:t>
            </w:r>
          </w:p>
          <w:p w14:paraId="4174AFE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le suivi évaluation périodique du Projet avec le développement d’un plan de suivi-évaluation, l’organisation des audits financiers annuels et final du projet ;</w:t>
            </w:r>
          </w:p>
          <w:p w14:paraId="348C536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que les actions du Projet sont complémentaires avec d’autres actions sur la zone d’intervention, de manière à ne pas faire de doublons, doubles financements ;</w:t>
            </w:r>
          </w:p>
          <w:p w14:paraId="0668A29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l’assurance qualité des résultats escomptés du Projet, y compris des études et actions de terrain qui seront exécutées dans le cadre du Projet ;</w:t>
            </w:r>
          </w:p>
          <w:p w14:paraId="77330EB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correspondance relative au Projet avec la Délégation de l’Union Européenne de Niamey, avec les instances désignées par la Délégation</w:t>
            </w:r>
            <w:r w:rsidRPr="005C302C" w:rsidDel="00A25AAC">
              <w:rPr>
                <w:rFonts w:ascii="Calibri" w:hAnsi="Calibri" w:cs="Calibri"/>
                <w:sz w:val="18"/>
                <w:szCs w:val="18"/>
              </w:rPr>
              <w:t xml:space="preserve"> </w:t>
            </w:r>
            <w:r w:rsidRPr="005C302C">
              <w:rPr>
                <w:rFonts w:ascii="Calibri" w:hAnsi="Calibri" w:cs="Calibri"/>
                <w:sz w:val="18"/>
                <w:szCs w:val="18"/>
              </w:rPr>
              <w:t xml:space="preserve">pour le suivi du Projet, ainsi qu’avec les autorités nigérienne et de Commission Européenne. Il discute avec les Parties du contenu des correspondances à transmettre et leur adresse une copie ; </w:t>
            </w:r>
          </w:p>
          <w:p w14:paraId="7CC9613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informe les Parties de la réception des documents officiels par la Délégation de l’Union Européenne de Niamey (et de ses instances de suivi). Il adresse une copie de ces documents aux autres Parties ; </w:t>
            </w:r>
          </w:p>
          <w:p w14:paraId="54A3853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demande le consentement des Parties avant l’envoi des documents officiels à la Délégation de l’Union Européenne de Niamey</w:t>
            </w:r>
            <w:r w:rsidRPr="005C302C" w:rsidDel="00A25AAC">
              <w:rPr>
                <w:rFonts w:ascii="Calibri" w:hAnsi="Calibri" w:cs="Calibri"/>
                <w:sz w:val="18"/>
                <w:szCs w:val="18"/>
              </w:rPr>
              <w:t xml:space="preserve"> </w:t>
            </w:r>
            <w:r w:rsidRPr="005C302C">
              <w:rPr>
                <w:rFonts w:ascii="Calibri" w:hAnsi="Calibri" w:cs="Calibri"/>
                <w:sz w:val="18"/>
                <w:szCs w:val="18"/>
              </w:rPr>
              <w:t>(et de ses instances de suivi), des rapports narratifs et financiers intermédiaires et finaux, des rapports d’évaluation, des éventuelles demandes d’amendements au contrat et/ou au budget ;</w:t>
            </w:r>
          </w:p>
          <w:p w14:paraId="203ABA7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la mise en œuvre du Projet conformément à l’accord de don signé avec la Délégation de l’Union Européenne de Niamey et à l’implication de toutes les parties prenantes à la mise en œuvre du Projet ;</w:t>
            </w:r>
          </w:p>
          <w:p w14:paraId="0811450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rédige avec SP/ PANGIRE Niger et PNE Niger les documents requis pour la présentation des résultats de l’exécution du Projet auprès de la Délégation de l’Union Européenne de Niamey</w:t>
            </w:r>
            <w:r w:rsidRPr="005C302C" w:rsidDel="00F24055">
              <w:rPr>
                <w:rFonts w:ascii="Calibri" w:hAnsi="Calibri" w:cs="Calibri"/>
                <w:sz w:val="18"/>
                <w:szCs w:val="18"/>
              </w:rPr>
              <w:t xml:space="preserve"> </w:t>
            </w:r>
            <w:r w:rsidRPr="005C302C">
              <w:rPr>
                <w:rFonts w:ascii="Calibri" w:hAnsi="Calibri" w:cs="Calibri"/>
                <w:sz w:val="18"/>
                <w:szCs w:val="18"/>
              </w:rPr>
              <w:t>selon les directives de la Commission Européenne ;</w:t>
            </w:r>
          </w:p>
          <w:p w14:paraId="1990C095"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met à la disposition du Projet toute information et expertise dont l’organisation dispose pour assurer une  exécution harmonieuse du Projet ;</w:t>
            </w:r>
          </w:p>
          <w:p w14:paraId="6138D4B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s’assure que les procédures de mise en œuvre des activités et de gestion administrative et financière du Projet sont respectées ;</w:t>
            </w:r>
          </w:p>
          <w:p w14:paraId="5C45605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lastRenderedPageBreak/>
              <w:t>veille à prise en compte, dans le cadre de la mise en œuvre du Projet, des aspects transversaux notamment l’approche fondée sur le droit humain, l’égalité genre, l’implication des jeunes ainsi que la valorisation et la dissémination des résultats ;</w:t>
            </w:r>
          </w:p>
          <w:p w14:paraId="6C8E177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exerce le rôle d’Ordonnateur du Projet, approuve les dépenses, les charges et les engagements imputables au Projet (voir Article 9) ;  </w:t>
            </w:r>
          </w:p>
          <w:p w14:paraId="22260D1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gère la subvention de la Délégation de l’Union Européenne de Niamey conformément aux directives y afférentes ;</w:t>
            </w:r>
          </w:p>
          <w:p w14:paraId="28D1DAE4"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décaisse à temps, suivant une prévision et un calendrier préalablement arrêté par les Parties et les Structures de pilotage et d’exécution du Projet, les ressources financières disponibles pour le bon déroulement des activités du Projet ; </w:t>
            </w:r>
          </w:p>
          <w:p w14:paraId="15C7300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collecte et archive toutes les pièces administratives et comptables originales. Celles-ci seront conservées jusqu’à dix (10) ans après l’acceptation par la Délégation de l’Union Européenne de Niamey du rapport final du Projet. Ces pièces seront à la disposition des autres Parties, notamment en cas d’audit ou d’autres formes de contrôle ; </w:t>
            </w:r>
          </w:p>
          <w:p w14:paraId="15893B4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signe les contrats avec la Délégation de l’Union Européenne de Niamey, avec les personnel de l’Unité de Gestion du Projet et avec les fournisseurs de services et de biens nécessaires à la mise en œuvre du Projet, conformément à l’Annexe 3 ci-jointe portant Description de l’Action approuvée par la Délégation de l’Union Européenne de Niamey</w:t>
            </w:r>
            <w:r w:rsidRPr="005C302C" w:rsidDel="00EE0246">
              <w:rPr>
                <w:rFonts w:ascii="Calibri" w:hAnsi="Calibri" w:cs="Calibri"/>
                <w:sz w:val="18"/>
                <w:szCs w:val="18"/>
              </w:rPr>
              <w:t xml:space="preserve"> </w:t>
            </w:r>
            <w:r w:rsidRPr="005C302C">
              <w:rPr>
                <w:rFonts w:ascii="Calibri" w:hAnsi="Calibri" w:cs="Calibri"/>
                <w:sz w:val="18"/>
                <w:szCs w:val="18"/>
              </w:rPr>
              <w:t xml:space="preserve">et aux planifications retenues par les Parties et les structures de pilotage et d’exécution du Projet, dont les modalités de fonctionnement sont décrites en Articles 5 à 7 ; </w:t>
            </w:r>
          </w:p>
          <w:p w14:paraId="4CB4E7D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facilite les contacts entre les autres Parties et/ou l’Unité de Gestion du Projet d’une part, et, d’autre part auprès de plateformes et institutions spécialisées dans le domaine de l’eau et de l’assainissement au Niger, en Afrique de l’Ouest et au sein du réseau GWP ;</w:t>
            </w:r>
          </w:p>
          <w:p w14:paraId="533002E5"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la conduite d’une évaluation à mi-parcours, le cas échéant, et une évaluation finale du Projet ;</w:t>
            </w:r>
          </w:p>
          <w:p w14:paraId="73EBDD76"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bookmarkStart w:id="64" w:name="_Hlk32596216"/>
            <w:r w:rsidRPr="005C302C">
              <w:rPr>
                <w:rFonts w:ascii="Calibri" w:hAnsi="Calibri" w:cs="Calibri"/>
                <w:sz w:val="18"/>
                <w:szCs w:val="18"/>
              </w:rPr>
              <w:t>signe avec le CCR l’accord de coopération pour les actions d’interventions communes entre le projet Mékrou phase 2-Niger et le volet scientifique et technique.</w:t>
            </w:r>
          </w:p>
          <w:bookmarkEnd w:id="62"/>
          <w:bookmarkEnd w:id="64"/>
          <w:p w14:paraId="3A9BE2A4" w14:textId="77777777" w:rsidR="00B077F3" w:rsidRPr="005C302C" w:rsidRDefault="00B077F3" w:rsidP="00390577">
            <w:pPr>
              <w:spacing w:after="120"/>
              <w:jc w:val="both"/>
              <w:rPr>
                <w:rFonts w:ascii="Calibri" w:eastAsia="Calibri" w:hAnsi="Calibri" w:cs="Calibri"/>
                <w:sz w:val="18"/>
                <w:szCs w:val="18"/>
                <w:lang w:eastAsia="en-US" w:bidi="ar-SA"/>
              </w:rPr>
            </w:pPr>
          </w:p>
          <w:p w14:paraId="09528147"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t>En tant que bénéficiaire</w:t>
            </w:r>
            <w:r w:rsidRPr="005C302C">
              <w:rPr>
                <w:rFonts w:ascii="Calibri" w:eastAsia="Calibri" w:hAnsi="Calibri" w:cs="Calibri"/>
                <w:sz w:val="18"/>
                <w:szCs w:val="18"/>
                <w:vertAlign w:val="superscript"/>
                <w:lang w:eastAsia="en-US" w:bidi="ar-SA"/>
              </w:rPr>
              <w:footnoteReference w:id="1"/>
            </w:r>
            <w:r w:rsidRPr="005C302C">
              <w:rPr>
                <w:rFonts w:ascii="Calibri" w:eastAsia="Calibri" w:hAnsi="Calibri" w:cs="Calibri"/>
                <w:sz w:val="18"/>
                <w:szCs w:val="18"/>
                <w:lang w:eastAsia="en-US" w:bidi="ar-SA"/>
              </w:rPr>
              <w:t xml:space="preserve"> de la subvention de la Commission Européenne, GWP-AO désigne le Secrétaire Exécutif du GWP-AO comme Ordonnateur du Projet qui : </w:t>
            </w:r>
          </w:p>
          <w:p w14:paraId="3D363026"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Introduit auprès de la Délégation de l’Union Européenne de Niamey les requêtes pour l’alimentation du compte du Projet Mékrou Phase 2- Niger, par tranches en fonction de la planification budgétaire et de l’état d’avancement du Projet ;</w:t>
            </w:r>
          </w:p>
          <w:p w14:paraId="62E1F3D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approvisionne le compte de l’UGP à partir du compte principal « Projet Mékrou Phase 2- Niger »,  sur proposition trimestrielle de l’UGP ;</w:t>
            </w:r>
          </w:p>
          <w:p w14:paraId="1154C811"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ordonne toutes les autres dépenses à partir du Compte principal « Projet Mékrou Phase 2- Niger » ;  </w:t>
            </w:r>
          </w:p>
          <w:p w14:paraId="7C8BEDC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signe tout engagement contractuel ;</w:t>
            </w:r>
          </w:p>
          <w:p w14:paraId="1F2E78B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veille au respect des règles et procédures prévues dans le contrat avec </w:t>
            </w:r>
            <w:smartTag w:uri="urn:schemas-microsoft-com:office:smarttags" w:element="PersonName">
              <w:smartTagPr>
                <w:attr w:name="ProductID" w:val="la Commission Européenne"/>
              </w:smartTagPr>
              <w:r w:rsidRPr="005C302C">
                <w:rPr>
                  <w:rFonts w:ascii="Calibri" w:hAnsi="Calibri" w:cs="Calibri"/>
                  <w:sz w:val="18"/>
                  <w:szCs w:val="18"/>
                </w:rPr>
                <w:t>la Commission Européenne</w:t>
              </w:r>
            </w:smartTag>
            <w:r w:rsidRPr="005C302C">
              <w:rPr>
                <w:rFonts w:ascii="Calibri" w:hAnsi="Calibri" w:cs="Calibri"/>
                <w:sz w:val="18"/>
                <w:szCs w:val="18"/>
              </w:rPr>
              <w:t xml:space="preserve"> et la législation nigérienne où elle est d’application ;</w:t>
            </w:r>
          </w:p>
          <w:p w14:paraId="54DAA50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vérifie les budgets, la comptabilité et les décomptes au niveau de l’UGP.</w:t>
            </w:r>
          </w:p>
          <w:p w14:paraId="62F9EA7D"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lastRenderedPageBreak/>
              <w:t xml:space="preserve">Les règles de passation de marché et de prestation de services qui engagent le Projet seront régies d’abord par les termes du contrat avec la Commission Européenne, et ensuite par les procédures internes de GWP-AO en matière de passation de marché. </w:t>
            </w:r>
          </w:p>
          <w:p w14:paraId="28A59B4C" w14:textId="77777777" w:rsidR="00B077F3" w:rsidRPr="005C302C" w:rsidRDefault="00B077F3" w:rsidP="00390577">
            <w:pPr>
              <w:spacing w:after="120"/>
              <w:jc w:val="both"/>
              <w:rPr>
                <w:rFonts w:ascii="Calibri" w:eastAsia="Calibri" w:hAnsi="Calibri" w:cs="Calibri"/>
                <w:sz w:val="18"/>
                <w:szCs w:val="18"/>
                <w:lang w:eastAsia="en-US" w:bidi="ar-SA"/>
              </w:rPr>
            </w:pPr>
          </w:p>
          <w:p w14:paraId="74437CEF"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t>En ce qui concerne les contrats d’études, de recherche et de missions d’appui, tout contrat au-dessus de</w:t>
            </w:r>
            <w:r w:rsidRPr="005C302C">
              <w:rPr>
                <w:rFonts w:ascii="Calibri" w:hAnsi="Calibri" w:cs="Calibri"/>
                <w:sz w:val="22"/>
                <w:szCs w:val="22"/>
              </w:rPr>
              <w:t xml:space="preserve"> </w:t>
            </w:r>
            <w:r w:rsidRPr="005C302C">
              <w:rPr>
                <w:rFonts w:ascii="Calibri" w:eastAsia="Calibri" w:hAnsi="Calibri" w:cs="Calibri"/>
                <w:sz w:val="18"/>
                <w:szCs w:val="18"/>
                <w:lang w:eastAsia="en-US" w:bidi="ar-SA"/>
              </w:rPr>
              <w:t>5000,00 Euro devra être soumis à l’approbation de la Commission Exécutive avant signature de l’Ordonnateur.</w:t>
            </w:r>
          </w:p>
          <w:p w14:paraId="5C1CE438"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t xml:space="preserve">L’Ordonnateur délègue son pouvoir au SP PNE-Niger pour les engagements et dépenses inférieurs à un montant qui sera précisé au démarrage du Projet en fonction d’un calendrier de décaissements qui reste à élaborer.   </w:t>
            </w:r>
          </w:p>
          <w:p w14:paraId="5B6C1AE0" w14:textId="77777777" w:rsidR="00B077F3" w:rsidRPr="005C302C" w:rsidRDefault="00B077F3" w:rsidP="00390577">
            <w:pPr>
              <w:spacing w:after="120"/>
              <w:jc w:val="both"/>
              <w:rPr>
                <w:rFonts w:ascii="Calibri" w:hAnsi="Calibri" w:cs="Calibri"/>
                <w:sz w:val="18"/>
                <w:szCs w:val="18"/>
              </w:rPr>
            </w:pPr>
          </w:p>
        </w:tc>
      </w:tr>
      <w:tr w:rsidR="00B077F3" w:rsidRPr="005C302C" w14:paraId="0137964E" w14:textId="77777777" w:rsidTr="00390577">
        <w:tc>
          <w:tcPr>
            <w:tcW w:w="1537" w:type="dxa"/>
            <w:shd w:val="clear" w:color="auto" w:fill="auto"/>
          </w:tcPr>
          <w:p w14:paraId="5B148217" w14:textId="77777777" w:rsidR="00B077F3" w:rsidRPr="005C302C" w:rsidRDefault="00B077F3" w:rsidP="00390577">
            <w:pPr>
              <w:spacing w:before="60" w:after="60"/>
              <w:jc w:val="both"/>
              <w:rPr>
                <w:rFonts w:ascii="Calibri" w:hAnsi="Calibri" w:cs="Calibri"/>
                <w:sz w:val="18"/>
                <w:szCs w:val="18"/>
              </w:rPr>
            </w:pPr>
            <w:bookmarkStart w:id="65" w:name="_Hlk32597391"/>
            <w:r w:rsidRPr="005C302C">
              <w:rPr>
                <w:rFonts w:ascii="Calibri" w:hAnsi="Calibri" w:cs="Calibri"/>
                <w:sz w:val="18"/>
                <w:szCs w:val="18"/>
              </w:rPr>
              <w:lastRenderedPageBreak/>
              <w:t>L’Unité de Gestion du Projet</w:t>
            </w:r>
          </w:p>
          <w:p w14:paraId="3CCFA60A" w14:textId="77777777" w:rsidR="00B077F3" w:rsidRPr="005C302C" w:rsidRDefault="00B077F3" w:rsidP="00390577">
            <w:pPr>
              <w:spacing w:before="60" w:after="60"/>
              <w:jc w:val="both"/>
              <w:rPr>
                <w:rFonts w:ascii="Calibri" w:hAnsi="Calibri" w:cs="Calibri"/>
                <w:sz w:val="18"/>
                <w:szCs w:val="18"/>
              </w:rPr>
            </w:pPr>
          </w:p>
        </w:tc>
        <w:tc>
          <w:tcPr>
            <w:tcW w:w="1973" w:type="dxa"/>
            <w:shd w:val="clear" w:color="auto" w:fill="auto"/>
          </w:tcPr>
          <w:p w14:paraId="0521A6E0"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La gestion quotidienne du Projet est assurée par une Unité de Gestion du Projet (UGP) dont le personnel est recruté par GWP-AO avec l’approbation des autres membres de la Commission Exécutive.</w:t>
            </w:r>
          </w:p>
          <w:p w14:paraId="770B9FA9" w14:textId="77777777" w:rsidR="00B077F3" w:rsidRPr="005C302C" w:rsidRDefault="00B077F3" w:rsidP="00390577">
            <w:pPr>
              <w:spacing w:before="60" w:after="60"/>
              <w:jc w:val="both"/>
              <w:rPr>
                <w:rFonts w:ascii="Calibri" w:hAnsi="Calibri" w:cs="Calibri"/>
                <w:sz w:val="18"/>
                <w:szCs w:val="18"/>
              </w:rPr>
            </w:pPr>
          </w:p>
        </w:tc>
        <w:tc>
          <w:tcPr>
            <w:tcW w:w="11199" w:type="dxa"/>
            <w:shd w:val="clear" w:color="auto" w:fill="auto"/>
          </w:tcPr>
          <w:p w14:paraId="13F910C1"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gestion quotidienne des activités du projet au Niger tant aux plans administratif, financier et technique en respectant les procédures de l’UE et en veillant à la qualité des résultats ;</w:t>
            </w:r>
          </w:p>
          <w:p w14:paraId="5504876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s’assure au quotidien que les activités du Projet dont il est chef de file sont executées, rapportées, et partagées selon la programmation établie par les Parties et approuvées par le Comité de Pilotage du Projet ;. </w:t>
            </w:r>
          </w:p>
          <w:p w14:paraId="29CBDC6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coordonne la production des résultats du Projet et, dans ce cadre, elle organise et supervise l’exécution des activités, la rédaction des rapports d’avancement trimestriel et annuel et le rapport final d’exécution, l’élaboration du plan de travail du Projet  qui est soumis au CdP ;</w:t>
            </w:r>
          </w:p>
          <w:p w14:paraId="0CD32EA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outre ces responsabilités d’animation et de supervision de son personnel, l’UGP est directement engagée dans la production des livrables concernant la gestion et la gouvernance du Projet, relatifs à la capitalisation et la dissémination des acquis du Projet au niveau local et national ;</w:t>
            </w:r>
          </w:p>
          <w:p w14:paraId="1CB20208"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appuie  la mise en œuvre et le rapportage des activités du plan de communication et de visibilité du projet ;</w:t>
            </w:r>
          </w:p>
          <w:p w14:paraId="7404B15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fait le suivi-évaluation de la mise en œuvre de toutes les activités du projet y compris les activités de terrain ;</w:t>
            </w:r>
          </w:p>
          <w:p w14:paraId="7313440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l’exécution des dépenses liées aux activités en se conformant aux conditions de passation des marchés de l’UE ;</w:t>
            </w:r>
          </w:p>
          <w:p w14:paraId="45264F1C"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s’assure de l’organisation périodique des rencontres du comité de pilotage du projet ;</w:t>
            </w:r>
          </w:p>
          <w:p w14:paraId="69B5BB6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mobilisation des parties prenantes à la mise en œuvre des activités du projet.</w:t>
            </w:r>
          </w:p>
          <w:p w14:paraId="7BE3ADF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appuie le SP/ PANGIRE dans le secrétariat du CdP ;</w:t>
            </w:r>
          </w:p>
          <w:p w14:paraId="6895E27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le secrétariat de la Commission Exécutive et, dans ce cadre, elle : propose en concertation avec les autres Parties l’ordre du jour, qui est transmis par la suite à la CE ainsi que les documents préparatoires ;</w:t>
            </w:r>
          </w:p>
          <w:p w14:paraId="591E450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rédige les comptes-rendus de </w:t>
            </w:r>
            <w:smartTag w:uri="urn:schemas-microsoft-com:office:smarttags" w:element="PersonName">
              <w:smartTagPr>
                <w:attr w:name="ProductID" w:val="la CE"/>
              </w:smartTagPr>
              <w:r w:rsidRPr="005C302C">
                <w:rPr>
                  <w:rFonts w:ascii="Calibri" w:hAnsi="Calibri" w:cs="Calibri"/>
                  <w:sz w:val="18"/>
                  <w:szCs w:val="18"/>
                </w:rPr>
                <w:t>la CE</w:t>
              </w:r>
            </w:smartTag>
            <w:r w:rsidRPr="005C302C">
              <w:rPr>
                <w:rFonts w:ascii="Calibri" w:hAnsi="Calibri" w:cs="Calibri"/>
                <w:sz w:val="18"/>
                <w:szCs w:val="18"/>
              </w:rPr>
              <w:t>, puis les transmet aux Parties ;</w:t>
            </w:r>
          </w:p>
          <w:p w14:paraId="7949F34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anime la coordination entre les différents acteurs et modère d’éventuels désaccords entre eux ;</w:t>
            </w:r>
          </w:p>
          <w:p w14:paraId="2507DD2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appuie les acteurs dans la programmation, la mise en œuvre et le monitoring de leurs tâches ;</w:t>
            </w:r>
          </w:p>
          <w:p w14:paraId="39BC686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propose au démarrage du Projet un Manuel de Procédures à la Commission Exécutive ;</w:t>
            </w:r>
          </w:p>
          <w:p w14:paraId="0BFE1096"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propose des contrats entre le Projet et d’autres intervenants pour les tâches qui leur sont confiées et organise leur signature par l’Ordonnateur du budget du Projet ;</w:t>
            </w:r>
          </w:p>
          <w:p w14:paraId="2CCF03D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consolide les budgets et rapports trimestriels en un rapport annuel validé par les Parties avant leur présentation au Comité de Pilotage ;</w:t>
            </w:r>
          </w:p>
          <w:p w14:paraId="1CD21AA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lastRenderedPageBreak/>
              <w:t>assure la conformité des factures ou des déclarations de créance et leurs justificatifs aux conditions requises ;</w:t>
            </w:r>
          </w:p>
          <w:p w14:paraId="4356501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consolide les rapports comptables mensuels de l’UGP, avec les pièces justificatives y afférentes, avant leur présentation à l’Ordonnateur ;</w:t>
            </w:r>
          </w:p>
          <w:p w14:paraId="614A614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initie l’élaboration du rapport final du Projet ;</w:t>
            </w:r>
          </w:p>
          <w:p w14:paraId="7D820CF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organise l’atelier de clôture du Projet.</w:t>
            </w:r>
          </w:p>
        </w:tc>
      </w:tr>
      <w:bookmarkEnd w:id="65"/>
      <w:tr w:rsidR="00B077F3" w:rsidRPr="005C302C" w14:paraId="7973FDFC" w14:textId="77777777" w:rsidTr="00390577">
        <w:tc>
          <w:tcPr>
            <w:tcW w:w="1537" w:type="dxa"/>
            <w:shd w:val="clear" w:color="auto" w:fill="auto"/>
          </w:tcPr>
          <w:p w14:paraId="4C8DE183"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lastRenderedPageBreak/>
              <w:t>Partenariat National de l’Eau du Niger (PNE Niger)</w:t>
            </w:r>
          </w:p>
        </w:tc>
        <w:tc>
          <w:tcPr>
            <w:tcW w:w="1973" w:type="dxa"/>
            <w:shd w:val="clear" w:color="auto" w:fill="auto"/>
          </w:tcPr>
          <w:p w14:paraId="7A113AC0"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une entité affiliée au GWP-AO, une plateforme multi-acteurs et neutre de promotion de la GIRE à l’échelle nationale</w:t>
            </w:r>
          </w:p>
        </w:tc>
        <w:tc>
          <w:tcPr>
            <w:tcW w:w="11199" w:type="dxa"/>
            <w:shd w:val="clear" w:color="auto" w:fill="auto"/>
          </w:tcPr>
          <w:p w14:paraId="0207CD18"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bookmarkStart w:id="66" w:name="_Hlk31082517"/>
            <w:r w:rsidRPr="005C302C">
              <w:rPr>
                <w:rFonts w:ascii="Calibri" w:hAnsi="Calibri" w:cs="Calibri"/>
                <w:sz w:val="18"/>
                <w:szCs w:val="18"/>
              </w:rPr>
              <w:t xml:space="preserve">représente le GWP-AO dans le cadre de la mise en œuvre du Projet au Niger ; </w:t>
            </w:r>
          </w:p>
          <w:p w14:paraId="0053B038"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met à la disposition du Projet le personnel prévu dans l’Annexe 3 pour assurer une  exécution adéquate du Projet ;</w:t>
            </w:r>
          </w:p>
          <w:p w14:paraId="259C050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appuie la mise en place et le renforcement de l’Unité de Gestion du Projet ;</w:t>
            </w:r>
          </w:p>
          <w:p w14:paraId="6D7A90B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déploie sur le terrain sa plateforme rodée aux méthodes participatives et de sensibilisation, pour la mobilisation des populations dans le cadre de la mise en œuvre des activités du Projet ;</w:t>
            </w:r>
          </w:p>
          <w:p w14:paraId="120FAE7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planification, à la mise en œuvre, aux rapportages technique et financier des activités du Projet ;</w:t>
            </w:r>
          </w:p>
          <w:p w14:paraId="7EA5560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la prise en compte dans le cadre de la mise en œuvre du Projet des aspects transversaux notamment l’approche fondée sur le droit humain, l’égalité genre, l’implication des jeunes ainsi que la valorisation et la dissémination des résultats ;</w:t>
            </w:r>
          </w:p>
          <w:p w14:paraId="27E3723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rédige avec GWP-AO et SP/ PANGIRE Niger les documents requis pour la présentation des résultats de l’exécution du Projet auprès de la Délégation de l’Union Européenne de Niamey</w:t>
            </w:r>
            <w:r w:rsidRPr="005C302C" w:rsidDel="00F24055">
              <w:rPr>
                <w:rFonts w:ascii="Calibri" w:hAnsi="Calibri" w:cs="Calibri"/>
                <w:sz w:val="18"/>
                <w:szCs w:val="18"/>
              </w:rPr>
              <w:t xml:space="preserve"> </w:t>
            </w:r>
            <w:r w:rsidRPr="005C302C">
              <w:rPr>
                <w:rFonts w:ascii="Calibri" w:hAnsi="Calibri" w:cs="Calibri"/>
                <w:sz w:val="18"/>
                <w:szCs w:val="18"/>
              </w:rPr>
              <w:t>selon les directives de la Commission Européenne ;</w:t>
            </w:r>
          </w:p>
          <w:p w14:paraId="5BA07546"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met à la disposition du Projet toute information et expertise dont l’organisation dispose pour assurer une  exécution harmonieuse du Projet ;</w:t>
            </w:r>
          </w:p>
          <w:p w14:paraId="35BFF67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facilite les contacts entre les autres Parties et/ou l’UGP d’une part, et, d’autre part avec le réseau relationnel dont l’organisation dispose, notamment auprès de plateformes et institutions spécialisées dans le domaine de l’eau et d’assainissement au Niger ; </w:t>
            </w:r>
          </w:p>
          <w:p w14:paraId="205F0C9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suivi-évaluation de la mise en œuvre de toutes les activités du Projet y compris les activités de terrain..</w:t>
            </w:r>
            <w:bookmarkEnd w:id="66"/>
          </w:p>
        </w:tc>
      </w:tr>
      <w:tr w:rsidR="00B077F3" w:rsidRPr="005C302C" w14:paraId="4EF69FF8" w14:textId="77777777" w:rsidTr="00390577">
        <w:tc>
          <w:tcPr>
            <w:tcW w:w="1537" w:type="dxa"/>
            <w:shd w:val="clear" w:color="auto" w:fill="auto"/>
          </w:tcPr>
          <w:p w14:paraId="71E39EA9" w14:textId="77777777" w:rsidR="00B077F3" w:rsidRPr="005C302C" w:rsidRDefault="00B077F3" w:rsidP="00390577">
            <w:pPr>
              <w:spacing w:before="60" w:after="60"/>
              <w:jc w:val="both"/>
              <w:rPr>
                <w:rFonts w:ascii="Calibri" w:hAnsi="Calibri" w:cs="Calibri"/>
                <w:sz w:val="18"/>
                <w:szCs w:val="18"/>
              </w:rPr>
            </w:pPr>
            <w:bookmarkStart w:id="67" w:name="_Hlk31082706"/>
            <w:r w:rsidRPr="005C302C">
              <w:rPr>
                <w:rFonts w:ascii="Calibri" w:hAnsi="Calibri" w:cs="Calibri"/>
                <w:sz w:val="18"/>
                <w:szCs w:val="18"/>
              </w:rPr>
              <w:t xml:space="preserve">Secrétariat Permanent du PANGIREGIRE (SP/ PANGIRE) du Niger </w:t>
            </w:r>
          </w:p>
        </w:tc>
        <w:tc>
          <w:tcPr>
            <w:tcW w:w="1973" w:type="dxa"/>
            <w:shd w:val="clear" w:color="auto" w:fill="auto"/>
          </w:tcPr>
          <w:p w14:paraId="444AABCF" w14:textId="77777777" w:rsidR="00B077F3" w:rsidRPr="005C302C" w:rsidRDefault="00B077F3" w:rsidP="00390577">
            <w:pPr>
              <w:spacing w:before="60" w:after="60"/>
              <w:jc w:val="both"/>
              <w:rPr>
                <w:rFonts w:ascii="Calibri" w:hAnsi="Calibri" w:cs="Calibri"/>
                <w:sz w:val="18"/>
                <w:szCs w:val="18"/>
              </w:rPr>
            </w:pPr>
            <w:bookmarkStart w:id="68" w:name="_Hlk32598360"/>
            <w:r w:rsidRPr="005C302C">
              <w:rPr>
                <w:rFonts w:ascii="Calibri" w:hAnsi="Calibri" w:cs="Calibri"/>
                <w:sz w:val="18"/>
                <w:szCs w:val="18"/>
              </w:rPr>
              <w:t xml:space="preserve">Placé sous la tutelle du Ministère de l’Hydraulique et de l’Assainissement, le SP/PANGIRE </w:t>
            </w:r>
            <w:bookmarkEnd w:id="68"/>
          </w:p>
        </w:tc>
        <w:tc>
          <w:tcPr>
            <w:tcW w:w="11199" w:type="dxa"/>
            <w:shd w:val="clear" w:color="auto" w:fill="auto"/>
          </w:tcPr>
          <w:p w14:paraId="7FAE0C1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assure la tutelle politique (ouverture, présidence et clôture des réunions importantes notamment, approbation des résultats majeurs) du Projet ; </w:t>
            </w:r>
          </w:p>
          <w:p w14:paraId="5313FEF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veille à la mise en place du Comité de Pilotage du Projet ;</w:t>
            </w:r>
          </w:p>
          <w:p w14:paraId="412A2852"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appuie l’organisation des rencontres périodiques du Comité de Pilotage du Projet ;</w:t>
            </w:r>
          </w:p>
          <w:p w14:paraId="0959A7A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appuie la mise en place et le renforcement de l’Unité de Gestion du Projet ; </w:t>
            </w:r>
          </w:p>
          <w:p w14:paraId="4F81B804"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cadrage technique de la mise en œuvre des activités du Projet en s’assurant qu’elles s’intègrent bien à  l’opérationnalisation du PANGIRE dans le sous-bassin de la Mékrou et sa zone d’influence au Niger ;</w:t>
            </w:r>
          </w:p>
          <w:p w14:paraId="3E7D3F14"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pour la conduite dans le cadre du Projet, des études portant finalisation du SAGE, opérationnalisation des organes GIRE, évaluation des réseaux d’observations hydrométéorologiques ainsi que de l’acquisition des équipements techniques ou scientifiques ;</w:t>
            </w:r>
          </w:p>
          <w:p w14:paraId="65E9C2F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et participe aux missions d’installation des équipements et de suivi de la collecte des données hydrométéorologiques dans le cadre du Projet ;</w:t>
            </w:r>
          </w:p>
          <w:p w14:paraId="53EA9D95"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définition et au suivi de la mise en œuvre, dans le cadre du Projet, des initiatives de protection et de valorisation intégrées des ressources naturelles pour la croissance verte la réduction de la pauvreté et le développement dans le sous-bassin de la Mékrou et sa zone d’influence au Niger ;</w:t>
            </w:r>
          </w:p>
          <w:p w14:paraId="6AAC3B03" w14:textId="77777777" w:rsidR="00B077F3" w:rsidRPr="005C302C" w:rsidRDefault="00B077F3" w:rsidP="006D3875">
            <w:pPr>
              <w:pStyle w:val="Opsomming1"/>
              <w:numPr>
                <w:ilvl w:val="0"/>
                <w:numId w:val="5"/>
              </w:numPr>
              <w:rPr>
                <w:rFonts w:ascii="Calibri" w:eastAsia="Calibri" w:hAnsi="Calibri" w:cs="Calibri"/>
                <w:sz w:val="18"/>
                <w:szCs w:val="18"/>
                <w:lang w:val="fr-FR" w:eastAsia="en-US"/>
              </w:rPr>
            </w:pPr>
            <w:r w:rsidRPr="005C302C">
              <w:rPr>
                <w:rFonts w:ascii="Calibri" w:eastAsia="Calibri" w:hAnsi="Calibri" w:cs="Calibri"/>
                <w:sz w:val="18"/>
                <w:szCs w:val="18"/>
                <w:lang w:val="fr-FR" w:eastAsia="en-US"/>
              </w:rPr>
              <w:lastRenderedPageBreak/>
              <w:t>contribue à la planification, à la mise en œuvre, au rapportage technique des activités du Projet ;</w:t>
            </w:r>
          </w:p>
          <w:p w14:paraId="6C60D2C8" w14:textId="77777777" w:rsidR="00B077F3" w:rsidRPr="005C302C" w:rsidRDefault="00B077F3" w:rsidP="006D3875">
            <w:pPr>
              <w:pStyle w:val="Opsomming1"/>
              <w:numPr>
                <w:ilvl w:val="0"/>
                <w:numId w:val="5"/>
              </w:numPr>
              <w:rPr>
                <w:rFonts w:ascii="Calibri" w:eastAsia="Calibri" w:hAnsi="Calibri" w:cs="Calibri"/>
                <w:sz w:val="18"/>
                <w:szCs w:val="18"/>
                <w:lang w:val="fr-FR" w:eastAsia="en-US"/>
              </w:rPr>
            </w:pPr>
            <w:r w:rsidRPr="005C302C">
              <w:rPr>
                <w:rFonts w:ascii="Calibri" w:eastAsia="Calibri" w:hAnsi="Calibri" w:cs="Calibri"/>
                <w:sz w:val="18"/>
                <w:szCs w:val="18"/>
                <w:lang w:val="fr-FR" w:eastAsia="en-US"/>
              </w:rPr>
              <w:t>veille à la prise en compte, dans le cadre de la mise en œuvre du Projet, des aspects transversaux notamment l’approche fondée sur le droit humain, l’égalité genre, l’implication des jeunes ainsi que la valorisation et la dissémination des résultats ;</w:t>
            </w:r>
          </w:p>
          <w:p w14:paraId="598323B0" w14:textId="77777777" w:rsidR="00B077F3" w:rsidRPr="005C302C" w:rsidRDefault="00B077F3" w:rsidP="006D3875">
            <w:pPr>
              <w:pStyle w:val="Opsomming1"/>
              <w:numPr>
                <w:ilvl w:val="0"/>
                <w:numId w:val="5"/>
              </w:numPr>
              <w:rPr>
                <w:rFonts w:ascii="Calibri" w:eastAsia="Calibri" w:hAnsi="Calibri" w:cs="Calibri"/>
                <w:sz w:val="18"/>
                <w:szCs w:val="18"/>
                <w:lang w:val="fr-FR" w:eastAsia="en-US"/>
              </w:rPr>
            </w:pPr>
            <w:r w:rsidRPr="005C302C">
              <w:rPr>
                <w:rFonts w:ascii="Calibri" w:eastAsia="Calibri" w:hAnsi="Calibri" w:cs="Calibri"/>
                <w:sz w:val="18"/>
                <w:szCs w:val="18"/>
                <w:lang w:val="fr-FR" w:eastAsia="en-US"/>
              </w:rPr>
              <w:t>rédige avec GWP-AO et PNE Niger les documents requis pour la présentation des résultats de l’exécution du Projet auprès de la Délégation de l’Union Européenne de Niamey</w:t>
            </w:r>
            <w:r w:rsidRPr="005C302C" w:rsidDel="00F24055">
              <w:rPr>
                <w:rFonts w:ascii="Calibri" w:eastAsia="Calibri" w:hAnsi="Calibri" w:cs="Calibri"/>
                <w:sz w:val="18"/>
                <w:szCs w:val="18"/>
                <w:lang w:val="fr-FR" w:eastAsia="en-US"/>
              </w:rPr>
              <w:t xml:space="preserve"> </w:t>
            </w:r>
            <w:r w:rsidRPr="005C302C">
              <w:rPr>
                <w:rFonts w:ascii="Calibri" w:eastAsia="Calibri" w:hAnsi="Calibri" w:cs="Calibri"/>
                <w:sz w:val="18"/>
                <w:szCs w:val="18"/>
                <w:lang w:val="fr-FR" w:eastAsia="en-US"/>
              </w:rPr>
              <w:t>selon les directives de la Commission Européenne ;</w:t>
            </w:r>
          </w:p>
          <w:p w14:paraId="16FCF979" w14:textId="77777777" w:rsidR="00B077F3" w:rsidRPr="005C302C" w:rsidRDefault="00B077F3" w:rsidP="006D3875">
            <w:pPr>
              <w:pStyle w:val="Opsomming1"/>
              <w:numPr>
                <w:ilvl w:val="0"/>
                <w:numId w:val="5"/>
              </w:numPr>
              <w:rPr>
                <w:rFonts w:ascii="Calibri" w:eastAsia="Calibri" w:hAnsi="Calibri" w:cs="Calibri"/>
                <w:sz w:val="18"/>
                <w:szCs w:val="18"/>
                <w:lang w:val="fr-FR" w:eastAsia="en-US"/>
              </w:rPr>
            </w:pPr>
            <w:r w:rsidRPr="005C302C">
              <w:rPr>
                <w:rFonts w:ascii="Calibri" w:eastAsia="Calibri" w:hAnsi="Calibri" w:cs="Calibri"/>
                <w:sz w:val="18"/>
                <w:szCs w:val="18"/>
                <w:lang w:val="fr-FR" w:eastAsia="en-US"/>
              </w:rPr>
              <w:t>met à la disposition du Projet toute information et expertise dont l’organisation dispose pour assurer une  exécution harmonieuse du Projet ;</w:t>
            </w:r>
          </w:p>
          <w:p w14:paraId="01FB44F8" w14:textId="77777777" w:rsidR="00B077F3" w:rsidRPr="005C302C" w:rsidRDefault="00B077F3" w:rsidP="006D3875">
            <w:pPr>
              <w:pStyle w:val="Opsomming1"/>
              <w:numPr>
                <w:ilvl w:val="0"/>
                <w:numId w:val="5"/>
              </w:numPr>
              <w:rPr>
                <w:rFonts w:ascii="Calibri" w:eastAsia="Calibri" w:hAnsi="Calibri" w:cs="Calibri"/>
                <w:sz w:val="18"/>
                <w:szCs w:val="18"/>
                <w:lang w:val="fr-FR" w:eastAsia="en-US"/>
              </w:rPr>
            </w:pPr>
            <w:r w:rsidRPr="005C302C">
              <w:rPr>
                <w:rFonts w:ascii="Calibri" w:eastAsia="Calibri" w:hAnsi="Calibri" w:cs="Calibri"/>
                <w:sz w:val="18"/>
                <w:szCs w:val="18"/>
                <w:lang w:val="fr-FR" w:eastAsia="en-US"/>
              </w:rPr>
              <w:t xml:space="preserve">facilite les contacts entre les autres Parties et/ou l’UGP d’une part, et, d’autre part avec le réseau relationnel dont l’organisation dispose, notamment auprès de plateformes et institutions spécialisées dans le domaine de l’eau et d’assainissement au Niger ; </w:t>
            </w:r>
          </w:p>
          <w:p w14:paraId="1F917F7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suivi-évaluation de la mise en œuvre de toutes les activités du Projet y compris les activités de terrain ;</w:t>
            </w:r>
          </w:p>
          <w:p w14:paraId="2BD2BF03"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bookmarkStart w:id="69" w:name="_Hlk32598490"/>
            <w:r w:rsidRPr="005C302C">
              <w:rPr>
                <w:rFonts w:ascii="Calibri" w:hAnsi="Calibri" w:cs="Calibri"/>
                <w:sz w:val="18"/>
                <w:szCs w:val="18"/>
              </w:rPr>
              <w:t>assure le secrétariat du CdP.</w:t>
            </w:r>
            <w:bookmarkEnd w:id="69"/>
          </w:p>
        </w:tc>
      </w:tr>
      <w:bookmarkEnd w:id="67"/>
      <w:tr w:rsidR="00B077F3" w:rsidRPr="005C302C" w14:paraId="19D1BEAB" w14:textId="77777777" w:rsidTr="00390577">
        <w:tc>
          <w:tcPr>
            <w:tcW w:w="1537" w:type="dxa"/>
            <w:shd w:val="clear" w:color="auto" w:fill="auto"/>
          </w:tcPr>
          <w:p w14:paraId="6663CAAD"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lastRenderedPageBreak/>
              <w:t>Direction Générale des Ressources en Eau (DGRE)</w:t>
            </w:r>
          </w:p>
        </w:tc>
        <w:tc>
          <w:tcPr>
            <w:tcW w:w="1973" w:type="dxa"/>
            <w:shd w:val="clear" w:color="auto" w:fill="auto"/>
          </w:tcPr>
          <w:p w14:paraId="1D634A08" w14:textId="77777777" w:rsidR="00B077F3" w:rsidRPr="005C302C" w:rsidRDefault="00B077F3" w:rsidP="00390577">
            <w:pPr>
              <w:spacing w:before="60" w:after="60"/>
              <w:rPr>
                <w:rFonts w:ascii="Calibri" w:hAnsi="Calibri" w:cs="Calibri"/>
                <w:sz w:val="18"/>
                <w:szCs w:val="18"/>
              </w:rPr>
            </w:pPr>
            <w:r w:rsidRPr="005C302C">
              <w:rPr>
                <w:rFonts w:ascii="Calibri" w:hAnsi="Calibri" w:cs="Calibri"/>
                <w:sz w:val="18"/>
                <w:szCs w:val="18"/>
              </w:rPr>
              <w:t>Placée sous la tutelle du Ministère de l’Hydraulique et de l’Assainissement, la Direction Générale des Ressources en Eau (DGRE) conformément à l’Arrêté N° 0039/MH/A/SG/DL du 19 juin 2015 portant organisation des services de l’Administration Centrale du Ministère de l’Hydraulique et de l’Assainissement</w:t>
            </w:r>
          </w:p>
        </w:tc>
        <w:tc>
          <w:tcPr>
            <w:tcW w:w="11199" w:type="dxa"/>
            <w:shd w:val="clear" w:color="auto" w:fill="auto"/>
          </w:tcPr>
          <w:p w14:paraId="051BE01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à la planification et à la mise en œuvre des activités du Projet ;</w:t>
            </w:r>
          </w:p>
          <w:p w14:paraId="196F806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cadrage technique de la mise en œuvre des activités du Projet en s’assurant qu’elles s’intègrent bien à l’opérationnalisation du PANGIRE dans le sous-bassin de la Mékrou et sa zone d’influence au Niger ;</w:t>
            </w:r>
          </w:p>
          <w:p w14:paraId="659DF144"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pour la conduite dans le cadre du Projet, des études portant finalisation du SAGE, opérationnalisation des organes GIRE, évaluation des réseaux d’observations hydrométéorologiques ainsi que de l’acquisition des équipements techniques ou scientifiques ;</w:t>
            </w:r>
          </w:p>
          <w:p w14:paraId="773DB596"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et participe aux missions d’installation des équipements et de suivi de la collecte des données hydrométéorologiques dans le cadre du Projet ;</w:t>
            </w:r>
          </w:p>
          <w:p w14:paraId="156C2D50"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collecte, la saisie, le contrôle, le traitement, la validation, le stockage et la sécurisation des données hydrologues et piézométriques tout en s’assurant de leur intégrité ;</w:t>
            </w:r>
          </w:p>
          <w:p w14:paraId="7213063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définition et au suivi de la mise en œuvre, dans le cadre du Projet, des initiatives de protection et de valorisation intégrées des ressources naturelles pour la croissance verte la réduction de la pauvreté et le développement dans le sous-bassin de la Mékrou et sa zone d’influence au Niger ;</w:t>
            </w:r>
          </w:p>
          <w:p w14:paraId="5EE34A7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planification, à la mise en œuvre, aux rapportages technique et financier des activités du Projet ;</w:t>
            </w:r>
          </w:p>
          <w:p w14:paraId="50ADB92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rédige avec GWP-AO et PNE Niger les documents requis pour la présentation des résultats de l’exécution du Projet auprès de la Délégation de l’Union Européenne de Niamey</w:t>
            </w:r>
            <w:r w:rsidRPr="005C302C" w:rsidDel="00F24055">
              <w:rPr>
                <w:rFonts w:ascii="Calibri" w:hAnsi="Calibri" w:cs="Calibri"/>
                <w:sz w:val="18"/>
                <w:szCs w:val="18"/>
              </w:rPr>
              <w:t xml:space="preserve"> </w:t>
            </w:r>
            <w:r w:rsidRPr="005C302C">
              <w:rPr>
                <w:rFonts w:ascii="Calibri" w:hAnsi="Calibri" w:cs="Calibri"/>
                <w:sz w:val="18"/>
                <w:szCs w:val="18"/>
              </w:rPr>
              <w:t>selon les directives de la Commission Européenne ;</w:t>
            </w:r>
          </w:p>
          <w:p w14:paraId="33A6321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met à la disposition du Projet toute information et expertise dont l’organisation dispose pour assurer une  exécution harmonieuse du Projet ;</w:t>
            </w:r>
          </w:p>
          <w:p w14:paraId="09DD6DE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facilite les contacts entre les autres Parties et/ou l’UGP d’une part, et, d’autre part avec le réseau relationnel dont l’organisation dispose, notamment auprès de plateformes et institutions spécialisées dans le domaine de l’eau et d’assainissement au Niger ; </w:t>
            </w:r>
          </w:p>
          <w:p w14:paraId="0ECE424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suivi-évaluation de la mise en œuvre de toutes les activités du Projet y compris les activités de terrain</w:t>
            </w:r>
          </w:p>
        </w:tc>
      </w:tr>
      <w:tr w:rsidR="00B077F3" w:rsidRPr="005C302C" w14:paraId="0391F5EC" w14:textId="77777777" w:rsidTr="00390577">
        <w:tc>
          <w:tcPr>
            <w:tcW w:w="1537" w:type="dxa"/>
            <w:shd w:val="clear" w:color="auto" w:fill="auto"/>
          </w:tcPr>
          <w:p w14:paraId="1E8C58ED"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lastRenderedPageBreak/>
              <w:t>Direction de la Météorologie Nationale (DMN)</w:t>
            </w:r>
          </w:p>
        </w:tc>
        <w:tc>
          <w:tcPr>
            <w:tcW w:w="1973" w:type="dxa"/>
            <w:shd w:val="clear" w:color="auto" w:fill="auto"/>
          </w:tcPr>
          <w:p w14:paraId="093C356C"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Placée sous la tutelle du Ministère des Transports</w:t>
            </w:r>
          </w:p>
        </w:tc>
        <w:tc>
          <w:tcPr>
            <w:tcW w:w="11199" w:type="dxa"/>
            <w:shd w:val="clear" w:color="auto" w:fill="auto"/>
          </w:tcPr>
          <w:p w14:paraId="65DA21FC"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à la planification et à la mise en œuvre des activités du Projet ;</w:t>
            </w:r>
          </w:p>
          <w:p w14:paraId="7C56B1C3"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participe au cadrage technique de la mise en œuvre des activités du projet en s’assurant que celles-ci s’intègrent parfaitement aux priorités y afférentes du gouvernement en matière de météorologie ;</w:t>
            </w:r>
          </w:p>
          <w:p w14:paraId="24EE714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pour la conduite dans le cadre du Projet, des études portant finalisation du SAGE, opérationnalisation des organes GIRE, évaluation des réseaux d’observations hydrométéorologiques ainsi que de l’acquisition des équipements techniques ou scientifiques ;</w:t>
            </w:r>
          </w:p>
          <w:p w14:paraId="6A7CE9A4"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préparation des termes de référence et participe aux missions d’installation des équipements et de suivi de la collecte des données météorologiques dans le cadre du Projet ;</w:t>
            </w:r>
          </w:p>
          <w:p w14:paraId="551C168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assure la collecte, la saisie, le contrôle, le traitement, la validation, le stockage et la sécurisation des données météorologiques tout en s’assurant de leur intégrité ;</w:t>
            </w:r>
          </w:p>
          <w:p w14:paraId="31997D6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contribue à la mise en place des réseaux d’observations météorologiques, conformément aux normes de l’Organisation Météorologique Mondiale ;</w:t>
            </w:r>
          </w:p>
          <w:p w14:paraId="686DC1DF"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met à la disposition du Projet toute information et expertise dont l’organisation dispose pour assurer une  exécution harmonieuse du Projet ;</w:t>
            </w:r>
          </w:p>
          <w:p w14:paraId="55B36AD7"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facilite les contacts entre les autres Parties et/ou l’UGP d’une part, et, d’autre part avec le réseau relationnel dont l’organisation dispose, notamment auprès de plateformes et institutions spécialisées dans le domaine la météorologie au Niger ;</w:t>
            </w:r>
          </w:p>
          <w:p w14:paraId="5F16AA5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participe au suivi-évaluation de la mise en œuvre de toutes les activités du projet y compris les activités de terrain. </w:t>
            </w:r>
          </w:p>
        </w:tc>
      </w:tr>
      <w:tr w:rsidR="00B077F3" w:rsidRPr="005C302C" w14:paraId="1CF40981" w14:textId="77777777" w:rsidTr="00390577">
        <w:tc>
          <w:tcPr>
            <w:tcW w:w="1537" w:type="dxa"/>
            <w:shd w:val="clear" w:color="auto" w:fill="auto"/>
          </w:tcPr>
          <w:p w14:paraId="11940D31"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Le Comité de Pilotage</w:t>
            </w:r>
          </w:p>
        </w:tc>
        <w:tc>
          <w:tcPr>
            <w:tcW w:w="1973" w:type="dxa"/>
            <w:shd w:val="clear" w:color="auto" w:fill="auto"/>
          </w:tcPr>
          <w:p w14:paraId="77CADBF3" w14:textId="77777777" w:rsidR="00B077F3" w:rsidRPr="005C302C" w:rsidRDefault="00B077F3" w:rsidP="00390577">
            <w:pPr>
              <w:spacing w:before="60" w:after="60"/>
              <w:jc w:val="both"/>
              <w:rPr>
                <w:rFonts w:ascii="Calibri" w:hAnsi="Calibri" w:cs="Calibri"/>
                <w:sz w:val="18"/>
                <w:szCs w:val="18"/>
              </w:rPr>
            </w:pPr>
            <w:r w:rsidRPr="005C302C">
              <w:rPr>
                <w:rFonts w:ascii="Calibri" w:hAnsi="Calibri" w:cs="Calibri"/>
                <w:sz w:val="18"/>
                <w:szCs w:val="18"/>
              </w:rPr>
              <w:t>L’action est pilotée par un Comité de Pilotage (CdP), organe décisionnel se réunissant une fois par an pour approuver les résultats de l’année précédente ainsi que le plan d’action de l’année à venir et amender la stratégie si nécessaire.</w:t>
            </w:r>
          </w:p>
        </w:tc>
        <w:tc>
          <w:tcPr>
            <w:tcW w:w="11199" w:type="dxa"/>
            <w:shd w:val="clear" w:color="auto" w:fill="auto"/>
          </w:tcPr>
          <w:p w14:paraId="3C65009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 xml:space="preserve">a en charge l’appréciation et l’approbation des projets de budget et des plans d’opération ainsi que des rapports d’avancement du Projet qui lui sont soumis ;  </w:t>
            </w:r>
          </w:p>
          <w:p w14:paraId="09D4C939"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supervise l’exécution des engagements pris par les Parties ;</w:t>
            </w:r>
          </w:p>
          <w:p w14:paraId="433848CD"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apprécie l’état d’avancement du Projet et de l’atteinte de son objectif spécifique sur base des rapports d’exécution du Projet ;</w:t>
            </w:r>
          </w:p>
          <w:p w14:paraId="614DCA0B"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reçoit et discute la planification annuelle et le bilan des activités du Projet ;</w:t>
            </w:r>
          </w:p>
          <w:p w14:paraId="004D0595"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approuve les propositions émanant des Parties du Projet relatives à des ajustements ou à des modifications des activités du Projet, tout en respectant les résultats et l’objectif spécifique fixés par l’Annexe 3 ainsi que les procédures spécifiques à cette ligne de financement de la Commission Européenne, et ceci dans la limite de l’enveloppe budgétaire approuvée ;</w:t>
            </w:r>
          </w:p>
          <w:p w14:paraId="25DBC2B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donne des conseils aux Parties et à l’UGP ;</w:t>
            </w:r>
          </w:p>
          <w:p w14:paraId="7ACA29BE"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vérifie la conformité des résultats atteints par rapport à ceux prévus ;</w:t>
            </w:r>
          </w:p>
          <w:p w14:paraId="38B053E3"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décide des changements à apporter aux orientations du Projet, et ceci en commun accord avec les différentes Parties, et sous réserve de l’acceptation de ces modifications par la Commission Européenne ;</w:t>
            </w:r>
          </w:p>
          <w:p w14:paraId="5F8EFAAA" w14:textId="77777777" w:rsidR="00B077F3" w:rsidRPr="005C302C" w:rsidRDefault="00B077F3" w:rsidP="006D3875">
            <w:pPr>
              <w:pStyle w:val="Paragraphedeliste"/>
              <w:numPr>
                <w:ilvl w:val="0"/>
                <w:numId w:val="5"/>
              </w:numPr>
              <w:spacing w:before="60" w:after="60"/>
              <w:contextualSpacing w:val="0"/>
              <w:jc w:val="both"/>
              <w:rPr>
                <w:rFonts w:ascii="Calibri" w:hAnsi="Calibri" w:cs="Calibri"/>
                <w:sz w:val="18"/>
                <w:szCs w:val="18"/>
              </w:rPr>
            </w:pPr>
            <w:r w:rsidRPr="005C302C">
              <w:rPr>
                <w:rFonts w:ascii="Calibri" w:hAnsi="Calibri" w:cs="Calibri"/>
                <w:sz w:val="18"/>
                <w:szCs w:val="18"/>
              </w:rPr>
              <w:t>donne des orientations  pour l’élaboration du rapport final du Projet.</w:t>
            </w:r>
          </w:p>
          <w:p w14:paraId="0B332560" w14:textId="77777777" w:rsidR="00B077F3" w:rsidRPr="005C302C" w:rsidRDefault="00B077F3" w:rsidP="00390577">
            <w:pPr>
              <w:pStyle w:val="Paragraphedeliste"/>
              <w:spacing w:before="60" w:after="60"/>
              <w:ind w:left="0"/>
              <w:contextualSpacing w:val="0"/>
              <w:jc w:val="both"/>
              <w:rPr>
                <w:rFonts w:ascii="Calibri" w:hAnsi="Calibri" w:cs="Calibri"/>
                <w:sz w:val="18"/>
                <w:szCs w:val="18"/>
              </w:rPr>
            </w:pPr>
          </w:p>
          <w:p w14:paraId="442D90A4"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t xml:space="preserve">Le CdP peut inviter des personnes ressources ou des institutions qui, par leur expertise et/ou par leur position, pourront contribuer au bon déroulement du Projet et/ou à l’appropriation réelle de ses résultats par les acteurs locaux. Ces personnes ressources et institutions peuvent être permanentes ou occasionnelles. </w:t>
            </w:r>
          </w:p>
          <w:p w14:paraId="2312C955" w14:textId="77777777" w:rsidR="00B077F3" w:rsidRPr="005C302C" w:rsidRDefault="00B077F3" w:rsidP="00390577">
            <w:pPr>
              <w:pStyle w:val="Paragraphedeliste"/>
              <w:spacing w:before="60" w:after="60"/>
              <w:ind w:left="0"/>
              <w:contextualSpacing w:val="0"/>
              <w:jc w:val="both"/>
              <w:rPr>
                <w:rFonts w:ascii="Calibri" w:hAnsi="Calibri" w:cs="Calibri"/>
                <w:sz w:val="18"/>
                <w:szCs w:val="18"/>
              </w:rPr>
            </w:pPr>
            <w:r w:rsidRPr="005C302C">
              <w:rPr>
                <w:rFonts w:ascii="Calibri" w:hAnsi="Calibri" w:cs="Calibri"/>
                <w:sz w:val="18"/>
                <w:szCs w:val="18"/>
              </w:rPr>
              <w:lastRenderedPageBreak/>
              <w:t>Le Président du CdP convoque les réunions. Il complète ou corrige, le cas échéant, l’ordre du jour des réunions, proposé par   l’UGP.  Il préside et anime les réunions. En cas d’absence du Président, il est remplacé par le Vice-Président.</w:t>
            </w:r>
          </w:p>
          <w:p w14:paraId="22C28EFB" w14:textId="77777777" w:rsidR="00B077F3" w:rsidRPr="005C302C" w:rsidRDefault="00B077F3" w:rsidP="00390577">
            <w:pPr>
              <w:spacing w:after="120"/>
              <w:jc w:val="both"/>
              <w:rPr>
                <w:rFonts w:ascii="Calibri" w:eastAsia="Calibri" w:hAnsi="Calibri" w:cs="Calibri"/>
                <w:sz w:val="18"/>
                <w:szCs w:val="18"/>
                <w:lang w:eastAsia="en-US" w:bidi="ar-SA"/>
              </w:rPr>
            </w:pPr>
            <w:r w:rsidRPr="005C302C">
              <w:rPr>
                <w:rFonts w:ascii="Calibri" w:eastAsia="Calibri" w:hAnsi="Calibri" w:cs="Calibri"/>
                <w:sz w:val="18"/>
                <w:szCs w:val="18"/>
                <w:lang w:eastAsia="en-US" w:bidi="ar-SA"/>
              </w:rPr>
              <w:t xml:space="preserve">Le Secrétariat du CdP est assuré par le SP/ PANGIRE Niger. </w:t>
            </w:r>
          </w:p>
        </w:tc>
      </w:tr>
    </w:tbl>
    <w:p w14:paraId="5B25A613" w14:textId="77777777" w:rsidR="00B077F3" w:rsidRPr="005C302C" w:rsidRDefault="00B077F3" w:rsidP="00B077F3">
      <w:pPr>
        <w:spacing w:before="60" w:after="60"/>
        <w:jc w:val="both"/>
        <w:rPr>
          <w:rFonts w:ascii="Calibri" w:hAnsi="Calibri" w:cs="Calibri"/>
        </w:rPr>
      </w:pPr>
    </w:p>
    <w:p w14:paraId="3BFF006B" w14:textId="17D4F28B" w:rsidR="00815831" w:rsidRPr="005C302C" w:rsidRDefault="00815831" w:rsidP="00F02876">
      <w:pPr>
        <w:pStyle w:val="Titre2"/>
        <w:spacing w:before="240" w:after="240"/>
        <w:rPr>
          <w:rFonts w:ascii="Calibri" w:hAnsi="Calibri" w:cs="Calibri"/>
          <w:b/>
          <w:i/>
          <w:sz w:val="24"/>
        </w:rPr>
      </w:pPr>
    </w:p>
    <w:p w14:paraId="678664BB" w14:textId="77777777" w:rsidR="00B077F3" w:rsidRPr="005C302C" w:rsidRDefault="00B077F3" w:rsidP="00F02876">
      <w:pPr>
        <w:pStyle w:val="Titre2"/>
        <w:spacing w:before="240" w:after="240"/>
        <w:rPr>
          <w:rFonts w:ascii="Calibri" w:hAnsi="Calibri" w:cs="Calibri"/>
          <w:b/>
          <w:i/>
          <w:sz w:val="24"/>
        </w:rPr>
        <w:sectPr w:rsidR="00B077F3" w:rsidRPr="005C302C" w:rsidSect="00E17C5A">
          <w:pgSz w:w="16838" w:h="11906" w:orient="landscape"/>
          <w:pgMar w:top="1417" w:right="993" w:bottom="1417" w:left="993" w:header="708" w:footer="708" w:gutter="0"/>
          <w:cols w:space="708"/>
          <w:docGrid w:linePitch="360"/>
        </w:sectPr>
      </w:pPr>
    </w:p>
    <w:p w14:paraId="367ACC6C" w14:textId="4F9CAD30" w:rsidR="00D02A5B" w:rsidRDefault="00D02A5B" w:rsidP="00D02A5B">
      <w:pPr>
        <w:pStyle w:val="Titre2"/>
        <w:spacing w:before="240" w:after="240"/>
        <w:rPr>
          <w:rFonts w:ascii="Calibri" w:hAnsi="Calibri" w:cs="Calibri"/>
          <w:b/>
          <w:i/>
          <w:sz w:val="24"/>
        </w:rPr>
      </w:pPr>
      <w:bookmarkStart w:id="70" w:name="_Toc48325180"/>
      <w:r w:rsidRPr="005C302C">
        <w:rPr>
          <w:rFonts w:ascii="Calibri" w:hAnsi="Calibri" w:cs="Calibri"/>
          <w:b/>
          <w:i/>
          <w:sz w:val="24"/>
        </w:rPr>
        <w:lastRenderedPageBreak/>
        <w:t xml:space="preserve">Annexe 3. </w:t>
      </w:r>
      <w:r w:rsidR="00E67595">
        <w:rPr>
          <w:rFonts w:ascii="Calibri" w:hAnsi="Calibri" w:cs="Calibri"/>
          <w:b/>
          <w:i/>
          <w:sz w:val="24"/>
        </w:rPr>
        <w:t>Arrêté ministériel portant création, attributions, composition et fonctionnement du comité de pilotage</w:t>
      </w:r>
      <w:bookmarkEnd w:id="70"/>
    </w:p>
    <w:p w14:paraId="03CF35F2" w14:textId="3F553E03" w:rsidR="00E67595" w:rsidRDefault="00E67595" w:rsidP="00E67595"/>
    <w:p w14:paraId="4438BC4D" w14:textId="19757012" w:rsidR="00E67595" w:rsidRPr="00E67595" w:rsidRDefault="006058EA" w:rsidP="00E67595">
      <w:r>
        <w:rPr>
          <w:noProof/>
        </w:rPr>
        <w:drawing>
          <wp:inline distT="0" distB="0" distL="0" distR="0" wp14:anchorId="4601170F" wp14:editId="00A887B5">
            <wp:extent cx="6383020" cy="817245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3020" cy="8172450"/>
                    </a:xfrm>
                    <a:prstGeom prst="rect">
                      <a:avLst/>
                    </a:prstGeom>
                    <a:noFill/>
                  </pic:spPr>
                </pic:pic>
              </a:graphicData>
            </a:graphic>
          </wp:inline>
        </w:drawing>
      </w:r>
    </w:p>
    <w:p w14:paraId="6E0E525E" w14:textId="77777777" w:rsidR="00D02A5B" w:rsidRDefault="00D02A5B" w:rsidP="00F02876">
      <w:pPr>
        <w:pStyle w:val="Titre2"/>
        <w:spacing w:before="240" w:after="240"/>
        <w:rPr>
          <w:rFonts w:ascii="Calibri" w:hAnsi="Calibri" w:cs="Calibri"/>
          <w:b/>
          <w:i/>
          <w:sz w:val="24"/>
        </w:rPr>
      </w:pPr>
      <w:r>
        <w:rPr>
          <w:rFonts w:ascii="Calibri" w:hAnsi="Calibri" w:cs="Calibri"/>
          <w:b/>
          <w:i/>
          <w:sz w:val="24"/>
        </w:rPr>
        <w:br w:type="page"/>
      </w:r>
    </w:p>
    <w:p w14:paraId="40BFD3F3" w14:textId="02983392" w:rsidR="00827547" w:rsidRPr="005C302C" w:rsidRDefault="00815831" w:rsidP="00F02876">
      <w:pPr>
        <w:pStyle w:val="Titre2"/>
        <w:spacing w:before="240" w:after="240"/>
        <w:rPr>
          <w:rFonts w:ascii="Calibri" w:hAnsi="Calibri" w:cs="Calibri"/>
          <w:b/>
          <w:i/>
          <w:sz w:val="24"/>
        </w:rPr>
      </w:pPr>
      <w:bookmarkStart w:id="71" w:name="_Toc48325181"/>
      <w:r w:rsidRPr="005C302C">
        <w:rPr>
          <w:rFonts w:ascii="Calibri" w:hAnsi="Calibri" w:cs="Calibri"/>
          <w:b/>
          <w:i/>
          <w:sz w:val="24"/>
        </w:rPr>
        <w:lastRenderedPageBreak/>
        <w:t xml:space="preserve">Annexe </w:t>
      </w:r>
      <w:r w:rsidR="00E67595">
        <w:rPr>
          <w:rFonts w:ascii="Calibri" w:hAnsi="Calibri" w:cs="Calibri"/>
          <w:b/>
          <w:i/>
          <w:sz w:val="24"/>
        </w:rPr>
        <w:t>4A</w:t>
      </w:r>
      <w:r w:rsidRPr="005C302C">
        <w:rPr>
          <w:rFonts w:ascii="Calibri" w:hAnsi="Calibri" w:cs="Calibri"/>
          <w:b/>
          <w:i/>
          <w:sz w:val="24"/>
        </w:rPr>
        <w:t xml:space="preserve">. </w:t>
      </w:r>
      <w:r w:rsidR="00827547" w:rsidRPr="005C302C">
        <w:rPr>
          <w:rFonts w:ascii="Calibri" w:hAnsi="Calibri" w:cs="Calibri"/>
          <w:b/>
          <w:i/>
          <w:sz w:val="24"/>
        </w:rPr>
        <w:t>Termes de référence et rapport du processus de recrutement du personnel</w:t>
      </w:r>
      <w:bookmarkEnd w:id="71"/>
    </w:p>
    <w:p w14:paraId="2C36460B" w14:textId="3929D02A" w:rsidR="00B077F3" w:rsidRPr="00E71F1D" w:rsidRDefault="00B077F3" w:rsidP="00B077F3">
      <w:pPr>
        <w:rPr>
          <w:rFonts w:ascii="Calibri" w:hAnsi="Calibri" w:cs="Calibri"/>
          <w:sz w:val="22"/>
          <w:szCs w:val="22"/>
        </w:rPr>
      </w:pPr>
    </w:p>
    <w:p w14:paraId="468CD291" w14:textId="77777777" w:rsidR="00B077F3" w:rsidRPr="00E71F1D" w:rsidRDefault="00B077F3" w:rsidP="005C302C">
      <w:pPr>
        <w:spacing w:before="120" w:after="120"/>
        <w:jc w:val="both"/>
        <w:rPr>
          <w:rFonts w:ascii="Calibri" w:hAnsi="Calibri" w:cs="Calibri"/>
          <w:b/>
          <w:bCs/>
          <w:sz w:val="22"/>
          <w:szCs w:val="22"/>
        </w:rPr>
      </w:pPr>
      <w:r w:rsidRPr="00E71F1D">
        <w:rPr>
          <w:rFonts w:ascii="Calibri" w:hAnsi="Calibri" w:cs="Calibri"/>
          <w:b/>
          <w:bCs/>
          <w:sz w:val="22"/>
          <w:szCs w:val="22"/>
        </w:rPr>
        <w:t>Contexte</w:t>
      </w:r>
    </w:p>
    <w:p w14:paraId="2376EB8E"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Dans le cadre de la mise en œuvre du Plan d’Action National de Gestion Intégrée des ressources en Eau (PANGIRE) du Niger, le Secrétariat Exécutif du Partenariat Mondial de l’Eau en Afrique de l’Ouest (GWP-AO), en collaboration avec le Secrétariat Permanent du PANGIRE (SP PANGIRE) du Niger et le Partenariat National de l’Eau du Niger (PNE-Niger), a soumis à la Délégation de l’Union Européenne (DUE) de Niamey une demande de financement du Projet « L'eau pour la croissance et la réduction de la pauvreté dans le sous bassin de la Mékrou au Niger » (Projet Mékrou Phase 2 – Niger). La requête soumise a reçu l’avis favorable du Partenaire et l’accord de financement, d’un montant de 999.986 EUR ou 655.948.000 FCFA et d’une durée de 42 mois, a été signé entre le GWP-AO et la DUE de Niamey le 17 décembre 2019. </w:t>
      </w:r>
    </w:p>
    <w:p w14:paraId="24376920"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Le Projet Mékrou Phase 2 – Niger s’inscrit dans la continuité du Projet Mékrou Phase 1, « L’eau au service de la croissance et de la lutte contre la pauvreté dans le bassin transfrontalier de la Mékrou (Bénin, Burkina Faso et Niger) », financé par la Commission Européenne (CE), préparé et mis en œuvre de 2014 à 2017 conjointement par le Partenariat Mondial de l’Eau (GWP), le GWP-AO et le Centre Commun de Recherche (CCR) ou Joint Research Center (JRC) de la CE, en collaboration étroite avec le Centre régional d’Agro-Hydro-Météorologie (AGRHYMET), des principaux partenaires nationaux des 3 pays concernés et l’Autorité du Bassin du Niger (ABN). Il a pour objectif général de ‘‘soutenir une croissance économique verte et la réduction de la pauvreté dans les portions du territoire nigérien se trouvant dans le bassin de la rivière Mékrou et sa zone d’influence, à travers la gestion intégrée et concertée de l’eau dans les zones en développement’’. </w:t>
      </w:r>
    </w:p>
    <w:p w14:paraId="7CC8AF7D"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De façon spécifique, le Projet vise à : </w:t>
      </w:r>
    </w:p>
    <w:p w14:paraId="3A013776" w14:textId="77777777" w:rsidR="00B077F3" w:rsidRPr="00E71F1D" w:rsidRDefault="00B077F3" w:rsidP="006D3875">
      <w:pPr>
        <w:pStyle w:val="Paragraphedeliste"/>
        <w:numPr>
          <w:ilvl w:val="0"/>
          <w:numId w:val="6"/>
        </w:numPr>
        <w:spacing w:before="120" w:after="120" w:line="259" w:lineRule="auto"/>
        <w:jc w:val="both"/>
        <w:rPr>
          <w:rFonts w:ascii="Calibri" w:hAnsi="Calibri" w:cs="Calibri"/>
          <w:sz w:val="22"/>
          <w:szCs w:val="22"/>
        </w:rPr>
      </w:pPr>
      <w:r w:rsidRPr="00E71F1D">
        <w:rPr>
          <w:rFonts w:ascii="Calibri" w:hAnsi="Calibri" w:cs="Calibri"/>
          <w:sz w:val="22"/>
          <w:szCs w:val="22"/>
        </w:rPr>
        <w:t>élaborer le Schéma d’Aménagement et de Gestion des Eaux (SAGE) de la portion nationale du bassin transfrontalier de la rivière Mékrou au Niger, en cohérence avec le Schéma Directeur d’Aménagement et de Gestion des Eaux (SDAGE) de l’ensemble du bassin transfrontalier ;</w:t>
      </w:r>
    </w:p>
    <w:p w14:paraId="5BB976D1" w14:textId="77777777" w:rsidR="00B077F3" w:rsidRPr="00E71F1D" w:rsidRDefault="00B077F3" w:rsidP="006D3875">
      <w:pPr>
        <w:pStyle w:val="Paragraphedeliste"/>
        <w:numPr>
          <w:ilvl w:val="0"/>
          <w:numId w:val="6"/>
        </w:numPr>
        <w:spacing w:before="120" w:after="120" w:line="259" w:lineRule="auto"/>
        <w:jc w:val="both"/>
        <w:rPr>
          <w:rFonts w:ascii="Calibri" w:hAnsi="Calibri" w:cs="Calibri"/>
          <w:sz w:val="22"/>
          <w:szCs w:val="22"/>
        </w:rPr>
      </w:pPr>
      <w:r w:rsidRPr="00E71F1D">
        <w:rPr>
          <w:rFonts w:ascii="Calibri" w:hAnsi="Calibri" w:cs="Calibri"/>
          <w:sz w:val="22"/>
          <w:szCs w:val="22"/>
        </w:rPr>
        <w:t>contribuer à améliorer les connaissances et la gestion des ressources en eau du sous-bassin prioritaire de la rivière Mékrou et sa zone d’influence au Niger, conformément au PANGIRE 2017-2030 du Niger ;</w:t>
      </w:r>
    </w:p>
    <w:p w14:paraId="75101EAB" w14:textId="77777777" w:rsidR="00B077F3" w:rsidRPr="00E71F1D" w:rsidRDefault="00B077F3" w:rsidP="006D3875">
      <w:pPr>
        <w:pStyle w:val="Paragraphedeliste"/>
        <w:numPr>
          <w:ilvl w:val="0"/>
          <w:numId w:val="6"/>
        </w:numPr>
        <w:spacing w:before="120" w:after="120" w:line="259" w:lineRule="auto"/>
        <w:jc w:val="both"/>
        <w:rPr>
          <w:rFonts w:ascii="Calibri" w:hAnsi="Calibri" w:cs="Calibri"/>
          <w:sz w:val="22"/>
          <w:szCs w:val="22"/>
        </w:rPr>
      </w:pPr>
      <w:r w:rsidRPr="00E71F1D">
        <w:rPr>
          <w:rFonts w:ascii="Calibri" w:hAnsi="Calibri" w:cs="Calibri"/>
          <w:sz w:val="22"/>
          <w:szCs w:val="22"/>
        </w:rPr>
        <w:t xml:space="preserve">contribuer à mettre en œuvre des activités prioritaires identifiées et retenues dans le SAGE de la portion nationale du bassin transfrontalier de la rivière Mékrou au Niger, le Programme de mise en œuvre des mesures relatives à la gestion des ressources en eau et des écosystèmes (Orientation fondamentale 2) du SDAGE du bassin transfrontalier de la rivière Mékrou ; </w:t>
      </w:r>
    </w:p>
    <w:p w14:paraId="067571CC" w14:textId="77777777" w:rsidR="00B077F3" w:rsidRPr="00E71F1D" w:rsidRDefault="00B077F3" w:rsidP="006D3875">
      <w:pPr>
        <w:pStyle w:val="Paragraphedeliste"/>
        <w:numPr>
          <w:ilvl w:val="0"/>
          <w:numId w:val="6"/>
        </w:numPr>
        <w:spacing w:before="120" w:after="120" w:line="259" w:lineRule="auto"/>
        <w:ind w:left="357" w:hanging="357"/>
        <w:contextualSpacing w:val="0"/>
        <w:jc w:val="both"/>
        <w:rPr>
          <w:rFonts w:ascii="Calibri" w:hAnsi="Calibri" w:cs="Calibri"/>
          <w:sz w:val="22"/>
          <w:szCs w:val="22"/>
        </w:rPr>
      </w:pPr>
      <w:r w:rsidRPr="00E71F1D">
        <w:rPr>
          <w:rFonts w:ascii="Calibri" w:hAnsi="Calibri" w:cs="Calibri"/>
          <w:sz w:val="22"/>
          <w:szCs w:val="22"/>
        </w:rPr>
        <w:t xml:space="preserve">contribuer à la mise en place et au renforcement des organes de la GIRE au Niger, conformément au PANGIRE du Niger. </w:t>
      </w:r>
    </w:p>
    <w:p w14:paraId="629B5355"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La mise en œuvre du projet s’appuie sur une Unité de Gestion du Projet (UGP), qui sera construite autour du PNE Niger en tant qu’entité affiliée au GWP-AO. Cette Unité, qui a en charge la gestion quotidienne des activités du Projet au Niger, comprend : (i) un(e) Chargé(e) de Projet ; ii) un(e) Responsable Administration et Finance ; iii) un(e) Assistant(e) Administration et Finance ; iv) un Chauffeur Coursier ; v) le Secrétaire Permanent du PNE-Niger en tant que superviseur direct du (de la) Chargé(e) de Projet et Responsable du Suivi-Evaluation du Projet. </w:t>
      </w:r>
    </w:p>
    <w:p w14:paraId="7BD8D4DE"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L’UGP sera appuyée à temps partiel par le Secrétariat Exécutif du GWP-AO basé à Ouagadougou à travers : (i) le Secrétaire Exécutif Régional du GWP-AO pour la coordination de la mise en œuvre de l’Action, (ii) un Chargé de Projet au niveau régional affecté au Mékrou Phase 2-Niger ; (iii) le Responsable de la Communication et de la Gestion des connaissances ; (iv) la Responsable Administration et Finance et (v) l’Assistante Administrative.</w:t>
      </w:r>
    </w:p>
    <w:p w14:paraId="486B458E"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lastRenderedPageBreak/>
        <w:t xml:space="preserve">A ce propos, le GWP-AO en collaboration avec le PNE-Niger et le SP PANGIRE, lance le présent appel à candidatures en vue du recrutement : i) du/de la Chargé(e) de Projet ; ii) du/de la Responsable Administration et Finance ; iii) de l’Assistant(e) Administration et Finance ; et iv) du Chauffeur Coursier. </w:t>
      </w:r>
    </w:p>
    <w:p w14:paraId="320698D4" w14:textId="77777777" w:rsidR="00B077F3" w:rsidRPr="00E71F1D" w:rsidRDefault="00B077F3" w:rsidP="005C302C">
      <w:pPr>
        <w:spacing w:before="240" w:after="240"/>
        <w:ind w:right="51"/>
        <w:rPr>
          <w:rFonts w:ascii="Calibri" w:hAnsi="Calibri" w:cs="Calibri"/>
          <w:b/>
          <w:sz w:val="22"/>
          <w:szCs w:val="22"/>
          <w:u w:val="single"/>
          <w:lang w:bidi="ar-SA"/>
        </w:rPr>
      </w:pPr>
      <w:r w:rsidRPr="00E71F1D">
        <w:rPr>
          <w:rFonts w:ascii="Calibri" w:hAnsi="Calibri" w:cs="Calibri"/>
          <w:b/>
          <w:sz w:val="22"/>
          <w:szCs w:val="22"/>
        </w:rPr>
        <w:t>Termes de référence pour le recrutement du/de la Chargé/e de Projet</w:t>
      </w:r>
    </w:p>
    <w:tbl>
      <w:tblPr>
        <w:tblW w:w="8931" w:type="dxa"/>
        <w:tblCellMar>
          <w:left w:w="0" w:type="dxa"/>
          <w:right w:w="0" w:type="dxa"/>
        </w:tblCellMar>
        <w:tblLook w:val="04A0" w:firstRow="1" w:lastRow="0" w:firstColumn="1" w:lastColumn="0" w:noHBand="0" w:noVBand="1"/>
      </w:tblPr>
      <w:tblGrid>
        <w:gridCol w:w="3402"/>
        <w:gridCol w:w="5529"/>
      </w:tblGrid>
      <w:tr w:rsidR="00B077F3" w:rsidRPr="00E71F1D" w14:paraId="1B9581A6" w14:textId="77777777" w:rsidTr="00390577">
        <w:trPr>
          <w:trHeight w:val="248"/>
        </w:trPr>
        <w:tc>
          <w:tcPr>
            <w:tcW w:w="3402" w:type="dxa"/>
            <w:hideMark/>
          </w:tcPr>
          <w:p w14:paraId="4221CAA4"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2567D650"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Partenariat Régional de l’Eau de l’Afrique de l’Ouest (GWP-AO)</w:t>
            </w:r>
          </w:p>
        </w:tc>
      </w:tr>
      <w:tr w:rsidR="00B077F3" w:rsidRPr="00E71F1D" w14:paraId="7B3617FF" w14:textId="77777777" w:rsidTr="00390577">
        <w:trPr>
          <w:trHeight w:val="248"/>
        </w:trPr>
        <w:tc>
          <w:tcPr>
            <w:tcW w:w="3402" w:type="dxa"/>
            <w:vAlign w:val="center"/>
            <w:hideMark/>
          </w:tcPr>
          <w:p w14:paraId="519B74D3"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Lieu d’affectation :</w:t>
            </w:r>
          </w:p>
        </w:tc>
        <w:tc>
          <w:tcPr>
            <w:tcW w:w="5529" w:type="dxa"/>
            <w:shd w:val="clear" w:color="auto" w:fill="FFFFFF"/>
            <w:vAlign w:val="center"/>
            <w:hideMark/>
          </w:tcPr>
          <w:p w14:paraId="53DDB358"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National de l’Eau du Niger (PNE Niger) à Niamey </w:t>
            </w:r>
          </w:p>
        </w:tc>
      </w:tr>
      <w:tr w:rsidR="00B077F3" w:rsidRPr="00E71F1D" w14:paraId="469E1ADA" w14:textId="77777777" w:rsidTr="00390577">
        <w:trPr>
          <w:trHeight w:val="268"/>
        </w:trPr>
        <w:tc>
          <w:tcPr>
            <w:tcW w:w="3402" w:type="dxa"/>
            <w:hideMark/>
          </w:tcPr>
          <w:p w14:paraId="65439A74"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publication</w:t>
            </w:r>
            <w:r w:rsidRPr="00E71F1D">
              <w:rPr>
                <w:rFonts w:ascii="Calibri" w:hAnsi="Calibri" w:cs="Calibri"/>
                <w:sz w:val="22"/>
                <w:szCs w:val="22"/>
              </w:rPr>
              <w:t> :</w:t>
            </w:r>
            <w:r w:rsidRPr="00E71F1D">
              <w:rPr>
                <w:rFonts w:ascii="Calibri" w:hAnsi="Calibri" w:cs="Calibri"/>
                <w:sz w:val="22"/>
                <w:szCs w:val="22"/>
              </w:rPr>
              <w:tab/>
              <w:t xml:space="preserve"> </w:t>
            </w:r>
          </w:p>
        </w:tc>
        <w:tc>
          <w:tcPr>
            <w:tcW w:w="5529" w:type="dxa"/>
            <w:shd w:val="clear" w:color="auto" w:fill="FFFFFF"/>
            <w:vAlign w:val="center"/>
            <w:hideMark/>
          </w:tcPr>
          <w:p w14:paraId="6D89480D"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21 février 2020</w:t>
            </w:r>
          </w:p>
        </w:tc>
      </w:tr>
      <w:tr w:rsidR="00B077F3" w:rsidRPr="00E71F1D" w14:paraId="62E46DCE" w14:textId="77777777" w:rsidTr="00390577">
        <w:trPr>
          <w:trHeight w:val="289"/>
        </w:trPr>
        <w:tc>
          <w:tcPr>
            <w:tcW w:w="3402" w:type="dxa"/>
            <w:hideMark/>
          </w:tcPr>
          <w:p w14:paraId="3A78E80D"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de clôture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shd w:val="clear" w:color="auto" w:fill="FFFFFF"/>
            <w:vAlign w:val="center"/>
            <w:hideMark/>
          </w:tcPr>
          <w:p w14:paraId="4B6AFFCE"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20 mars 2020 à 17 heures, Heure Locale du Niger</w:t>
            </w:r>
          </w:p>
        </w:tc>
      </w:tr>
      <w:tr w:rsidR="00B077F3" w:rsidRPr="00E71F1D" w14:paraId="75FCFF1F" w14:textId="77777777" w:rsidTr="00390577">
        <w:trPr>
          <w:trHeight w:val="368"/>
        </w:trPr>
        <w:tc>
          <w:tcPr>
            <w:tcW w:w="3402" w:type="dxa"/>
            <w:hideMark/>
          </w:tcPr>
          <w:p w14:paraId="70556E38" w14:textId="77777777" w:rsidR="00B077F3" w:rsidRPr="00E71F1D" w:rsidRDefault="00B077F3" w:rsidP="00390577">
            <w:pPr>
              <w:spacing w:before="60" w:after="60"/>
              <w:rPr>
                <w:rFonts w:ascii="Calibri" w:hAnsi="Calibri" w:cs="Calibri"/>
                <w:sz w:val="22"/>
                <w:szCs w:val="22"/>
              </w:rPr>
            </w:pPr>
            <w:r w:rsidRPr="00E71F1D">
              <w:rPr>
                <w:rFonts w:ascii="Calibri" w:hAnsi="Calibri" w:cs="Calibri"/>
                <w:b/>
                <w:sz w:val="22"/>
                <w:szCs w:val="22"/>
              </w:rPr>
              <w:t xml:space="preserve">Superviseur </w:t>
            </w:r>
            <w:r w:rsidRPr="00E71F1D">
              <w:rPr>
                <w:rFonts w:ascii="Calibri" w:hAnsi="Calibri" w:cs="Calibri"/>
                <w:sz w:val="22"/>
                <w:szCs w:val="22"/>
              </w:rPr>
              <w:t xml:space="preserve"> </w:t>
            </w:r>
          </w:p>
        </w:tc>
        <w:tc>
          <w:tcPr>
            <w:tcW w:w="5529" w:type="dxa"/>
            <w:shd w:val="clear" w:color="auto" w:fill="FFFFFF"/>
            <w:vAlign w:val="center"/>
            <w:hideMark/>
          </w:tcPr>
          <w:p w14:paraId="18725A40"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Secrétaire Permanent du PNE-Niger</w:t>
            </w:r>
          </w:p>
        </w:tc>
      </w:tr>
      <w:tr w:rsidR="00B077F3" w:rsidRPr="00E71F1D" w14:paraId="386D4177" w14:textId="77777777" w:rsidTr="00390577">
        <w:trPr>
          <w:trHeight w:val="627"/>
        </w:trPr>
        <w:tc>
          <w:tcPr>
            <w:tcW w:w="3402" w:type="dxa"/>
            <w:vAlign w:val="center"/>
            <w:hideMark/>
          </w:tcPr>
          <w:p w14:paraId="05D4391C"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Durée du contrat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vAlign w:val="center"/>
            <w:hideMark/>
          </w:tcPr>
          <w:p w14:paraId="399F8991"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1 an renouvelable </w:t>
            </w:r>
          </w:p>
        </w:tc>
      </w:tr>
      <w:tr w:rsidR="00B077F3" w:rsidRPr="00E71F1D" w14:paraId="335A8A17" w14:textId="77777777" w:rsidTr="00390577">
        <w:trPr>
          <w:trHeight w:val="627"/>
        </w:trPr>
        <w:tc>
          <w:tcPr>
            <w:tcW w:w="3402" w:type="dxa"/>
            <w:vAlign w:val="center"/>
            <w:hideMark/>
          </w:tcPr>
          <w:p w14:paraId="52753823"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de prise de service</w:t>
            </w:r>
          </w:p>
        </w:tc>
        <w:tc>
          <w:tcPr>
            <w:tcW w:w="5529" w:type="dxa"/>
            <w:vAlign w:val="center"/>
            <w:hideMark/>
          </w:tcPr>
          <w:p w14:paraId="75F7829C"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06 Avril 2020</w:t>
            </w:r>
          </w:p>
        </w:tc>
      </w:tr>
    </w:tbl>
    <w:p w14:paraId="33707218" w14:textId="77777777" w:rsidR="00B077F3" w:rsidRPr="00E71F1D" w:rsidRDefault="00B077F3" w:rsidP="00B077F3">
      <w:pPr>
        <w:pStyle w:val="Default"/>
        <w:spacing w:before="240" w:after="240"/>
        <w:rPr>
          <w:b/>
          <w:bCs/>
          <w:sz w:val="22"/>
          <w:szCs w:val="22"/>
        </w:rPr>
      </w:pPr>
      <w:r w:rsidRPr="00E71F1D">
        <w:rPr>
          <w:b/>
          <w:bCs/>
          <w:sz w:val="22"/>
          <w:szCs w:val="22"/>
        </w:rPr>
        <w:t>2. Tâches et responsabilités</w:t>
      </w:r>
    </w:p>
    <w:p w14:paraId="7BD5BF1C"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Dans le cadre de la mise en œuvre des activités du Projet, le/la Chargé(e) de Projet est responsable de la mise en œuvre et la gestion quotidiennes du Projet et apportera un appui au suivi et l’évaluation du Projet. Afin d’assurer la cohérence globale du Projet, il/elle devra contribuer à la consolidation des connaissances, à l’appropriation nationale des activités, au renforcement des capacités et au transfert de connaissances, conformément aux résultats attendus du Projet. Il/elle travaillera sous l’autorité hiérarchique du SP/PNE-Niger en étroite collaboration avec le Secrétariat Exécutif du GWP-AO basé à Ouagadougou et les partenaires impliqués dans le suivi de la mise en œuvre du projet. </w:t>
      </w:r>
    </w:p>
    <w:p w14:paraId="52117E72"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A ce titre, il/elle est chargé(e) de :</w:t>
      </w:r>
    </w:p>
    <w:p w14:paraId="042CBD33"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 xml:space="preserve">Gestion administrative et financière du Projet </w:t>
      </w:r>
    </w:p>
    <w:p w14:paraId="43630294"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le suivi administratif et l’exécution financière au quotidien des activités du Projet au Niger ;</w:t>
      </w:r>
    </w:p>
    <w:p w14:paraId="4866B252"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Contribuer à la bonne gestion financière du Projet tout en respectant les procédures du GWP-AO et celles de l’UE y afférentes ;</w:t>
      </w:r>
    </w:p>
    <w:p w14:paraId="26D3C35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Contribuer à la préparation des projets de contrats de prestations de services ;</w:t>
      </w:r>
    </w:p>
    <w:p w14:paraId="24FA9CE1"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Réunir les éléments de base pour l’élaboration des demandes d’avances de fonds ;</w:t>
      </w:r>
    </w:p>
    <w:p w14:paraId="3D613243"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Suivre l’élaboration des rapports financiers périodiques de qualité et dans les délais impartis ;</w:t>
      </w:r>
    </w:p>
    <w:p w14:paraId="54D21BF7"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Suivre la préparation et le suivi de l’audit des comptes ;</w:t>
      </w:r>
    </w:p>
    <w:p w14:paraId="1B87B497"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Mise en œuvre des activités du Projet</w:t>
      </w:r>
    </w:p>
    <w:p w14:paraId="4027C0E0"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des termes de référence et notes conceptuelles des activités du Projet ;</w:t>
      </w:r>
    </w:p>
    <w:p w14:paraId="501F17C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préparation, la mise en œuvre et le suivi de l’exécution des activités du Projet ;</w:t>
      </w:r>
    </w:p>
    <w:p w14:paraId="53E1302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la préparation et l’organisation des sessions du Comité de Pilotage du Projet ;</w:t>
      </w:r>
    </w:p>
    <w:p w14:paraId="0100F46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préparation, l’organisation, l’animation et le rapportage des réunions de travail, ateliers, séminaires nationaux et internationaux prévus dans le cadre du Projet ;</w:t>
      </w:r>
    </w:p>
    <w:p w14:paraId="1CABE72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lastRenderedPageBreak/>
        <w:t>Assurer la préparation des termes de référence de recrutement des consultants ainsi que le suivi de leurs services ;</w:t>
      </w:r>
    </w:p>
    <w:p w14:paraId="09CFD30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Organiser le recrutement des consultants ou des prestataires de services avec l’appui du Responsable Administratif et Financier (RAF) ;</w:t>
      </w:r>
    </w:p>
    <w:p w14:paraId="04DFB5A9"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Faire l’assurance qualité des produits/livrables de prestation à réaliser dans le cadre du Projet.</w:t>
      </w:r>
    </w:p>
    <w:p w14:paraId="1548C4C4"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Suivi-évaluation et rapportage des activités</w:t>
      </w:r>
    </w:p>
    <w:p w14:paraId="23B13D0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la planification opérationnelle des activités du Projet ;</w:t>
      </w:r>
    </w:p>
    <w:p w14:paraId="617FF380"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 chronogramme détaillé d’exécution de chaque activité du Projet et mettre en place un tableau de bord qui permette d’en assurer le suivi et l’évaluation ;</w:t>
      </w:r>
    </w:p>
    <w:p w14:paraId="04AD5A8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les rapports techniques d’activités du Projet conformément aux canevas de rapportage de l’Union Européenne ;</w:t>
      </w:r>
    </w:p>
    <w:p w14:paraId="09774AFC"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l’organisation et le suivi des missions de suivi et d’évaluation du Projet ;</w:t>
      </w:r>
    </w:p>
    <w:p w14:paraId="408459C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 rapport final d’activités du projet ;</w:t>
      </w:r>
    </w:p>
    <w:p w14:paraId="3074CB8F"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Appuyer l’élaboration du rapport d’évaluation externe finale du Projet.</w:t>
      </w:r>
    </w:p>
    <w:p w14:paraId="0BB2037F"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 xml:space="preserve">Communication et gestion des connaissances </w:t>
      </w:r>
    </w:p>
    <w:p w14:paraId="473CCAB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la communication interne et externe sur les activités et résultats du Projet ;</w:t>
      </w:r>
    </w:p>
    <w:p w14:paraId="023AD04A"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Appuyer la capitalisation et la dissémination des résultats et acquis du Projet.</w:t>
      </w:r>
    </w:p>
    <w:p w14:paraId="255564A0"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Travail en réseau et coopération</w:t>
      </w:r>
    </w:p>
    <w:p w14:paraId="58021B6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S’assurer de la mobilisation et de la participation des parties prenantes à la mise en œuvre des activités du Projet ;</w:t>
      </w:r>
    </w:p>
    <w:p w14:paraId="63E12D21"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 xml:space="preserve">Veiller à l’élaboration de nouveaux projets bancables sur les problématiques émergentes liées à la GIRE et au changement climatique à soumettre aux partenaires techniques et financiers. </w:t>
      </w:r>
    </w:p>
    <w:p w14:paraId="508D4379" w14:textId="77777777" w:rsidR="00B077F3" w:rsidRPr="00E71F1D" w:rsidRDefault="00B077F3" w:rsidP="00B077F3">
      <w:pPr>
        <w:pStyle w:val="Corpsdetexte"/>
        <w:tabs>
          <w:tab w:val="left" w:pos="1593"/>
        </w:tabs>
        <w:spacing w:before="240" w:after="240"/>
        <w:ind w:right="34"/>
        <w:jc w:val="left"/>
        <w:rPr>
          <w:rFonts w:ascii="Calibri" w:hAnsi="Calibri" w:cs="Calibri"/>
          <w:b/>
          <w:i/>
          <w:sz w:val="22"/>
          <w:szCs w:val="22"/>
        </w:rPr>
      </w:pPr>
      <w:r w:rsidRPr="00E71F1D">
        <w:rPr>
          <w:rFonts w:ascii="Calibri" w:hAnsi="Calibri" w:cs="Calibri"/>
          <w:b/>
          <w:sz w:val="22"/>
          <w:szCs w:val="22"/>
        </w:rPr>
        <w:t>3. Expériences et qualifications :</w:t>
      </w:r>
    </w:p>
    <w:p w14:paraId="566255CB"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Être détenteur d’un diplôme académique (BAC+5) dans les secteurs de l'eau ou de l'environnement ou tout autre diplôme équivalent.</w:t>
      </w:r>
    </w:p>
    <w:p w14:paraId="1582289C"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au moins 7 ans d’expérience en matière de gestion de projet et au moins cinq années d’expérience professionnelle confirmée dans le domaine de la gestion durable des ressources en eau.</w:t>
      </w:r>
    </w:p>
    <w:p w14:paraId="3D5CB6AC"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grande capacité d’organisation et de planification stratégique pour analyser, prioriser et prendre des initiatives en vue de la mise en œuvre des activités dans les délais impartis.</w:t>
      </w:r>
    </w:p>
    <w:p w14:paraId="28D8C1B2"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bonne compréhension des questions de développement au Niger, avec une connaissance profonde des enjeux de développement durable et de gestion du développement est un atout supplémentaire.</w:t>
      </w:r>
    </w:p>
    <w:p w14:paraId="1E8BA202"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bonne connaissance des problématiques de gestion des ressources en eau dans le bassin de la Mékrou au Niger, du cadre institutionnel de gestion des ressources en eau au Niger et des questions liées aux changements climatiques dans leurs rapports avec les ressources en eau ou les domaines y relatifs.</w:t>
      </w:r>
    </w:p>
    <w:p w14:paraId="6DD2E01F"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solide expérience de travail avec les organisations régionales, la planification du développement national ainsi que les départements de l'eau et de l'environnement au sein des gouvernements et au niveau local.</w:t>
      </w:r>
    </w:p>
    <w:p w14:paraId="4DECE458"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lastRenderedPageBreak/>
        <w:t>Avoir une expérience dans les processus de participation des parties prenantes - l'organisation et l’animation des ateliers aux niveaux national et local, ainsi que l’opérationnalisation des politiques nationales sur le terrain.</w:t>
      </w:r>
    </w:p>
    <w:p w14:paraId="1400F124"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expérience de travail avec des projets financés par l’Union Européenne ou d'autres bailleurs de fonds internationaux est un atout.</w:t>
      </w:r>
    </w:p>
    <w:p w14:paraId="032FBE82"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une expérience de travail avec l’outil informatique et la maîtrise des logiciels les plus courants de traitement de texte, tableurs, de présentation. La connaissance d’un logiciel de gestion de base de données serait un atout.</w:t>
      </w:r>
    </w:p>
    <w:p w14:paraId="59AC3F31"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d’excellentes qualités relationnelles et d'intégrité.</w:t>
      </w:r>
    </w:p>
    <w:p w14:paraId="40011CF6"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Avoir d’excellentes qualités de communication et de diplomatie, avec une bonne connaissance de l’environnement politique au niveaux national et régional.</w:t>
      </w:r>
    </w:p>
    <w:p w14:paraId="05C0D1E7" w14:textId="77777777" w:rsidR="00B077F3" w:rsidRPr="00E71F1D" w:rsidRDefault="00B077F3" w:rsidP="006D3875">
      <w:pPr>
        <w:numPr>
          <w:ilvl w:val="0"/>
          <w:numId w:val="7"/>
        </w:numPr>
        <w:spacing w:before="120" w:after="240"/>
        <w:ind w:left="357" w:right="51" w:hanging="357"/>
        <w:jc w:val="both"/>
        <w:rPr>
          <w:rFonts w:ascii="Calibri" w:hAnsi="Calibri" w:cs="Calibri"/>
          <w:sz w:val="22"/>
          <w:szCs w:val="22"/>
        </w:rPr>
      </w:pPr>
      <w:r w:rsidRPr="00E71F1D">
        <w:rPr>
          <w:rFonts w:ascii="Calibri" w:hAnsi="Calibri" w:cs="Calibri"/>
          <w:sz w:val="22"/>
          <w:szCs w:val="22"/>
        </w:rPr>
        <w:t>Avoir une parfaite maîtrise écrite et parlée du Français.</w:t>
      </w:r>
    </w:p>
    <w:p w14:paraId="514137CD" w14:textId="77777777" w:rsidR="00B077F3" w:rsidRPr="00E71F1D" w:rsidRDefault="00B077F3" w:rsidP="00B077F3">
      <w:pPr>
        <w:pStyle w:val="Default"/>
        <w:spacing w:before="240" w:after="240"/>
        <w:rPr>
          <w:b/>
          <w:bCs/>
          <w:sz w:val="22"/>
          <w:szCs w:val="22"/>
        </w:rPr>
      </w:pPr>
      <w:bookmarkStart w:id="72" w:name="_Hlk5007497"/>
      <w:r w:rsidRPr="00E71F1D">
        <w:rPr>
          <w:b/>
          <w:bCs/>
          <w:sz w:val="22"/>
          <w:szCs w:val="22"/>
        </w:rPr>
        <w:t>4. Conditions de travail</w:t>
      </w:r>
    </w:p>
    <w:bookmarkEnd w:id="72"/>
    <w:p w14:paraId="4E0685BE"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Il sera proposé au candidat/e retenu/e un contrat d’une durée d’un (01) an renouvelable avec une période d’essai de trois (03) mois.</w:t>
      </w:r>
    </w:p>
    <w:p w14:paraId="6B45B4CB"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poste est basé au Niger mais le travail pourrait nécessiter des voyages vers les deux régions du bassin de la Mékrou au Niger et au-delà. </w:t>
      </w:r>
    </w:p>
    <w:p w14:paraId="6C35C9BA"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 GWP-AO offre un salaire compétitif et des avantages en rapport avec les qualifications et l'expérience pertinente.</w:t>
      </w:r>
    </w:p>
    <w:p w14:paraId="6688D9AE"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la candidat /e retenu/e travaillera selon les heures normales de travail suivant le règlement de l’organisation. Toutefois, le poste pourrait nécessiter de travailler en dehors des heures normales de travail. </w:t>
      </w:r>
    </w:p>
    <w:p w14:paraId="2B13E4D1"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b/>
          <w:bCs/>
          <w:sz w:val="22"/>
          <w:szCs w:val="22"/>
        </w:rPr>
        <w:t>5. Composition et dépôt du dossier de candidature</w:t>
      </w:r>
    </w:p>
    <w:p w14:paraId="353E0263"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Les candidats intéressés ayant les qualifications et expériences requises en rapport avec ce poste sont invités à soumettre leur dossier comprenant :</w:t>
      </w:r>
    </w:p>
    <w:p w14:paraId="26EE6F5A"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lettre de motivation indiquant clairement le titre du poste, adressée au Secrétaire Permanent du PNE-Niger.</w:t>
      </w:r>
    </w:p>
    <w:p w14:paraId="24328BF1"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 curriculum vitae détaillé signé et accompagné des noms et coordonnées de trois personnes de référence, y compris ceux d’un employeur récent.</w:t>
      </w:r>
    </w:p>
    <w:p w14:paraId="422F5186"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copie des diplômes et Attestations.</w:t>
      </w:r>
    </w:p>
    <w:p w14:paraId="2C576BA1"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Les candidatures féminines sont particulièrement encouragées. </w:t>
      </w:r>
    </w:p>
    <w:p w14:paraId="30C8D32F" w14:textId="77777777" w:rsidR="00B077F3" w:rsidRPr="00E71F1D" w:rsidRDefault="00B077F3" w:rsidP="00B077F3">
      <w:pPr>
        <w:spacing w:before="240" w:after="240"/>
        <w:ind w:right="51"/>
        <w:jc w:val="both"/>
        <w:rPr>
          <w:rFonts w:ascii="Calibri" w:eastAsia="Calibri" w:hAnsi="Calibri" w:cs="Calibri"/>
          <w:b/>
          <w:sz w:val="22"/>
          <w:szCs w:val="22"/>
        </w:rPr>
      </w:pPr>
      <w:r w:rsidRPr="00E71F1D">
        <w:rPr>
          <w:rFonts w:ascii="Calibri" w:hAnsi="Calibri" w:cs="Calibri"/>
          <w:b/>
          <w:sz w:val="22"/>
          <w:szCs w:val="22"/>
        </w:rPr>
        <w:t>Les dossiers de candidature sont à déposer au plus tard le 20 mars 2020 à 17 heures, Heure Locale du Niger par voie électronique a</w:t>
      </w:r>
      <w:r w:rsidRPr="00E71F1D">
        <w:rPr>
          <w:rFonts w:ascii="Calibri" w:eastAsia="Calibri" w:hAnsi="Calibri" w:cs="Calibri"/>
          <w:b/>
          <w:sz w:val="22"/>
          <w:szCs w:val="22"/>
        </w:rPr>
        <w:t>ux adresses ci-dessous :</w:t>
      </w:r>
    </w:p>
    <w:p w14:paraId="235A87CB"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19" w:history="1">
        <w:r w:rsidR="00B077F3" w:rsidRPr="00E71F1D">
          <w:rPr>
            <w:rStyle w:val="Lienhypertexte"/>
            <w:rFonts w:ascii="Calibri" w:eastAsia="Calibri" w:hAnsi="Calibri" w:cs="Calibri"/>
            <w:iCs/>
            <w:sz w:val="22"/>
            <w:szCs w:val="22"/>
          </w:rPr>
          <w:t>gwp.westafrica@gwpao.org</w:t>
        </w:r>
      </w:hyperlink>
    </w:p>
    <w:p w14:paraId="631848CA"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20" w:history="1">
        <w:r w:rsidR="00B077F3" w:rsidRPr="00E71F1D">
          <w:rPr>
            <w:rStyle w:val="Lienhypertexte"/>
            <w:rFonts w:ascii="Calibri" w:eastAsia="Calibri" w:hAnsi="Calibri" w:cs="Calibri"/>
            <w:iCs/>
            <w:sz w:val="22"/>
            <w:szCs w:val="22"/>
          </w:rPr>
          <w:t>armand.houanye@gwpao.org</w:t>
        </w:r>
      </w:hyperlink>
    </w:p>
    <w:p w14:paraId="35AD699D"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21" w:history="1">
        <w:r w:rsidR="00B077F3" w:rsidRPr="00E71F1D">
          <w:rPr>
            <w:rStyle w:val="Lienhypertexte"/>
            <w:rFonts w:ascii="Calibri" w:eastAsia="Calibri" w:hAnsi="Calibri" w:cs="Calibri"/>
            <w:iCs/>
            <w:sz w:val="22"/>
            <w:szCs w:val="22"/>
          </w:rPr>
          <w:t>garbaradji54@yahoo.fr</w:t>
        </w:r>
      </w:hyperlink>
      <w:r w:rsidR="00B077F3" w:rsidRPr="00E71F1D">
        <w:rPr>
          <w:rStyle w:val="Lienhypertexte"/>
          <w:rFonts w:ascii="Calibri" w:eastAsia="Calibri" w:hAnsi="Calibri" w:cs="Calibri"/>
          <w:iCs/>
          <w:sz w:val="22"/>
          <w:szCs w:val="22"/>
        </w:rPr>
        <w:t xml:space="preserve">; </w:t>
      </w:r>
    </w:p>
    <w:p w14:paraId="58B98C04"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22" w:history="1">
        <w:r w:rsidR="00B077F3" w:rsidRPr="00E71F1D">
          <w:rPr>
            <w:rStyle w:val="Lienhypertexte"/>
            <w:rFonts w:ascii="Calibri" w:eastAsia="Calibri" w:hAnsi="Calibri" w:cs="Calibri"/>
            <w:iCs/>
            <w:sz w:val="22"/>
            <w:szCs w:val="22"/>
          </w:rPr>
          <w:t>sandaoissoufou@gmail.com</w:t>
        </w:r>
      </w:hyperlink>
    </w:p>
    <w:p w14:paraId="613D6971" w14:textId="77777777" w:rsidR="00B077F3" w:rsidRPr="00E71F1D" w:rsidRDefault="00B077F3" w:rsidP="00B077F3">
      <w:pPr>
        <w:spacing w:before="120" w:after="120"/>
        <w:ind w:right="51"/>
        <w:jc w:val="both"/>
        <w:rPr>
          <w:rFonts w:ascii="Calibri" w:hAnsi="Calibri" w:cs="Calibri"/>
          <w:sz w:val="22"/>
          <w:szCs w:val="22"/>
        </w:rPr>
      </w:pPr>
      <w:r w:rsidRPr="00E71F1D">
        <w:rPr>
          <w:rFonts w:ascii="Calibri" w:hAnsi="Calibri" w:cs="Calibri"/>
          <w:sz w:val="22"/>
          <w:szCs w:val="22"/>
        </w:rPr>
        <w:t>Seuls les candidat(e)s présélectionné(e)s seront contacté(e)s.</w:t>
      </w:r>
    </w:p>
    <w:p w14:paraId="0C02F4C9" w14:textId="77777777" w:rsidR="00B077F3" w:rsidRPr="00E71F1D" w:rsidRDefault="00B077F3" w:rsidP="00B077F3">
      <w:pPr>
        <w:spacing w:before="120" w:after="120"/>
        <w:ind w:right="51"/>
        <w:jc w:val="both"/>
        <w:rPr>
          <w:rFonts w:ascii="Calibri" w:hAnsi="Calibri" w:cs="Calibri"/>
          <w:sz w:val="22"/>
          <w:szCs w:val="22"/>
        </w:rPr>
      </w:pPr>
    </w:p>
    <w:p w14:paraId="6875899A" w14:textId="77777777" w:rsidR="00B077F3" w:rsidRPr="00E71F1D" w:rsidRDefault="00B077F3" w:rsidP="00B077F3">
      <w:pPr>
        <w:spacing w:before="240" w:after="240"/>
        <w:ind w:right="51"/>
        <w:jc w:val="center"/>
        <w:rPr>
          <w:rFonts w:ascii="Calibri" w:hAnsi="Calibri" w:cs="Calibri"/>
          <w:sz w:val="22"/>
          <w:szCs w:val="22"/>
        </w:rPr>
      </w:pPr>
      <w:r w:rsidRPr="00E71F1D">
        <w:rPr>
          <w:rFonts w:ascii="Calibri" w:hAnsi="Calibri" w:cs="Calibri"/>
          <w:sz w:val="22"/>
          <w:szCs w:val="22"/>
        </w:rPr>
        <w:lastRenderedPageBreak/>
        <w:br w:type="page"/>
      </w:r>
    </w:p>
    <w:p w14:paraId="002CB6D6" w14:textId="77777777" w:rsidR="00B077F3" w:rsidRPr="00E71F1D" w:rsidRDefault="00B077F3" w:rsidP="005C302C">
      <w:pPr>
        <w:spacing w:before="240" w:after="240"/>
        <w:ind w:right="51"/>
        <w:rPr>
          <w:rFonts w:ascii="Calibri" w:hAnsi="Calibri" w:cs="Calibri"/>
          <w:b/>
          <w:sz w:val="22"/>
          <w:szCs w:val="22"/>
        </w:rPr>
      </w:pPr>
      <w:r w:rsidRPr="00E71F1D">
        <w:rPr>
          <w:rFonts w:ascii="Calibri" w:hAnsi="Calibri" w:cs="Calibri"/>
          <w:b/>
          <w:sz w:val="22"/>
          <w:szCs w:val="22"/>
        </w:rPr>
        <w:lastRenderedPageBreak/>
        <w:t>Termes de référence pour le recrutement du (de la) Responsable Administratif (ve) et Financier (ière) du Projet</w:t>
      </w:r>
    </w:p>
    <w:p w14:paraId="4E6ED3B5" w14:textId="77777777" w:rsidR="00B077F3" w:rsidRPr="00E71F1D" w:rsidRDefault="00B077F3" w:rsidP="00B077F3">
      <w:pPr>
        <w:spacing w:before="240" w:after="240"/>
        <w:ind w:right="51"/>
        <w:jc w:val="center"/>
        <w:rPr>
          <w:rFonts w:ascii="Calibri" w:hAnsi="Calibri" w:cs="Calibri"/>
          <w:b/>
          <w:sz w:val="22"/>
          <w:szCs w:val="22"/>
          <w:u w:val="single"/>
          <w:lang w:bidi="ar-SA"/>
        </w:rPr>
      </w:pPr>
    </w:p>
    <w:tbl>
      <w:tblPr>
        <w:tblW w:w="8931" w:type="dxa"/>
        <w:tblCellMar>
          <w:left w:w="0" w:type="dxa"/>
          <w:right w:w="0" w:type="dxa"/>
        </w:tblCellMar>
        <w:tblLook w:val="04A0" w:firstRow="1" w:lastRow="0" w:firstColumn="1" w:lastColumn="0" w:noHBand="0" w:noVBand="1"/>
      </w:tblPr>
      <w:tblGrid>
        <w:gridCol w:w="3402"/>
        <w:gridCol w:w="5529"/>
      </w:tblGrid>
      <w:tr w:rsidR="00B077F3" w:rsidRPr="00E71F1D" w14:paraId="3E7678E4" w14:textId="77777777" w:rsidTr="00390577">
        <w:trPr>
          <w:trHeight w:val="248"/>
        </w:trPr>
        <w:tc>
          <w:tcPr>
            <w:tcW w:w="3402" w:type="dxa"/>
            <w:hideMark/>
          </w:tcPr>
          <w:p w14:paraId="0CBCA7CA"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3C7DBADD"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Régional de l’Eau de l’Afrique de l’Ouest (GWP-AO) </w:t>
            </w:r>
          </w:p>
        </w:tc>
      </w:tr>
      <w:tr w:rsidR="00B077F3" w:rsidRPr="00E71F1D" w14:paraId="0C36DF98" w14:textId="77777777" w:rsidTr="00390577">
        <w:trPr>
          <w:trHeight w:val="248"/>
        </w:trPr>
        <w:tc>
          <w:tcPr>
            <w:tcW w:w="3402" w:type="dxa"/>
            <w:vAlign w:val="center"/>
            <w:hideMark/>
          </w:tcPr>
          <w:p w14:paraId="62089D0A"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Lieu d’affectation :</w:t>
            </w:r>
          </w:p>
        </w:tc>
        <w:tc>
          <w:tcPr>
            <w:tcW w:w="5529" w:type="dxa"/>
            <w:shd w:val="clear" w:color="auto" w:fill="FFFFFF"/>
            <w:vAlign w:val="center"/>
          </w:tcPr>
          <w:p w14:paraId="7F7D7D25"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Partenariat National de l’Eau du Niger (PNE Niger) à Niamey</w:t>
            </w:r>
          </w:p>
        </w:tc>
      </w:tr>
      <w:tr w:rsidR="00B077F3" w:rsidRPr="00E71F1D" w14:paraId="2028B5A1" w14:textId="77777777" w:rsidTr="00390577">
        <w:trPr>
          <w:trHeight w:val="248"/>
        </w:trPr>
        <w:tc>
          <w:tcPr>
            <w:tcW w:w="3402" w:type="dxa"/>
            <w:hideMark/>
          </w:tcPr>
          <w:p w14:paraId="302C741B"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publication</w:t>
            </w:r>
            <w:r w:rsidRPr="00E71F1D">
              <w:rPr>
                <w:rFonts w:ascii="Calibri" w:hAnsi="Calibri" w:cs="Calibri"/>
                <w:sz w:val="22"/>
                <w:szCs w:val="22"/>
              </w:rPr>
              <w:t> :</w:t>
            </w:r>
            <w:r w:rsidRPr="00E71F1D">
              <w:rPr>
                <w:rFonts w:ascii="Calibri" w:hAnsi="Calibri" w:cs="Calibri"/>
                <w:sz w:val="22"/>
                <w:szCs w:val="22"/>
              </w:rPr>
              <w:tab/>
              <w:t xml:space="preserve"> </w:t>
            </w:r>
          </w:p>
        </w:tc>
        <w:tc>
          <w:tcPr>
            <w:tcW w:w="5529" w:type="dxa"/>
            <w:shd w:val="clear" w:color="auto" w:fill="FFFFFF"/>
            <w:vAlign w:val="center"/>
            <w:hideMark/>
          </w:tcPr>
          <w:p w14:paraId="346EF7E4"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21 février 2020</w:t>
            </w:r>
          </w:p>
        </w:tc>
      </w:tr>
      <w:tr w:rsidR="00B077F3" w:rsidRPr="00E71F1D" w14:paraId="10B596C6" w14:textId="77777777" w:rsidTr="00390577">
        <w:trPr>
          <w:trHeight w:val="268"/>
        </w:trPr>
        <w:tc>
          <w:tcPr>
            <w:tcW w:w="3402" w:type="dxa"/>
            <w:hideMark/>
          </w:tcPr>
          <w:p w14:paraId="54CCA61F"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de clôture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shd w:val="clear" w:color="auto" w:fill="FFFFFF"/>
            <w:vAlign w:val="center"/>
            <w:hideMark/>
          </w:tcPr>
          <w:p w14:paraId="4A0DDBC9"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20 mars 2020 à 17 heures, Heure Locale du Niger</w:t>
            </w:r>
          </w:p>
        </w:tc>
      </w:tr>
      <w:tr w:rsidR="00B077F3" w:rsidRPr="00E71F1D" w14:paraId="56831B3F" w14:textId="77777777" w:rsidTr="00390577">
        <w:trPr>
          <w:trHeight w:val="289"/>
        </w:trPr>
        <w:tc>
          <w:tcPr>
            <w:tcW w:w="3402" w:type="dxa"/>
            <w:hideMark/>
          </w:tcPr>
          <w:p w14:paraId="2165DADC"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5B89F4D9"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Régional de l’Eau de l’Afrique de l’Ouest (GWP-AO) </w:t>
            </w:r>
          </w:p>
        </w:tc>
      </w:tr>
      <w:tr w:rsidR="00B077F3" w:rsidRPr="00E71F1D" w14:paraId="5E5D6B8A" w14:textId="77777777" w:rsidTr="00390577">
        <w:trPr>
          <w:trHeight w:val="368"/>
        </w:trPr>
        <w:tc>
          <w:tcPr>
            <w:tcW w:w="3402" w:type="dxa"/>
            <w:hideMark/>
          </w:tcPr>
          <w:p w14:paraId="7EB927BC" w14:textId="77777777" w:rsidR="00B077F3" w:rsidRPr="00E71F1D" w:rsidRDefault="00B077F3" w:rsidP="00390577">
            <w:pPr>
              <w:spacing w:before="60" w:after="60"/>
              <w:rPr>
                <w:rFonts w:ascii="Calibri" w:hAnsi="Calibri" w:cs="Calibri"/>
                <w:sz w:val="22"/>
                <w:szCs w:val="22"/>
              </w:rPr>
            </w:pPr>
            <w:r w:rsidRPr="00E71F1D">
              <w:rPr>
                <w:rFonts w:ascii="Calibri" w:hAnsi="Calibri" w:cs="Calibri"/>
                <w:b/>
                <w:sz w:val="22"/>
                <w:szCs w:val="22"/>
              </w:rPr>
              <w:t xml:space="preserve">Superviseur </w:t>
            </w:r>
            <w:r w:rsidRPr="00E71F1D">
              <w:rPr>
                <w:rFonts w:ascii="Calibri" w:hAnsi="Calibri" w:cs="Calibri"/>
                <w:sz w:val="22"/>
                <w:szCs w:val="22"/>
              </w:rPr>
              <w:t xml:space="preserve"> </w:t>
            </w:r>
          </w:p>
        </w:tc>
        <w:tc>
          <w:tcPr>
            <w:tcW w:w="5529" w:type="dxa"/>
            <w:shd w:val="clear" w:color="auto" w:fill="FFFFFF"/>
            <w:vAlign w:val="center"/>
            <w:hideMark/>
          </w:tcPr>
          <w:p w14:paraId="20364E0F"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Secrétaire Permanent du PNE-Niger</w:t>
            </w:r>
          </w:p>
        </w:tc>
      </w:tr>
      <w:tr w:rsidR="00B077F3" w:rsidRPr="00E71F1D" w14:paraId="3A088DE8" w14:textId="77777777" w:rsidTr="00390577">
        <w:trPr>
          <w:trHeight w:val="627"/>
        </w:trPr>
        <w:tc>
          <w:tcPr>
            <w:tcW w:w="3402" w:type="dxa"/>
            <w:vAlign w:val="center"/>
            <w:hideMark/>
          </w:tcPr>
          <w:p w14:paraId="40F38205"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Durée du contrat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vAlign w:val="center"/>
            <w:hideMark/>
          </w:tcPr>
          <w:p w14:paraId="58CFE171"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1 an renouvelable </w:t>
            </w:r>
          </w:p>
        </w:tc>
      </w:tr>
      <w:tr w:rsidR="00B077F3" w:rsidRPr="00E71F1D" w14:paraId="0CC37EC1" w14:textId="77777777" w:rsidTr="00390577">
        <w:trPr>
          <w:trHeight w:val="627"/>
        </w:trPr>
        <w:tc>
          <w:tcPr>
            <w:tcW w:w="3402" w:type="dxa"/>
            <w:vAlign w:val="center"/>
            <w:hideMark/>
          </w:tcPr>
          <w:p w14:paraId="7538DFA9"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de prise de service</w:t>
            </w:r>
          </w:p>
        </w:tc>
        <w:tc>
          <w:tcPr>
            <w:tcW w:w="5529" w:type="dxa"/>
            <w:vAlign w:val="center"/>
            <w:hideMark/>
          </w:tcPr>
          <w:p w14:paraId="21E94331"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06 Avril 2020</w:t>
            </w:r>
          </w:p>
        </w:tc>
      </w:tr>
    </w:tbl>
    <w:p w14:paraId="42E25E52" w14:textId="77777777" w:rsidR="00B077F3" w:rsidRPr="00E71F1D" w:rsidRDefault="00B077F3" w:rsidP="00B077F3">
      <w:pPr>
        <w:pStyle w:val="Default"/>
        <w:spacing w:before="240" w:after="240"/>
        <w:rPr>
          <w:b/>
          <w:bCs/>
          <w:sz w:val="22"/>
          <w:szCs w:val="22"/>
        </w:rPr>
      </w:pPr>
      <w:r w:rsidRPr="00E71F1D">
        <w:rPr>
          <w:b/>
          <w:bCs/>
          <w:sz w:val="22"/>
          <w:szCs w:val="22"/>
        </w:rPr>
        <w:t>2. Tâches et responsabilités</w:t>
      </w:r>
    </w:p>
    <w:p w14:paraId="01495013"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Dans le cadre de la mise en œuvre des activités du Projet, le (la) Responsable Administratif (ve) et Financier (ière) de Projet s’assurera du bon respect des procédures administratives et de gestion financière du Projet. Il/elle travaillera sous l’autorité hiérarchique du SP/PNE-Niger en étroite collaboration avec le (la) Chargé (e) de Projet et le Secrétariat Exécutif du GWP-AO basé à Ouagadougou. </w:t>
      </w:r>
    </w:p>
    <w:p w14:paraId="7491AC09"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A ce titre, il/elle est chargé(e) de :</w:t>
      </w:r>
    </w:p>
    <w:p w14:paraId="1381CBE3" w14:textId="77777777" w:rsidR="00B077F3" w:rsidRPr="00E71F1D" w:rsidRDefault="00B077F3" w:rsidP="00B077F3">
      <w:pPr>
        <w:spacing w:before="240" w:after="240"/>
        <w:jc w:val="both"/>
        <w:rPr>
          <w:rFonts w:ascii="Calibri" w:hAnsi="Calibri" w:cs="Calibri"/>
          <w:b/>
          <w:sz w:val="22"/>
          <w:szCs w:val="22"/>
        </w:rPr>
      </w:pPr>
      <w:r w:rsidRPr="00E71F1D">
        <w:rPr>
          <w:rFonts w:ascii="Calibri" w:hAnsi="Calibri" w:cs="Calibri"/>
          <w:b/>
          <w:bCs/>
          <w:sz w:val="22"/>
          <w:szCs w:val="22"/>
        </w:rPr>
        <w:t>Mise en œuvre des activités du Projet</w:t>
      </w:r>
    </w:p>
    <w:p w14:paraId="757770C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Participer à la planification opérationnelle budgétisée des activités du Projet ;</w:t>
      </w:r>
    </w:p>
    <w:p w14:paraId="022F17D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l’organisation logistique des ateliers, réunions de travail, séminaires nationaux et internationaux prévus dans le cadre du Projet ainsi que des sessions du Comité de Pilotage du Projet ;</w:t>
      </w:r>
    </w:p>
    <w:p w14:paraId="63B1F20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Participer à l‘élaboration des termes de référence de recrutement des consultants et prestataires ;</w:t>
      </w:r>
    </w:p>
    <w:p w14:paraId="3CA025AF"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Gestion administrative et financière du Projet</w:t>
      </w:r>
    </w:p>
    <w:p w14:paraId="66D27B32"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gestion administrative du Projet ;</w:t>
      </w:r>
    </w:p>
    <w:p w14:paraId="33CD181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les contrats des prestataires de services et s’assurer du suivi de leur paiement et de leurs services fournis ;</w:t>
      </w:r>
    </w:p>
    <w:p w14:paraId="5E21E58C"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S’assurer du respect des procédures de recrutement des consultants et des prestataires ;</w:t>
      </w:r>
    </w:p>
    <w:p w14:paraId="557018B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Procéder au suivi du processus d’approvisionnement en biens et services ;</w:t>
      </w:r>
    </w:p>
    <w:p w14:paraId="487194DA"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l’exécution des paiements selon les procédures en vigueur ;</w:t>
      </w:r>
    </w:p>
    <w:p w14:paraId="48683DA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Suivre l’exécution budgétaire du Projet ;</w:t>
      </w:r>
    </w:p>
    <w:p w14:paraId="6211C39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Assurer la comptabilité du budget du Projet ; </w:t>
      </w:r>
    </w:p>
    <w:p w14:paraId="5E89AA8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Veiller à la comptabilisation de toutes les opérations réalisées ; </w:t>
      </w:r>
    </w:p>
    <w:p w14:paraId="626111F4"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lastRenderedPageBreak/>
        <w:t xml:space="preserve">Valider les rapports d’activités financières (tableaux de bord, compte rendu d’exécution) ; </w:t>
      </w:r>
    </w:p>
    <w:p w14:paraId="40FAADF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l’organisation et le suivi des missions d’audit financier du Projet ;</w:t>
      </w:r>
    </w:p>
    <w:p w14:paraId="6BF0748E"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 xml:space="preserve">Assurer l’élaboration et la soumission à temps des rapports financiers et budgétaires ainsi que les demandes d’avances de fonds. </w:t>
      </w:r>
    </w:p>
    <w:p w14:paraId="02B462A7" w14:textId="77777777" w:rsidR="00B077F3" w:rsidRPr="00E71F1D" w:rsidRDefault="00B077F3" w:rsidP="00B077F3">
      <w:pPr>
        <w:spacing w:before="240" w:after="240"/>
        <w:jc w:val="both"/>
        <w:rPr>
          <w:rFonts w:ascii="Calibri" w:hAnsi="Calibri" w:cs="Calibri"/>
          <w:b/>
          <w:bCs/>
          <w:sz w:val="22"/>
          <w:szCs w:val="22"/>
        </w:rPr>
      </w:pPr>
      <w:r w:rsidRPr="00E71F1D">
        <w:rPr>
          <w:rFonts w:ascii="Calibri" w:hAnsi="Calibri" w:cs="Calibri"/>
          <w:b/>
          <w:bCs/>
          <w:sz w:val="22"/>
          <w:szCs w:val="22"/>
        </w:rPr>
        <w:t>Gestion du personnel de l’UGP et des immobilisations du Projet</w:t>
      </w:r>
    </w:p>
    <w:p w14:paraId="5D3945E8"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les contrats de travail conformément aux textes en vigueur au Niger et aux procédures administratives et financières du Projet ;</w:t>
      </w:r>
    </w:p>
    <w:p w14:paraId="793BB9A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Etablir les états de paie et effectuer le paiement des salaires à temps ;</w:t>
      </w:r>
    </w:p>
    <w:p w14:paraId="034F6EB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Veiller à la stricte application du statut du personnel et des contrats de travail ; </w:t>
      </w:r>
    </w:p>
    <w:p w14:paraId="1956BA3F"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Tenir et mettre à jour le fichier du personnel ; </w:t>
      </w:r>
    </w:p>
    <w:p w14:paraId="2F33C7F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Viser tous les contrats de travail et de consultation soumis à l’approbation du Secrétaire Permanent ;</w:t>
      </w:r>
    </w:p>
    <w:p w14:paraId="708B781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le bon état de fonctionnement et l’inventaire des immobilisations ;</w:t>
      </w:r>
    </w:p>
    <w:p w14:paraId="318A117F" w14:textId="77777777" w:rsidR="00B077F3" w:rsidRPr="00E71F1D" w:rsidRDefault="00B077F3" w:rsidP="006D3875">
      <w:pPr>
        <w:pStyle w:val="Paragraphedeliste"/>
        <w:numPr>
          <w:ilvl w:val="0"/>
          <w:numId w:val="5"/>
        </w:numPr>
        <w:spacing w:before="120" w:after="240"/>
        <w:ind w:left="357" w:hanging="357"/>
        <w:contextualSpacing w:val="0"/>
        <w:jc w:val="both"/>
        <w:rPr>
          <w:rFonts w:ascii="Calibri" w:hAnsi="Calibri" w:cs="Calibri"/>
          <w:sz w:val="22"/>
          <w:szCs w:val="22"/>
        </w:rPr>
      </w:pPr>
      <w:r w:rsidRPr="00E71F1D">
        <w:rPr>
          <w:rFonts w:ascii="Calibri" w:hAnsi="Calibri" w:cs="Calibri"/>
          <w:sz w:val="22"/>
          <w:szCs w:val="22"/>
        </w:rPr>
        <w:t xml:space="preserve">Tenir un registre des biens du projet conformément aux procédures en vigueur </w:t>
      </w:r>
    </w:p>
    <w:p w14:paraId="18CE0F94" w14:textId="77777777" w:rsidR="00B077F3" w:rsidRPr="00E71F1D" w:rsidRDefault="00B077F3" w:rsidP="00B077F3">
      <w:pPr>
        <w:pStyle w:val="Corpsdetexte"/>
        <w:tabs>
          <w:tab w:val="left" w:pos="1593"/>
        </w:tabs>
        <w:spacing w:before="240" w:after="240"/>
        <w:ind w:right="34"/>
        <w:jc w:val="left"/>
        <w:rPr>
          <w:rFonts w:ascii="Calibri" w:hAnsi="Calibri" w:cs="Calibri"/>
          <w:b/>
          <w:i/>
          <w:sz w:val="22"/>
          <w:szCs w:val="22"/>
        </w:rPr>
      </w:pPr>
      <w:r w:rsidRPr="00E71F1D">
        <w:rPr>
          <w:rFonts w:ascii="Calibri" w:hAnsi="Calibri" w:cs="Calibri"/>
          <w:b/>
          <w:sz w:val="22"/>
          <w:szCs w:val="22"/>
        </w:rPr>
        <w:t>3. Expériences et qualifications :</w:t>
      </w:r>
    </w:p>
    <w:p w14:paraId="34385D7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de nationalité nigérienne et jouir de ses droits civils et politiques.</w:t>
      </w:r>
    </w:p>
    <w:p w14:paraId="7166304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titulaire d’un diplôme universitaire BAC+5 au moins en finance - comptabilité et gestion, en gestion financière, contrôle de gestion, audit</w:t>
      </w:r>
    </w:p>
    <w:p w14:paraId="7857581A"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d’au moins cinq (05) ans à un poste de gestion administrative, comptable et financière d’un projet de développement ;</w:t>
      </w:r>
    </w:p>
    <w:p w14:paraId="49DBD9C0"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Au moins 3 années d’expérience dans la tenue de la comptabilité courante et de la comptabilité générale au sein d’une organisation de gestion de projets ;</w:t>
      </w:r>
    </w:p>
    <w:p w14:paraId="123D81C8"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avérée dans l’utilisation des tableurs (Excel), une maîtrise parfaite des logiciels de gestion financière et comptable des projets et programmes, une pratique courante de l’informatique et des logiciels de bureautique (Word, Excel, PDF) ;</w:t>
      </w:r>
    </w:p>
    <w:p w14:paraId="5CA87FC4"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apte à assurer la mise en place et la tenue rigoureuse d’une comptabilité et des outils de gestion ;</w:t>
      </w:r>
    </w:p>
    <w:p w14:paraId="473A5F30"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avérée dans la mise en œuvre des projets sous financement de l’Union Européenne ou d’institutions internationales de développement ;</w:t>
      </w:r>
    </w:p>
    <w:p w14:paraId="25629E3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bonne connaissance des procédures administratives, financières et de rapportage de l’Union Européenne ;</w:t>
      </w:r>
    </w:p>
    <w:p w14:paraId="535D4FE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méthodique et rigoureux dans le traitement des dossiers et apte à diriger une équipe et à gérer de façon harmonieuse l’ensemble des ressources humaines ;</w:t>
      </w:r>
    </w:p>
    <w:p w14:paraId="3DCFC85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excellente capacité de travail en équipe et de mise en réseau ;</w:t>
      </w:r>
    </w:p>
    <w:p w14:paraId="6745362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très bonne capacité de rédaction et de synthèse ;</w:t>
      </w:r>
    </w:p>
    <w:p w14:paraId="653C3942"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le sens de l’organisation et de la bonne planification ;</w:t>
      </w:r>
    </w:p>
    <w:p w14:paraId="526D7BCE"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de bonne moralité, discret, discipliné, flexible et avoir une bonne capacité de réflexion et d’écoute, une bonne maîtrise de soi face aux défis du projet ;</w:t>
      </w:r>
    </w:p>
    <w:p w14:paraId="4D337E14"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apte à travailler sous pression et en dehors des heures de service en cas de nécessité ;</w:t>
      </w:r>
    </w:p>
    <w:p w14:paraId="4B78A2DA" w14:textId="4FC87100" w:rsidR="00B077F3"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Être en bonne condition physique avec des aptitudes à effectuer des déplacements sur le terrain. </w:t>
      </w:r>
    </w:p>
    <w:p w14:paraId="57A3E0D8" w14:textId="77777777" w:rsidR="00D02A5B" w:rsidRPr="00D02A5B" w:rsidRDefault="00D02A5B" w:rsidP="00D02A5B">
      <w:pPr>
        <w:spacing w:before="120" w:after="120"/>
        <w:jc w:val="both"/>
        <w:rPr>
          <w:rFonts w:ascii="Calibri" w:hAnsi="Calibri" w:cs="Calibri"/>
          <w:sz w:val="22"/>
          <w:szCs w:val="22"/>
        </w:rPr>
      </w:pPr>
    </w:p>
    <w:p w14:paraId="6E0C5A03" w14:textId="77777777" w:rsidR="00B077F3" w:rsidRPr="00E71F1D" w:rsidRDefault="00B077F3" w:rsidP="00B077F3">
      <w:pPr>
        <w:pStyle w:val="Default"/>
        <w:spacing w:before="240" w:after="240"/>
        <w:rPr>
          <w:b/>
          <w:bCs/>
          <w:sz w:val="22"/>
          <w:szCs w:val="22"/>
        </w:rPr>
      </w:pPr>
      <w:r w:rsidRPr="00E71F1D">
        <w:rPr>
          <w:b/>
          <w:bCs/>
          <w:sz w:val="22"/>
          <w:szCs w:val="22"/>
        </w:rPr>
        <w:t>4. Conditions de travail</w:t>
      </w:r>
    </w:p>
    <w:p w14:paraId="6AE6169B"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Il sera proposé au candidat/e retenu/e un contrat d’une durée d’un (01) an renouvelable avec une période d’essai de trois (03) mois.</w:t>
      </w:r>
    </w:p>
    <w:p w14:paraId="17FE1958"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poste est basé au Niger mais le travail pourrait nécessiter des voyages vers les deux régions du bassin de la Mékrou au Niger et au-delà. </w:t>
      </w:r>
    </w:p>
    <w:p w14:paraId="0A1F0124"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 GWP-AO offre un salaire compétitif et des avantages en rapport avec les qualifications et l'expérience pertinente.</w:t>
      </w:r>
    </w:p>
    <w:p w14:paraId="627B7015"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la candidat /e retenu/e travaillera selon les heures normales de travail suivant le règlement de l’organisation. Toutefois, le poste pourrait nécessiter de travailler en dehors des heures normales de travail. </w:t>
      </w:r>
    </w:p>
    <w:p w14:paraId="3487C3B3"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b/>
          <w:bCs/>
          <w:sz w:val="22"/>
          <w:szCs w:val="22"/>
        </w:rPr>
        <w:t>5. Composition et dépôt du dossier de candidature</w:t>
      </w:r>
    </w:p>
    <w:p w14:paraId="576B7D59"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Les candidats intéressés ayant les qualifications et expériences requises en rapport avec ce poste sont invités à soumettre leur dossier comprenant :</w:t>
      </w:r>
    </w:p>
    <w:p w14:paraId="51B49892"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lettre de motivation indiquant clairement le titre du poste, adressée au Secrétaire Permanent du PNE-Niger.</w:t>
      </w:r>
    </w:p>
    <w:p w14:paraId="184DFFB2"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 curriculum vitae détaillé signé et accompagné des noms et coordonnées de trois personnes de référence, y compris ceux d’un employeur récent.</w:t>
      </w:r>
    </w:p>
    <w:p w14:paraId="0356FD4D"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copie des diplômes et Attestations.</w:t>
      </w:r>
    </w:p>
    <w:p w14:paraId="3B4017D7"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Les candidatures féminines sont particulièrement encouragées. </w:t>
      </w:r>
    </w:p>
    <w:p w14:paraId="24DF54AB" w14:textId="77777777" w:rsidR="00B077F3" w:rsidRPr="00E71F1D" w:rsidRDefault="00B077F3" w:rsidP="00B077F3">
      <w:pPr>
        <w:spacing w:before="240" w:after="240"/>
        <w:ind w:right="51"/>
        <w:jc w:val="both"/>
        <w:rPr>
          <w:rFonts w:ascii="Calibri" w:eastAsia="Calibri" w:hAnsi="Calibri" w:cs="Calibri"/>
          <w:b/>
          <w:sz w:val="22"/>
          <w:szCs w:val="22"/>
        </w:rPr>
      </w:pPr>
      <w:r w:rsidRPr="00E71F1D">
        <w:rPr>
          <w:rFonts w:ascii="Calibri" w:hAnsi="Calibri" w:cs="Calibri"/>
          <w:b/>
          <w:sz w:val="22"/>
          <w:szCs w:val="22"/>
        </w:rPr>
        <w:t>Les dossiers de candidature sont à déposer au plus tard le 20 mars 2020 à 17 heures, Heure Locale du Niger par voie électronique a</w:t>
      </w:r>
      <w:r w:rsidRPr="00E71F1D">
        <w:rPr>
          <w:rFonts w:ascii="Calibri" w:eastAsia="Calibri" w:hAnsi="Calibri" w:cs="Calibri"/>
          <w:b/>
          <w:sz w:val="22"/>
          <w:szCs w:val="22"/>
        </w:rPr>
        <w:t>ux adresses ci-dessous :</w:t>
      </w:r>
    </w:p>
    <w:p w14:paraId="26BFFB7D"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23" w:history="1">
        <w:r w:rsidR="00B077F3" w:rsidRPr="00E71F1D">
          <w:rPr>
            <w:rStyle w:val="Lienhypertexte"/>
            <w:rFonts w:ascii="Calibri" w:eastAsia="Calibri" w:hAnsi="Calibri" w:cs="Calibri"/>
            <w:iCs/>
            <w:sz w:val="22"/>
            <w:szCs w:val="22"/>
          </w:rPr>
          <w:t>gwp.westafrica@gwpao.org</w:t>
        </w:r>
      </w:hyperlink>
    </w:p>
    <w:p w14:paraId="2E1FBC4F"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24" w:history="1">
        <w:r w:rsidR="00B077F3" w:rsidRPr="00E71F1D">
          <w:rPr>
            <w:rStyle w:val="Lienhypertexte"/>
            <w:rFonts w:ascii="Calibri" w:eastAsia="Calibri" w:hAnsi="Calibri" w:cs="Calibri"/>
            <w:iCs/>
            <w:sz w:val="22"/>
            <w:szCs w:val="22"/>
          </w:rPr>
          <w:t>armand.houanye@gwpao.org</w:t>
        </w:r>
      </w:hyperlink>
    </w:p>
    <w:p w14:paraId="1287EAA2"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25" w:history="1">
        <w:r w:rsidR="00B077F3" w:rsidRPr="00E71F1D">
          <w:rPr>
            <w:rStyle w:val="Lienhypertexte"/>
            <w:rFonts w:ascii="Calibri" w:eastAsia="Calibri" w:hAnsi="Calibri" w:cs="Calibri"/>
            <w:iCs/>
            <w:sz w:val="22"/>
            <w:szCs w:val="22"/>
          </w:rPr>
          <w:t>garbaradji54@yahoo.fr</w:t>
        </w:r>
      </w:hyperlink>
      <w:r w:rsidR="00B077F3" w:rsidRPr="00E71F1D">
        <w:rPr>
          <w:rStyle w:val="Lienhypertexte"/>
          <w:rFonts w:ascii="Calibri" w:eastAsia="Calibri" w:hAnsi="Calibri" w:cs="Calibri"/>
          <w:iCs/>
          <w:sz w:val="22"/>
          <w:szCs w:val="22"/>
        </w:rPr>
        <w:t xml:space="preserve">; </w:t>
      </w:r>
    </w:p>
    <w:p w14:paraId="03410AB8"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26" w:history="1">
        <w:r w:rsidR="00B077F3" w:rsidRPr="00E71F1D">
          <w:rPr>
            <w:rStyle w:val="Lienhypertexte"/>
            <w:rFonts w:ascii="Calibri" w:eastAsia="Calibri" w:hAnsi="Calibri" w:cs="Calibri"/>
            <w:iCs/>
            <w:sz w:val="22"/>
            <w:szCs w:val="22"/>
          </w:rPr>
          <w:t>sandaoissoufou@gmail.com</w:t>
        </w:r>
      </w:hyperlink>
    </w:p>
    <w:p w14:paraId="7144DB5B" w14:textId="77777777" w:rsidR="00B077F3" w:rsidRPr="00E71F1D" w:rsidRDefault="00B077F3" w:rsidP="00B077F3">
      <w:pPr>
        <w:spacing w:before="120" w:after="120"/>
        <w:ind w:right="51"/>
        <w:jc w:val="both"/>
        <w:rPr>
          <w:rFonts w:ascii="Calibri" w:hAnsi="Calibri" w:cs="Calibri"/>
          <w:sz w:val="22"/>
          <w:szCs w:val="22"/>
        </w:rPr>
      </w:pPr>
      <w:r w:rsidRPr="00E71F1D">
        <w:rPr>
          <w:rFonts w:ascii="Calibri" w:hAnsi="Calibri" w:cs="Calibri"/>
          <w:sz w:val="22"/>
          <w:szCs w:val="22"/>
        </w:rPr>
        <w:t>Seuls les candidat(e)s présélectionné(e)s seront contacté(e)s.</w:t>
      </w:r>
    </w:p>
    <w:p w14:paraId="79A019D5" w14:textId="77777777" w:rsidR="00B077F3" w:rsidRPr="00E71F1D" w:rsidRDefault="00B077F3" w:rsidP="00B077F3">
      <w:pPr>
        <w:spacing w:before="120" w:after="120"/>
        <w:ind w:right="51"/>
        <w:jc w:val="both"/>
        <w:rPr>
          <w:rFonts w:ascii="Calibri" w:eastAsiaTheme="majorEastAsia" w:hAnsi="Calibri" w:cs="Calibri"/>
          <w:b/>
          <w:color w:val="2F5496" w:themeColor="accent1" w:themeShade="BF"/>
          <w:sz w:val="22"/>
          <w:szCs w:val="22"/>
        </w:rPr>
      </w:pPr>
      <w:r w:rsidRPr="00E71F1D">
        <w:rPr>
          <w:rFonts w:ascii="Calibri" w:hAnsi="Calibri" w:cs="Calibri"/>
          <w:b/>
          <w:sz w:val="22"/>
          <w:szCs w:val="22"/>
        </w:rPr>
        <w:br w:type="page"/>
      </w:r>
    </w:p>
    <w:p w14:paraId="7E7C1A7E" w14:textId="48B9EBD7" w:rsidR="00B077F3" w:rsidRPr="00E71F1D" w:rsidRDefault="00B077F3" w:rsidP="00E71F1D">
      <w:pPr>
        <w:spacing w:before="240" w:after="240"/>
        <w:ind w:right="51"/>
        <w:rPr>
          <w:rFonts w:ascii="Calibri" w:hAnsi="Calibri" w:cs="Calibri"/>
          <w:b/>
          <w:sz w:val="22"/>
          <w:szCs w:val="22"/>
        </w:rPr>
      </w:pPr>
      <w:r w:rsidRPr="00E71F1D">
        <w:rPr>
          <w:rFonts w:ascii="Calibri" w:hAnsi="Calibri" w:cs="Calibri"/>
          <w:b/>
          <w:sz w:val="22"/>
          <w:szCs w:val="22"/>
        </w:rPr>
        <w:lastRenderedPageBreak/>
        <w:t>Termes de référence pour le recrutement de l’Assistant/e Administratif (ve) et Financier (ière) du Projet</w:t>
      </w:r>
    </w:p>
    <w:tbl>
      <w:tblPr>
        <w:tblW w:w="8931" w:type="dxa"/>
        <w:tblCellMar>
          <w:left w:w="0" w:type="dxa"/>
          <w:right w:w="0" w:type="dxa"/>
        </w:tblCellMar>
        <w:tblLook w:val="04A0" w:firstRow="1" w:lastRow="0" w:firstColumn="1" w:lastColumn="0" w:noHBand="0" w:noVBand="1"/>
      </w:tblPr>
      <w:tblGrid>
        <w:gridCol w:w="3402"/>
        <w:gridCol w:w="5529"/>
      </w:tblGrid>
      <w:tr w:rsidR="00B077F3" w:rsidRPr="00E71F1D" w14:paraId="0C18D3D6" w14:textId="77777777" w:rsidTr="00390577">
        <w:trPr>
          <w:trHeight w:val="248"/>
        </w:trPr>
        <w:tc>
          <w:tcPr>
            <w:tcW w:w="3402" w:type="dxa"/>
            <w:hideMark/>
          </w:tcPr>
          <w:p w14:paraId="7A11491C"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042EA266"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Régional de l’Eau de l’Afrique de l’Ouest (GWP-AO) </w:t>
            </w:r>
          </w:p>
        </w:tc>
      </w:tr>
      <w:tr w:rsidR="00B077F3" w:rsidRPr="00E71F1D" w14:paraId="35A064F5" w14:textId="77777777" w:rsidTr="00390577">
        <w:trPr>
          <w:trHeight w:val="248"/>
        </w:trPr>
        <w:tc>
          <w:tcPr>
            <w:tcW w:w="3402" w:type="dxa"/>
            <w:vAlign w:val="center"/>
            <w:hideMark/>
          </w:tcPr>
          <w:p w14:paraId="2F8375BC"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Lieu d’affectation :</w:t>
            </w:r>
          </w:p>
        </w:tc>
        <w:tc>
          <w:tcPr>
            <w:tcW w:w="5529" w:type="dxa"/>
            <w:shd w:val="clear" w:color="auto" w:fill="FFFFFF"/>
            <w:vAlign w:val="center"/>
          </w:tcPr>
          <w:p w14:paraId="61488197"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Partenariat National de l’Eau du Niger (PNE Niger) à Niamey</w:t>
            </w:r>
          </w:p>
        </w:tc>
      </w:tr>
      <w:tr w:rsidR="00B077F3" w:rsidRPr="00E71F1D" w14:paraId="0E4B75F8" w14:textId="77777777" w:rsidTr="00390577">
        <w:trPr>
          <w:trHeight w:val="248"/>
        </w:trPr>
        <w:tc>
          <w:tcPr>
            <w:tcW w:w="3402" w:type="dxa"/>
            <w:hideMark/>
          </w:tcPr>
          <w:p w14:paraId="654DE271"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publication</w:t>
            </w:r>
            <w:r w:rsidRPr="00E71F1D">
              <w:rPr>
                <w:rFonts w:ascii="Calibri" w:hAnsi="Calibri" w:cs="Calibri"/>
                <w:sz w:val="22"/>
                <w:szCs w:val="22"/>
              </w:rPr>
              <w:t> :</w:t>
            </w:r>
            <w:r w:rsidRPr="00E71F1D">
              <w:rPr>
                <w:rFonts w:ascii="Calibri" w:hAnsi="Calibri" w:cs="Calibri"/>
                <w:sz w:val="22"/>
                <w:szCs w:val="22"/>
              </w:rPr>
              <w:tab/>
              <w:t xml:space="preserve"> </w:t>
            </w:r>
          </w:p>
        </w:tc>
        <w:tc>
          <w:tcPr>
            <w:tcW w:w="5529" w:type="dxa"/>
            <w:shd w:val="clear" w:color="auto" w:fill="FFFFFF"/>
            <w:vAlign w:val="center"/>
            <w:hideMark/>
          </w:tcPr>
          <w:p w14:paraId="77F50847"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21 février 2020</w:t>
            </w:r>
          </w:p>
        </w:tc>
      </w:tr>
      <w:tr w:rsidR="00B077F3" w:rsidRPr="00E71F1D" w14:paraId="1ED57DDC" w14:textId="77777777" w:rsidTr="00390577">
        <w:trPr>
          <w:trHeight w:val="268"/>
        </w:trPr>
        <w:tc>
          <w:tcPr>
            <w:tcW w:w="3402" w:type="dxa"/>
            <w:hideMark/>
          </w:tcPr>
          <w:p w14:paraId="7FF96D67"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de clôture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shd w:val="clear" w:color="auto" w:fill="FFFFFF"/>
            <w:vAlign w:val="center"/>
            <w:hideMark/>
          </w:tcPr>
          <w:p w14:paraId="1EE6FF1B"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20 mars 2020 à 17 heures, Heure Locale du Niger</w:t>
            </w:r>
          </w:p>
        </w:tc>
      </w:tr>
      <w:tr w:rsidR="00B077F3" w:rsidRPr="00E71F1D" w14:paraId="50FF79B8" w14:textId="77777777" w:rsidTr="00390577">
        <w:trPr>
          <w:trHeight w:val="289"/>
        </w:trPr>
        <w:tc>
          <w:tcPr>
            <w:tcW w:w="3402" w:type="dxa"/>
            <w:hideMark/>
          </w:tcPr>
          <w:p w14:paraId="7F4A2C99"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5B9DD4F4"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Régional de l’Eau de l’Afrique de l’Ouest (GWP-AO) </w:t>
            </w:r>
          </w:p>
        </w:tc>
      </w:tr>
      <w:tr w:rsidR="00B077F3" w:rsidRPr="00E71F1D" w14:paraId="3B927A7E" w14:textId="77777777" w:rsidTr="00390577">
        <w:trPr>
          <w:trHeight w:val="368"/>
        </w:trPr>
        <w:tc>
          <w:tcPr>
            <w:tcW w:w="3402" w:type="dxa"/>
            <w:hideMark/>
          </w:tcPr>
          <w:p w14:paraId="73ED62F4" w14:textId="77777777" w:rsidR="00B077F3" w:rsidRPr="00E71F1D" w:rsidRDefault="00B077F3" w:rsidP="00390577">
            <w:pPr>
              <w:spacing w:before="60" w:after="60"/>
              <w:rPr>
                <w:rFonts w:ascii="Calibri" w:hAnsi="Calibri" w:cs="Calibri"/>
                <w:sz w:val="22"/>
                <w:szCs w:val="22"/>
              </w:rPr>
            </w:pPr>
            <w:r w:rsidRPr="00E71F1D">
              <w:rPr>
                <w:rFonts w:ascii="Calibri" w:hAnsi="Calibri" w:cs="Calibri"/>
                <w:b/>
                <w:sz w:val="22"/>
                <w:szCs w:val="22"/>
              </w:rPr>
              <w:t xml:space="preserve">Superviseur </w:t>
            </w:r>
            <w:r w:rsidRPr="00E71F1D">
              <w:rPr>
                <w:rFonts w:ascii="Calibri" w:hAnsi="Calibri" w:cs="Calibri"/>
                <w:sz w:val="22"/>
                <w:szCs w:val="22"/>
              </w:rPr>
              <w:t xml:space="preserve"> </w:t>
            </w:r>
          </w:p>
        </w:tc>
        <w:tc>
          <w:tcPr>
            <w:tcW w:w="5529" w:type="dxa"/>
            <w:shd w:val="clear" w:color="auto" w:fill="FFFFFF"/>
            <w:vAlign w:val="center"/>
            <w:hideMark/>
          </w:tcPr>
          <w:p w14:paraId="74FA260B"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Responsable Administratif(ve) et Financier(ière)</w:t>
            </w:r>
          </w:p>
        </w:tc>
      </w:tr>
      <w:tr w:rsidR="00B077F3" w:rsidRPr="00E71F1D" w14:paraId="182B13AC" w14:textId="77777777" w:rsidTr="00390577">
        <w:trPr>
          <w:trHeight w:val="627"/>
        </w:trPr>
        <w:tc>
          <w:tcPr>
            <w:tcW w:w="3402" w:type="dxa"/>
            <w:vAlign w:val="center"/>
            <w:hideMark/>
          </w:tcPr>
          <w:p w14:paraId="7D720F68"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Durée du contrat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vAlign w:val="center"/>
            <w:hideMark/>
          </w:tcPr>
          <w:p w14:paraId="1BC60E9B"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1 an renouvelable </w:t>
            </w:r>
          </w:p>
        </w:tc>
      </w:tr>
      <w:tr w:rsidR="00B077F3" w:rsidRPr="00E71F1D" w14:paraId="2FD6C184" w14:textId="77777777" w:rsidTr="00390577">
        <w:trPr>
          <w:trHeight w:val="627"/>
        </w:trPr>
        <w:tc>
          <w:tcPr>
            <w:tcW w:w="3402" w:type="dxa"/>
            <w:vAlign w:val="center"/>
            <w:hideMark/>
          </w:tcPr>
          <w:p w14:paraId="479E6C46"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de prise de service</w:t>
            </w:r>
          </w:p>
        </w:tc>
        <w:tc>
          <w:tcPr>
            <w:tcW w:w="5529" w:type="dxa"/>
            <w:vAlign w:val="center"/>
            <w:hideMark/>
          </w:tcPr>
          <w:p w14:paraId="23AC9B83"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06 Avril 2020</w:t>
            </w:r>
          </w:p>
        </w:tc>
      </w:tr>
    </w:tbl>
    <w:p w14:paraId="5CCA9F05" w14:textId="77777777" w:rsidR="00B077F3" w:rsidRPr="00E71F1D" w:rsidRDefault="00B077F3" w:rsidP="00E71F1D">
      <w:pPr>
        <w:pStyle w:val="Default"/>
        <w:spacing w:before="120" w:after="120"/>
        <w:rPr>
          <w:b/>
          <w:bCs/>
          <w:sz w:val="22"/>
          <w:szCs w:val="22"/>
        </w:rPr>
      </w:pPr>
      <w:r w:rsidRPr="00E71F1D">
        <w:rPr>
          <w:b/>
          <w:bCs/>
          <w:sz w:val="22"/>
          <w:szCs w:val="22"/>
        </w:rPr>
        <w:t>2. Tâches et responsabilités</w:t>
      </w:r>
    </w:p>
    <w:p w14:paraId="64437A40" w14:textId="77777777" w:rsidR="00B077F3" w:rsidRPr="00E71F1D" w:rsidRDefault="00B077F3" w:rsidP="00E71F1D">
      <w:pPr>
        <w:spacing w:before="120" w:after="120"/>
        <w:jc w:val="both"/>
        <w:rPr>
          <w:rFonts w:ascii="Calibri" w:hAnsi="Calibri" w:cs="Calibri"/>
          <w:sz w:val="22"/>
          <w:szCs w:val="22"/>
        </w:rPr>
      </w:pPr>
      <w:r w:rsidRPr="00E71F1D">
        <w:rPr>
          <w:rFonts w:ascii="Calibri" w:hAnsi="Calibri" w:cs="Calibri"/>
          <w:sz w:val="22"/>
          <w:szCs w:val="22"/>
        </w:rPr>
        <w:t xml:space="preserve">Dans le cadre de la mise en œuvre des activités du Projet, l’Assistant (e) Administratif (ve) et Financier (ière) du Projet appuiera le ou la RAF du Projet dans les tâches de secrétariat, les tâches administratives et financières du projet. Il/elle travaillera sous l’autorité hiérarchique du (de la) RAF en étroite collaboration avec le SP/PNE-Niger, le (la) Chargé (e) de Projet et le Secrétariat Exécutif du GWP-AO basé à Ouagadougou. </w:t>
      </w:r>
    </w:p>
    <w:p w14:paraId="0BB5D79F" w14:textId="77777777" w:rsidR="00B077F3" w:rsidRPr="00E71F1D" w:rsidRDefault="00B077F3" w:rsidP="00E71F1D">
      <w:pPr>
        <w:spacing w:before="120" w:after="120"/>
        <w:jc w:val="both"/>
        <w:rPr>
          <w:rFonts w:ascii="Calibri" w:hAnsi="Calibri" w:cs="Calibri"/>
          <w:sz w:val="22"/>
          <w:szCs w:val="22"/>
        </w:rPr>
      </w:pPr>
      <w:r w:rsidRPr="00E71F1D">
        <w:rPr>
          <w:rFonts w:ascii="Calibri" w:hAnsi="Calibri" w:cs="Calibri"/>
          <w:sz w:val="22"/>
          <w:szCs w:val="22"/>
        </w:rPr>
        <w:t>A ce titre, il/elle est chargé(e) de :</w:t>
      </w:r>
    </w:p>
    <w:p w14:paraId="5A1DB797" w14:textId="77777777" w:rsidR="00B077F3" w:rsidRPr="00E71F1D" w:rsidRDefault="00B077F3" w:rsidP="00E71F1D">
      <w:pPr>
        <w:spacing w:before="120" w:after="120"/>
        <w:jc w:val="both"/>
        <w:rPr>
          <w:rFonts w:ascii="Calibri" w:hAnsi="Calibri" w:cs="Calibri"/>
          <w:b/>
          <w:bCs/>
          <w:sz w:val="22"/>
          <w:szCs w:val="22"/>
        </w:rPr>
      </w:pPr>
      <w:r w:rsidRPr="00E71F1D">
        <w:rPr>
          <w:rFonts w:ascii="Calibri" w:hAnsi="Calibri" w:cs="Calibri"/>
          <w:b/>
          <w:bCs/>
          <w:sz w:val="22"/>
          <w:szCs w:val="22"/>
        </w:rPr>
        <w:t>Tâches de Secrétariat</w:t>
      </w:r>
    </w:p>
    <w:p w14:paraId="41190AF9"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gestion quotidienne du courrier (mail, fax, postal) ;</w:t>
      </w:r>
    </w:p>
    <w:p w14:paraId="78C6DA9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Elaborer les comptes rendus et de procès-verbaux de réunion ;</w:t>
      </w:r>
    </w:p>
    <w:p w14:paraId="7FBD5894" w14:textId="77777777" w:rsidR="00B077F3" w:rsidRPr="00E71F1D" w:rsidRDefault="00B077F3" w:rsidP="006D3875">
      <w:pPr>
        <w:pStyle w:val="Paragraphedeliste"/>
        <w:numPr>
          <w:ilvl w:val="0"/>
          <w:numId w:val="5"/>
        </w:numPr>
        <w:spacing w:before="120" w:after="120"/>
        <w:ind w:left="357" w:hanging="357"/>
        <w:contextualSpacing w:val="0"/>
        <w:jc w:val="both"/>
        <w:rPr>
          <w:rFonts w:ascii="Calibri" w:hAnsi="Calibri" w:cs="Calibri"/>
          <w:sz w:val="22"/>
          <w:szCs w:val="22"/>
        </w:rPr>
      </w:pPr>
      <w:r w:rsidRPr="00E71F1D">
        <w:rPr>
          <w:rFonts w:ascii="Calibri" w:hAnsi="Calibri" w:cs="Calibri"/>
          <w:sz w:val="22"/>
          <w:szCs w:val="22"/>
        </w:rPr>
        <w:t xml:space="preserve">Elaborer la planification des rencontres prévues dans le cadre du Projet. </w:t>
      </w:r>
    </w:p>
    <w:p w14:paraId="1DFC11BD" w14:textId="77777777" w:rsidR="00B077F3" w:rsidRPr="00E71F1D" w:rsidRDefault="00B077F3" w:rsidP="00E71F1D">
      <w:pPr>
        <w:spacing w:before="120" w:after="120"/>
        <w:jc w:val="both"/>
        <w:rPr>
          <w:rFonts w:ascii="Calibri" w:hAnsi="Calibri" w:cs="Calibri"/>
          <w:b/>
          <w:bCs/>
          <w:sz w:val="22"/>
          <w:szCs w:val="22"/>
        </w:rPr>
      </w:pPr>
      <w:r w:rsidRPr="00E71F1D">
        <w:rPr>
          <w:rFonts w:ascii="Calibri" w:hAnsi="Calibri" w:cs="Calibri"/>
          <w:b/>
          <w:bCs/>
          <w:sz w:val="22"/>
          <w:szCs w:val="22"/>
        </w:rPr>
        <w:t xml:space="preserve">Tâches administratives et financières </w:t>
      </w:r>
    </w:p>
    <w:p w14:paraId="6A414FC2"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Participer à la sélection des consultants en cas de besoin ;</w:t>
      </w:r>
    </w:p>
    <w:p w14:paraId="669DA5F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l’élaboration des rapports d’exécution financière des activités du Projet ;</w:t>
      </w:r>
    </w:p>
    <w:p w14:paraId="48F58C9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gestion du matériel de bureau pour le Secrétariat ;</w:t>
      </w:r>
    </w:p>
    <w:p w14:paraId="0F1F40BE"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S’assurer de la préparation des fiches de décaissement pour le règlement des factures en cas de besoin ;</w:t>
      </w:r>
    </w:p>
    <w:p w14:paraId="3D03823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Tenir la caisse menu-dépenses du Projet ;</w:t>
      </w:r>
    </w:p>
    <w:p w14:paraId="4AA7D6A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à l’élaboration des rapports financiers périodiques de qualité et dans les délais impartis ;</w:t>
      </w:r>
    </w:p>
    <w:p w14:paraId="23E331A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à la préparation et le suivi de l’audit des comptes ;</w:t>
      </w:r>
    </w:p>
    <w:p w14:paraId="5DF534E7"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Appuyer l’organisation matérielle et logistique des rencontres organisées par le Projet ;</w:t>
      </w:r>
    </w:p>
    <w:p w14:paraId="22FB5C3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Exécuter toute tâche confiée par le Secrétaire Permanent du PNE Niger. </w:t>
      </w:r>
    </w:p>
    <w:p w14:paraId="200D3260" w14:textId="77777777" w:rsidR="00B077F3" w:rsidRPr="00E71F1D" w:rsidRDefault="00B077F3" w:rsidP="00E71F1D">
      <w:pPr>
        <w:pStyle w:val="Corpsdetexte"/>
        <w:tabs>
          <w:tab w:val="left" w:pos="1593"/>
        </w:tabs>
        <w:spacing w:before="120" w:after="120"/>
        <w:ind w:right="34"/>
        <w:jc w:val="left"/>
        <w:rPr>
          <w:rFonts w:ascii="Calibri" w:hAnsi="Calibri" w:cs="Calibri"/>
          <w:b/>
          <w:i/>
          <w:sz w:val="22"/>
          <w:szCs w:val="22"/>
        </w:rPr>
      </w:pPr>
      <w:r w:rsidRPr="00E71F1D">
        <w:rPr>
          <w:rFonts w:ascii="Calibri" w:hAnsi="Calibri" w:cs="Calibri"/>
          <w:b/>
          <w:sz w:val="22"/>
          <w:szCs w:val="22"/>
        </w:rPr>
        <w:t>3. Expériences et qualifications :</w:t>
      </w:r>
    </w:p>
    <w:p w14:paraId="35524D8A"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de nationalité nigérienne et jouir de ses droits civils et politiques.</w:t>
      </w:r>
    </w:p>
    <w:p w14:paraId="3175779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lastRenderedPageBreak/>
        <w:t>Être titulaire d’un diplôme universitaire BAC+2 au moins en Secrétariat de direction, Administration ou gestion ;</w:t>
      </w:r>
    </w:p>
    <w:p w14:paraId="027A524C"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d’au moins trois (03) ans à un poste similaire ;</w:t>
      </w:r>
    </w:p>
    <w:p w14:paraId="29B3F10C"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bonne maîtrise de Logiciel comptable, de la bureautique (Word, Excel, Power Point) et de la messagerie électronique ;</w:t>
      </w:r>
    </w:p>
    <w:p w14:paraId="77331F1E"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méthodique, intègre, organisé(e) et faire preuve de respect de la confidentialité ;</w:t>
      </w:r>
    </w:p>
    <w:p w14:paraId="7F3DB6DC"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d’excellentes capacités d’organisation, de communication, de rédaction ;</w:t>
      </w:r>
    </w:p>
    <w:p w14:paraId="7D9D049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le sens de l’organisation et de la bonne planification ;</w:t>
      </w:r>
    </w:p>
    <w:p w14:paraId="0BC5F9A3"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bonne maîtrise du français et une bonne connaissance de l’anglais ;</w:t>
      </w:r>
    </w:p>
    <w:p w14:paraId="4506A187"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apte à travailler sous pression et en dehors des heures de service en cas de nécessité ;</w:t>
      </w:r>
    </w:p>
    <w:p w14:paraId="2A6FA48A"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des projets financés par l’Union Européenne ou d’autres bailleurs de fonds internationaux serait un atout.</w:t>
      </w:r>
    </w:p>
    <w:p w14:paraId="18081C93" w14:textId="77777777" w:rsidR="00B077F3" w:rsidRPr="00E71F1D" w:rsidRDefault="00B077F3" w:rsidP="00E71F1D">
      <w:pPr>
        <w:pStyle w:val="Default"/>
        <w:spacing w:before="120" w:after="120"/>
        <w:rPr>
          <w:b/>
          <w:bCs/>
          <w:sz w:val="22"/>
          <w:szCs w:val="22"/>
        </w:rPr>
      </w:pPr>
      <w:r w:rsidRPr="00E71F1D">
        <w:rPr>
          <w:b/>
          <w:bCs/>
          <w:sz w:val="22"/>
          <w:szCs w:val="22"/>
        </w:rPr>
        <w:t>4. Conditions de travail</w:t>
      </w:r>
    </w:p>
    <w:p w14:paraId="0A3CF019"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Il sera proposé au candidat/e retenu/e un contrat d’une durée d’un (01) an renouvelable avec une période d’essai de trois (03) mois.</w:t>
      </w:r>
    </w:p>
    <w:p w14:paraId="5ED3A780"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 xml:space="preserve">Le poste est basé au Niger mais le travail pourrait nécessiter des voyages vers les deux régions du bassin de la Mékrou au Niger et au-delà. </w:t>
      </w:r>
    </w:p>
    <w:p w14:paraId="78CDD115"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Le GWP-AO offre un salaire compétitif et des avantages en rapport avec les qualifications et l'expérience pertinente.</w:t>
      </w:r>
    </w:p>
    <w:p w14:paraId="0ADB0EF0"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 xml:space="preserve">Le/ la candidat /e retenu/e travaillera selon les heures normales de travail suivant le règlement de l’organisation. Toutefois, le poste pourrait nécessiter de travailler en dehors des heures normales de travail. </w:t>
      </w:r>
    </w:p>
    <w:p w14:paraId="10D8CDDB"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b/>
          <w:bCs/>
          <w:sz w:val="22"/>
          <w:szCs w:val="22"/>
        </w:rPr>
        <w:t>5. Composition et dépôt du dossier de candidature</w:t>
      </w:r>
    </w:p>
    <w:p w14:paraId="685DF4AB"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Les candidats intéressés ayant les qualifications et expériences requises en rapport avec ce poste sont invités à soumettre leur dossier comprenant :</w:t>
      </w:r>
    </w:p>
    <w:p w14:paraId="7780211B"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lettre de motivation indiquant clairement le titre du poste, adressée au Secrétaire Permanent du PNE-Niger.</w:t>
      </w:r>
    </w:p>
    <w:p w14:paraId="0982F29C"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 curriculum vitae détaillé signé et accompagné des noms et coordonnées de trois personnes de référence, y compris ceux d’un employeur récent.</w:t>
      </w:r>
    </w:p>
    <w:p w14:paraId="7FA2106D"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copie des diplômes et Attestations.</w:t>
      </w:r>
    </w:p>
    <w:p w14:paraId="075D29ED" w14:textId="77777777" w:rsidR="00B077F3" w:rsidRPr="00E71F1D" w:rsidRDefault="00B077F3" w:rsidP="00E71F1D">
      <w:pPr>
        <w:spacing w:before="120" w:after="120"/>
        <w:ind w:right="51"/>
        <w:jc w:val="both"/>
        <w:rPr>
          <w:rFonts w:ascii="Calibri" w:hAnsi="Calibri" w:cs="Calibri"/>
          <w:sz w:val="22"/>
          <w:szCs w:val="22"/>
        </w:rPr>
      </w:pPr>
      <w:r w:rsidRPr="00E71F1D">
        <w:rPr>
          <w:rFonts w:ascii="Calibri" w:hAnsi="Calibri" w:cs="Calibri"/>
          <w:sz w:val="22"/>
          <w:szCs w:val="22"/>
        </w:rPr>
        <w:t xml:space="preserve">Les candidatures féminines sont particulièrement encouragées. </w:t>
      </w:r>
    </w:p>
    <w:p w14:paraId="1C1E142F" w14:textId="77777777" w:rsidR="00B077F3" w:rsidRPr="00E71F1D" w:rsidRDefault="00B077F3" w:rsidP="00E71F1D">
      <w:pPr>
        <w:spacing w:before="120" w:after="120"/>
        <w:ind w:right="51"/>
        <w:jc w:val="both"/>
        <w:rPr>
          <w:rFonts w:ascii="Calibri" w:eastAsia="Calibri" w:hAnsi="Calibri" w:cs="Calibri"/>
          <w:b/>
          <w:sz w:val="22"/>
          <w:szCs w:val="22"/>
        </w:rPr>
      </w:pPr>
      <w:r w:rsidRPr="00E71F1D">
        <w:rPr>
          <w:rFonts w:ascii="Calibri" w:hAnsi="Calibri" w:cs="Calibri"/>
          <w:b/>
          <w:sz w:val="22"/>
          <w:szCs w:val="22"/>
        </w:rPr>
        <w:t>Les dossiers de candidature sont à déposer au plus tard le 20 mars 2020 à 17 heures, Heure Locale du Niger par voie électronique a</w:t>
      </w:r>
      <w:r w:rsidRPr="00E71F1D">
        <w:rPr>
          <w:rFonts w:ascii="Calibri" w:eastAsia="Calibri" w:hAnsi="Calibri" w:cs="Calibri"/>
          <w:b/>
          <w:sz w:val="22"/>
          <w:szCs w:val="22"/>
        </w:rPr>
        <w:t>ux adresses ci-dessous :</w:t>
      </w:r>
    </w:p>
    <w:p w14:paraId="48F9138F"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27" w:history="1">
        <w:r w:rsidR="00B077F3" w:rsidRPr="00E71F1D">
          <w:rPr>
            <w:rStyle w:val="Lienhypertexte"/>
            <w:rFonts w:ascii="Calibri" w:eastAsia="Calibri" w:hAnsi="Calibri" w:cs="Calibri"/>
            <w:iCs/>
            <w:sz w:val="22"/>
            <w:szCs w:val="22"/>
          </w:rPr>
          <w:t>gwp.westafrica@gwpao.org</w:t>
        </w:r>
      </w:hyperlink>
    </w:p>
    <w:p w14:paraId="16702F8A"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28" w:history="1">
        <w:r w:rsidR="00B077F3" w:rsidRPr="00E71F1D">
          <w:rPr>
            <w:rStyle w:val="Lienhypertexte"/>
            <w:rFonts w:ascii="Calibri" w:eastAsia="Calibri" w:hAnsi="Calibri" w:cs="Calibri"/>
            <w:iCs/>
            <w:sz w:val="22"/>
            <w:szCs w:val="22"/>
          </w:rPr>
          <w:t>armand.houanye@gwpao.org</w:t>
        </w:r>
      </w:hyperlink>
    </w:p>
    <w:p w14:paraId="68DC8BC2"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29" w:history="1">
        <w:r w:rsidR="00B077F3" w:rsidRPr="00E71F1D">
          <w:rPr>
            <w:rStyle w:val="Lienhypertexte"/>
            <w:rFonts w:ascii="Calibri" w:eastAsia="Calibri" w:hAnsi="Calibri" w:cs="Calibri"/>
            <w:iCs/>
            <w:sz w:val="22"/>
            <w:szCs w:val="22"/>
          </w:rPr>
          <w:t>garbaradji54@yahoo.fr</w:t>
        </w:r>
      </w:hyperlink>
      <w:r w:rsidR="00B077F3" w:rsidRPr="00E71F1D">
        <w:rPr>
          <w:rStyle w:val="Lienhypertexte"/>
          <w:rFonts w:ascii="Calibri" w:eastAsia="Calibri" w:hAnsi="Calibri" w:cs="Calibri"/>
          <w:iCs/>
          <w:sz w:val="22"/>
          <w:szCs w:val="22"/>
        </w:rPr>
        <w:t xml:space="preserve">; </w:t>
      </w:r>
    </w:p>
    <w:p w14:paraId="6FEA8E61"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30" w:history="1">
        <w:r w:rsidR="00B077F3" w:rsidRPr="00E71F1D">
          <w:rPr>
            <w:rStyle w:val="Lienhypertexte"/>
            <w:rFonts w:ascii="Calibri" w:eastAsia="Calibri" w:hAnsi="Calibri" w:cs="Calibri"/>
            <w:iCs/>
            <w:sz w:val="22"/>
            <w:szCs w:val="22"/>
          </w:rPr>
          <w:t>sandaoissoufou@gmail.com</w:t>
        </w:r>
      </w:hyperlink>
    </w:p>
    <w:p w14:paraId="14651793" w14:textId="77777777" w:rsidR="00B077F3" w:rsidRPr="00E71F1D" w:rsidRDefault="00B077F3" w:rsidP="00B077F3">
      <w:pPr>
        <w:spacing w:before="120" w:after="120"/>
        <w:ind w:right="51"/>
        <w:jc w:val="both"/>
        <w:rPr>
          <w:rFonts w:ascii="Calibri" w:hAnsi="Calibri" w:cs="Calibri"/>
          <w:sz w:val="22"/>
          <w:szCs w:val="22"/>
        </w:rPr>
      </w:pPr>
      <w:r w:rsidRPr="00E71F1D">
        <w:rPr>
          <w:rFonts w:ascii="Calibri" w:hAnsi="Calibri" w:cs="Calibri"/>
          <w:sz w:val="22"/>
          <w:szCs w:val="22"/>
        </w:rPr>
        <w:t>Seuls les candidat(e)s présélectionné(e)s seront contacté(e)s.</w:t>
      </w:r>
    </w:p>
    <w:p w14:paraId="05463175" w14:textId="77777777" w:rsidR="00B077F3" w:rsidRPr="00E71F1D" w:rsidRDefault="00B077F3" w:rsidP="00B077F3">
      <w:pPr>
        <w:spacing w:before="120" w:after="120"/>
        <w:jc w:val="both"/>
        <w:rPr>
          <w:rFonts w:ascii="Calibri" w:hAnsi="Calibri" w:cs="Calibri"/>
          <w:sz w:val="22"/>
          <w:szCs w:val="22"/>
        </w:rPr>
      </w:pPr>
    </w:p>
    <w:p w14:paraId="70E3FAD1"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br w:type="page"/>
      </w:r>
    </w:p>
    <w:p w14:paraId="751A0F4C" w14:textId="77777777" w:rsidR="00B077F3" w:rsidRPr="00E71F1D" w:rsidRDefault="00B077F3" w:rsidP="005C302C">
      <w:pPr>
        <w:spacing w:before="240" w:after="240"/>
        <w:ind w:right="51"/>
        <w:rPr>
          <w:rFonts w:ascii="Calibri" w:hAnsi="Calibri" w:cs="Calibri"/>
          <w:b/>
          <w:sz w:val="22"/>
          <w:szCs w:val="22"/>
        </w:rPr>
      </w:pPr>
      <w:r w:rsidRPr="00E71F1D">
        <w:rPr>
          <w:rFonts w:ascii="Calibri" w:hAnsi="Calibri" w:cs="Calibri"/>
          <w:b/>
          <w:sz w:val="22"/>
          <w:szCs w:val="22"/>
        </w:rPr>
        <w:lastRenderedPageBreak/>
        <w:t>Termes de référence pour le recrutement du Chauffeur-Coursier</w:t>
      </w:r>
    </w:p>
    <w:p w14:paraId="03C9BBB1" w14:textId="77777777" w:rsidR="00B077F3" w:rsidRPr="00E71F1D" w:rsidRDefault="00B077F3" w:rsidP="00B077F3">
      <w:pPr>
        <w:spacing w:before="240" w:after="240"/>
        <w:ind w:right="51"/>
        <w:jc w:val="center"/>
        <w:rPr>
          <w:rFonts w:ascii="Calibri" w:hAnsi="Calibri" w:cs="Calibri"/>
          <w:b/>
          <w:sz w:val="22"/>
          <w:szCs w:val="22"/>
          <w:u w:val="single"/>
          <w:lang w:bidi="ar-SA"/>
        </w:rPr>
      </w:pPr>
    </w:p>
    <w:tbl>
      <w:tblPr>
        <w:tblW w:w="8931" w:type="dxa"/>
        <w:tblCellMar>
          <w:left w:w="0" w:type="dxa"/>
          <w:right w:w="0" w:type="dxa"/>
        </w:tblCellMar>
        <w:tblLook w:val="04A0" w:firstRow="1" w:lastRow="0" w:firstColumn="1" w:lastColumn="0" w:noHBand="0" w:noVBand="1"/>
      </w:tblPr>
      <w:tblGrid>
        <w:gridCol w:w="3402"/>
        <w:gridCol w:w="5529"/>
      </w:tblGrid>
      <w:tr w:rsidR="00B077F3" w:rsidRPr="00E71F1D" w14:paraId="2ABDEE27" w14:textId="77777777" w:rsidTr="00390577">
        <w:trPr>
          <w:trHeight w:val="248"/>
        </w:trPr>
        <w:tc>
          <w:tcPr>
            <w:tcW w:w="3402" w:type="dxa"/>
            <w:hideMark/>
          </w:tcPr>
          <w:p w14:paraId="6D322A1F"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Structure responsable du projet :</w:t>
            </w:r>
          </w:p>
        </w:tc>
        <w:tc>
          <w:tcPr>
            <w:tcW w:w="5529" w:type="dxa"/>
            <w:shd w:val="clear" w:color="auto" w:fill="FFFFFF"/>
            <w:vAlign w:val="center"/>
            <w:hideMark/>
          </w:tcPr>
          <w:p w14:paraId="3886E9A3"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Partenariat Régional de l’Eau de l’Afrique de l’Ouest (GWP-AO) </w:t>
            </w:r>
          </w:p>
        </w:tc>
      </w:tr>
      <w:tr w:rsidR="00B077F3" w:rsidRPr="00E71F1D" w14:paraId="20308D8E" w14:textId="77777777" w:rsidTr="00390577">
        <w:trPr>
          <w:trHeight w:val="248"/>
        </w:trPr>
        <w:tc>
          <w:tcPr>
            <w:tcW w:w="3402" w:type="dxa"/>
            <w:vAlign w:val="center"/>
            <w:hideMark/>
          </w:tcPr>
          <w:p w14:paraId="53662323"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Lieu d’affectation :</w:t>
            </w:r>
          </w:p>
        </w:tc>
        <w:tc>
          <w:tcPr>
            <w:tcW w:w="5529" w:type="dxa"/>
            <w:shd w:val="clear" w:color="auto" w:fill="FFFFFF"/>
            <w:vAlign w:val="center"/>
            <w:hideMark/>
          </w:tcPr>
          <w:p w14:paraId="105ECECF"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Partenariat National de l’Eau du Niger (PNE Niger) à Niamey</w:t>
            </w:r>
          </w:p>
        </w:tc>
      </w:tr>
      <w:tr w:rsidR="00B077F3" w:rsidRPr="00E71F1D" w14:paraId="69B579F0" w14:textId="77777777" w:rsidTr="00390577">
        <w:trPr>
          <w:trHeight w:val="268"/>
        </w:trPr>
        <w:tc>
          <w:tcPr>
            <w:tcW w:w="3402" w:type="dxa"/>
            <w:hideMark/>
          </w:tcPr>
          <w:p w14:paraId="01B33677"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publication</w:t>
            </w:r>
            <w:r w:rsidRPr="00E71F1D">
              <w:rPr>
                <w:rFonts w:ascii="Calibri" w:hAnsi="Calibri" w:cs="Calibri"/>
                <w:sz w:val="22"/>
                <w:szCs w:val="22"/>
              </w:rPr>
              <w:t> :</w:t>
            </w:r>
            <w:r w:rsidRPr="00E71F1D">
              <w:rPr>
                <w:rFonts w:ascii="Calibri" w:hAnsi="Calibri" w:cs="Calibri"/>
                <w:sz w:val="22"/>
                <w:szCs w:val="22"/>
              </w:rPr>
              <w:tab/>
              <w:t xml:space="preserve"> </w:t>
            </w:r>
          </w:p>
        </w:tc>
        <w:tc>
          <w:tcPr>
            <w:tcW w:w="5529" w:type="dxa"/>
            <w:shd w:val="clear" w:color="auto" w:fill="FFFFFF"/>
            <w:vAlign w:val="center"/>
            <w:hideMark/>
          </w:tcPr>
          <w:p w14:paraId="533D1758"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21 février 2020</w:t>
            </w:r>
          </w:p>
        </w:tc>
      </w:tr>
      <w:tr w:rsidR="00B077F3" w:rsidRPr="00E71F1D" w14:paraId="48984168" w14:textId="77777777" w:rsidTr="00390577">
        <w:trPr>
          <w:trHeight w:val="289"/>
        </w:trPr>
        <w:tc>
          <w:tcPr>
            <w:tcW w:w="3402" w:type="dxa"/>
            <w:hideMark/>
          </w:tcPr>
          <w:p w14:paraId="7213DD67"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Date de clôture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shd w:val="clear" w:color="auto" w:fill="FFFFFF"/>
            <w:vAlign w:val="center"/>
            <w:hideMark/>
          </w:tcPr>
          <w:p w14:paraId="7F21A3DD"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20 mars 2020 à 17 heures, Heure Locale du Niger</w:t>
            </w:r>
          </w:p>
        </w:tc>
      </w:tr>
      <w:tr w:rsidR="00B077F3" w:rsidRPr="00E71F1D" w14:paraId="105A0298" w14:textId="77777777" w:rsidTr="00390577">
        <w:trPr>
          <w:trHeight w:val="368"/>
        </w:trPr>
        <w:tc>
          <w:tcPr>
            <w:tcW w:w="3402" w:type="dxa"/>
            <w:hideMark/>
          </w:tcPr>
          <w:p w14:paraId="141210D2" w14:textId="77777777" w:rsidR="00B077F3" w:rsidRPr="00E71F1D" w:rsidRDefault="00B077F3" w:rsidP="00390577">
            <w:pPr>
              <w:spacing w:before="60" w:after="60"/>
              <w:rPr>
                <w:rFonts w:ascii="Calibri" w:hAnsi="Calibri" w:cs="Calibri"/>
                <w:sz w:val="22"/>
                <w:szCs w:val="22"/>
              </w:rPr>
            </w:pPr>
            <w:r w:rsidRPr="00E71F1D">
              <w:rPr>
                <w:rFonts w:ascii="Calibri" w:hAnsi="Calibri" w:cs="Calibri"/>
                <w:b/>
                <w:sz w:val="22"/>
                <w:szCs w:val="22"/>
              </w:rPr>
              <w:t xml:space="preserve">Superviseur </w:t>
            </w:r>
            <w:r w:rsidRPr="00E71F1D">
              <w:rPr>
                <w:rFonts w:ascii="Calibri" w:hAnsi="Calibri" w:cs="Calibri"/>
                <w:sz w:val="22"/>
                <w:szCs w:val="22"/>
              </w:rPr>
              <w:t xml:space="preserve"> </w:t>
            </w:r>
          </w:p>
        </w:tc>
        <w:tc>
          <w:tcPr>
            <w:tcW w:w="5529" w:type="dxa"/>
            <w:shd w:val="clear" w:color="auto" w:fill="FFFFFF"/>
            <w:vAlign w:val="center"/>
            <w:hideMark/>
          </w:tcPr>
          <w:p w14:paraId="141BFA32"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Responsable Administratif (ve) et Financier (ière)</w:t>
            </w:r>
          </w:p>
        </w:tc>
      </w:tr>
      <w:tr w:rsidR="00B077F3" w:rsidRPr="00E71F1D" w14:paraId="7CC70AF6" w14:textId="77777777" w:rsidTr="00390577">
        <w:trPr>
          <w:trHeight w:val="627"/>
        </w:trPr>
        <w:tc>
          <w:tcPr>
            <w:tcW w:w="3402" w:type="dxa"/>
            <w:vAlign w:val="center"/>
            <w:hideMark/>
          </w:tcPr>
          <w:p w14:paraId="68223E0F" w14:textId="77777777" w:rsidR="00B077F3" w:rsidRPr="00E71F1D" w:rsidRDefault="00B077F3" w:rsidP="00390577">
            <w:pPr>
              <w:tabs>
                <w:tab w:val="center" w:pos="1440"/>
              </w:tabs>
              <w:spacing w:before="60" w:after="60"/>
              <w:rPr>
                <w:rFonts w:ascii="Calibri" w:hAnsi="Calibri" w:cs="Calibri"/>
                <w:sz w:val="22"/>
                <w:szCs w:val="22"/>
              </w:rPr>
            </w:pPr>
            <w:r w:rsidRPr="00E71F1D">
              <w:rPr>
                <w:rFonts w:ascii="Calibri" w:hAnsi="Calibri" w:cs="Calibri"/>
                <w:b/>
                <w:sz w:val="22"/>
                <w:szCs w:val="22"/>
              </w:rPr>
              <w:t>Durée du contrat :</w:t>
            </w:r>
            <w:r w:rsidRPr="00E71F1D">
              <w:rPr>
                <w:rFonts w:ascii="Calibri" w:hAnsi="Calibri" w:cs="Calibri"/>
                <w:sz w:val="22"/>
                <w:szCs w:val="22"/>
              </w:rPr>
              <w:t xml:space="preserve"> </w:t>
            </w:r>
            <w:r w:rsidRPr="00E71F1D">
              <w:rPr>
                <w:rFonts w:ascii="Calibri" w:hAnsi="Calibri" w:cs="Calibri"/>
                <w:sz w:val="22"/>
                <w:szCs w:val="22"/>
              </w:rPr>
              <w:tab/>
              <w:t xml:space="preserve"> </w:t>
            </w:r>
          </w:p>
        </w:tc>
        <w:tc>
          <w:tcPr>
            <w:tcW w:w="5529" w:type="dxa"/>
            <w:vAlign w:val="center"/>
            <w:hideMark/>
          </w:tcPr>
          <w:p w14:paraId="04B3B22D"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 xml:space="preserve">1 an renouvelable </w:t>
            </w:r>
          </w:p>
        </w:tc>
      </w:tr>
      <w:tr w:rsidR="00B077F3" w:rsidRPr="00E71F1D" w14:paraId="40A7010B" w14:textId="77777777" w:rsidTr="00390577">
        <w:trPr>
          <w:trHeight w:val="627"/>
        </w:trPr>
        <w:tc>
          <w:tcPr>
            <w:tcW w:w="3402" w:type="dxa"/>
            <w:vAlign w:val="center"/>
            <w:hideMark/>
          </w:tcPr>
          <w:p w14:paraId="7AFC7C6B" w14:textId="77777777" w:rsidR="00B077F3" w:rsidRPr="00E71F1D" w:rsidRDefault="00B077F3" w:rsidP="00390577">
            <w:pPr>
              <w:tabs>
                <w:tab w:val="center" w:pos="1440"/>
              </w:tabs>
              <w:spacing w:before="60" w:after="60"/>
              <w:rPr>
                <w:rFonts w:ascii="Calibri" w:hAnsi="Calibri" w:cs="Calibri"/>
                <w:b/>
                <w:sz w:val="22"/>
                <w:szCs w:val="22"/>
              </w:rPr>
            </w:pPr>
            <w:r w:rsidRPr="00E71F1D">
              <w:rPr>
                <w:rFonts w:ascii="Calibri" w:hAnsi="Calibri" w:cs="Calibri"/>
                <w:b/>
                <w:sz w:val="22"/>
                <w:szCs w:val="22"/>
              </w:rPr>
              <w:t>Date de prise de service</w:t>
            </w:r>
          </w:p>
        </w:tc>
        <w:tc>
          <w:tcPr>
            <w:tcW w:w="5529" w:type="dxa"/>
            <w:vAlign w:val="center"/>
            <w:hideMark/>
          </w:tcPr>
          <w:p w14:paraId="433E1B38" w14:textId="77777777" w:rsidR="00B077F3" w:rsidRPr="00E71F1D" w:rsidRDefault="00B077F3" w:rsidP="006D3875">
            <w:pPr>
              <w:numPr>
                <w:ilvl w:val="0"/>
                <w:numId w:val="8"/>
              </w:numPr>
              <w:spacing w:before="60" w:after="60"/>
              <w:ind w:right="53"/>
              <w:rPr>
                <w:rFonts w:ascii="Calibri" w:hAnsi="Calibri" w:cs="Calibri"/>
                <w:sz w:val="22"/>
                <w:szCs w:val="22"/>
              </w:rPr>
            </w:pPr>
            <w:r w:rsidRPr="00E71F1D">
              <w:rPr>
                <w:rFonts w:ascii="Calibri" w:hAnsi="Calibri" w:cs="Calibri"/>
                <w:sz w:val="22"/>
                <w:szCs w:val="22"/>
              </w:rPr>
              <w:t>06 Avril 2020</w:t>
            </w:r>
          </w:p>
        </w:tc>
      </w:tr>
    </w:tbl>
    <w:p w14:paraId="61DFEAB2" w14:textId="77777777" w:rsidR="00B077F3" w:rsidRPr="00E71F1D" w:rsidRDefault="00B077F3" w:rsidP="00B077F3">
      <w:pPr>
        <w:pStyle w:val="Default"/>
        <w:spacing w:before="240" w:after="240"/>
        <w:rPr>
          <w:b/>
          <w:bCs/>
          <w:sz w:val="22"/>
          <w:szCs w:val="22"/>
        </w:rPr>
      </w:pPr>
      <w:r w:rsidRPr="00E71F1D">
        <w:rPr>
          <w:b/>
          <w:bCs/>
          <w:sz w:val="22"/>
          <w:szCs w:val="22"/>
        </w:rPr>
        <w:t>2. Tâches et responsabilités</w:t>
      </w:r>
    </w:p>
    <w:p w14:paraId="663B977D"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 xml:space="preserve">Dans le cadre de la mise en œuvre des activités du projet, le Chauffeur-Coursier sera sous l’autorité du SP PANGIRE, et sous le contrôle et la supervision directe du/de la Responsable Administratif (ve) et Financier (ière) du Projet en étroite collaboration avec le SP/PNE-Niger, le (la) Chargé (e) de Projet et le Secrétariat Exécutif du GWP-AO basé à Ouagadougou. Il est en charge des différentes courses dans le cadre du Projet, de la conduite du personnel de l’UGP et de l’entretien des véhicules. </w:t>
      </w:r>
    </w:p>
    <w:p w14:paraId="172F74AC" w14:textId="77777777" w:rsidR="00B077F3" w:rsidRPr="00E71F1D" w:rsidRDefault="00B077F3" w:rsidP="00B077F3">
      <w:pPr>
        <w:spacing w:before="120" w:after="120"/>
        <w:jc w:val="both"/>
        <w:rPr>
          <w:rFonts w:ascii="Calibri" w:hAnsi="Calibri" w:cs="Calibri"/>
          <w:sz w:val="22"/>
          <w:szCs w:val="22"/>
        </w:rPr>
      </w:pPr>
      <w:r w:rsidRPr="00E71F1D">
        <w:rPr>
          <w:rFonts w:ascii="Calibri" w:hAnsi="Calibri" w:cs="Calibri"/>
          <w:sz w:val="22"/>
          <w:szCs w:val="22"/>
        </w:rPr>
        <w:t>A ce titre, il est chargé de :</w:t>
      </w:r>
    </w:p>
    <w:p w14:paraId="129BB14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Effectuer les courses administratives (achats, distribution du courrier, transport des biens et matériels) et les déplacements extérieurs au bureau du personnel (réunion, transfert et accueil à l’aéroport, etc.) de l’UGP ;</w:t>
      </w:r>
    </w:p>
    <w:p w14:paraId="79ED56A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Conduire les missions de terrain du Projet au niveau national (Régions, Communes) ;</w:t>
      </w:r>
    </w:p>
    <w:p w14:paraId="2122E8D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Tenir à jour quotidiennement le carnet de bord du véhicule, et assurer un suivi périodique des principales dates relatives à la mise en conformité administrative et technique du véhicule (vidange, assurance, visite technique) ;</w:t>
      </w:r>
    </w:p>
    <w:p w14:paraId="534A55CB"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l’entretien quotidien du véhicule : nettoyage, vérification des paramètres du moteur et des accessoires (carburant, huile, eau, pression des pneus, etc.) selon les normes établies, et prendre les mesures appropriées si besoin ;</w:t>
      </w:r>
    </w:p>
    <w:p w14:paraId="65CA2B9A"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Détecter tout dysfonctionnement du matériel roulant et signaler les réparations nécessaires ;</w:t>
      </w:r>
    </w:p>
    <w:p w14:paraId="17F7B18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la réparation du véhicule par un garage autorisé par les procédures en vigueur ;</w:t>
      </w:r>
    </w:p>
    <w:p w14:paraId="14614D53"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Assurer l’entretien systématique du matériel roulant avant et après les missions ;</w:t>
      </w:r>
    </w:p>
    <w:p w14:paraId="73E02A1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Suivre les instructions spécifiques, les procédures et normes pour une utilisation efficiente et sans dommage du véhicule, ainsi que pour le confort et la sécurité des passagers ;</w:t>
      </w:r>
    </w:p>
    <w:p w14:paraId="79BC86E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 xml:space="preserve">Assurer toutes autres tâches liées à sa fonction qui lui seront confiées par le Responsable Administratif (ve) et Financier (ière) du Projet et le SP/PNE-Niger. </w:t>
      </w:r>
    </w:p>
    <w:p w14:paraId="508F58C1" w14:textId="77777777" w:rsidR="00B077F3" w:rsidRPr="00E71F1D" w:rsidRDefault="00B077F3" w:rsidP="00B077F3">
      <w:pPr>
        <w:pStyle w:val="Corpsdetexte"/>
        <w:tabs>
          <w:tab w:val="left" w:pos="1593"/>
        </w:tabs>
        <w:spacing w:before="240" w:after="240"/>
        <w:ind w:right="34"/>
        <w:jc w:val="left"/>
        <w:rPr>
          <w:rFonts w:ascii="Calibri" w:hAnsi="Calibri" w:cs="Calibri"/>
          <w:b/>
          <w:i/>
          <w:sz w:val="22"/>
          <w:szCs w:val="22"/>
        </w:rPr>
      </w:pPr>
      <w:r w:rsidRPr="00E71F1D">
        <w:rPr>
          <w:rFonts w:ascii="Calibri" w:hAnsi="Calibri" w:cs="Calibri"/>
          <w:b/>
          <w:sz w:val="22"/>
          <w:szCs w:val="22"/>
        </w:rPr>
        <w:t>3. Expériences et qualifications :</w:t>
      </w:r>
    </w:p>
    <w:p w14:paraId="264CB710"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de nationalité nigérienne et jouir de ses droits civils et politiques.</w:t>
      </w:r>
    </w:p>
    <w:p w14:paraId="68179735"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entre trente (30) et quarante – cinq (45) ans ;</w:t>
      </w:r>
    </w:p>
    <w:p w14:paraId="6C10C782"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lastRenderedPageBreak/>
        <w:t>Avoir au moins le niveau de la classe de 3ème ;</w:t>
      </w:r>
    </w:p>
    <w:p w14:paraId="5AC2BEB6"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titulaire du Permis de conduire Catégorie B ou C ou D ;</w:t>
      </w:r>
    </w:p>
    <w:p w14:paraId="7C1B28F3"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maitrise de la mécanique automobile particulièrement le fonctionnement des véhicules tout – terrain (4 x 4) et apte à effectuer de petites réparations d’automobiles ;</w:t>
      </w:r>
    </w:p>
    <w:p w14:paraId="38FEF48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de travail minimum de cinq (05) ans en tant que chauffeur pour des organismes internationaux, projets de développement, ONG, opérateurs touristiques, administration publique ;</w:t>
      </w:r>
    </w:p>
    <w:p w14:paraId="27F6C704"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connaissance de base sur les opérations bancaires et postales ;</w:t>
      </w:r>
    </w:p>
    <w:p w14:paraId="413DA93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bonne connaissance géographique des régions du bassin de la Mékrou au Niger ;</w:t>
      </w:r>
    </w:p>
    <w:p w14:paraId="75925941"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ponctuel, disponible et avoir le sens de l’initiative et la rigueur au travail</w:t>
      </w:r>
    </w:p>
    <w:p w14:paraId="0A77197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bonne maîtrise du français à l’oral et à l’écrit ;</w:t>
      </w:r>
    </w:p>
    <w:p w14:paraId="16198217"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Être apte à travailler sous pression et en dehors des heures de service en cas de nécessité ;</w:t>
      </w:r>
    </w:p>
    <w:p w14:paraId="6BA0703D" w14:textId="77777777" w:rsidR="00B077F3" w:rsidRPr="00E71F1D" w:rsidRDefault="00B077F3" w:rsidP="006D3875">
      <w:pPr>
        <w:pStyle w:val="Paragraphedeliste"/>
        <w:numPr>
          <w:ilvl w:val="0"/>
          <w:numId w:val="5"/>
        </w:numPr>
        <w:spacing w:before="120" w:after="120"/>
        <w:contextualSpacing w:val="0"/>
        <w:jc w:val="both"/>
        <w:rPr>
          <w:rFonts w:ascii="Calibri" w:hAnsi="Calibri" w:cs="Calibri"/>
          <w:sz w:val="22"/>
          <w:szCs w:val="22"/>
        </w:rPr>
      </w:pPr>
      <w:r w:rsidRPr="00E71F1D">
        <w:rPr>
          <w:rFonts w:ascii="Calibri" w:hAnsi="Calibri" w:cs="Calibri"/>
          <w:sz w:val="22"/>
          <w:szCs w:val="22"/>
        </w:rPr>
        <w:t>Avoir une expérience des projets financés par l’Union Européenne ou d’autres bailleurs de fonds internationaux serait un atout.</w:t>
      </w:r>
    </w:p>
    <w:p w14:paraId="04FEC3BB" w14:textId="77777777" w:rsidR="00B077F3" w:rsidRPr="00E71F1D" w:rsidRDefault="00B077F3" w:rsidP="00B077F3">
      <w:pPr>
        <w:pStyle w:val="Default"/>
        <w:spacing w:before="240" w:after="240"/>
        <w:rPr>
          <w:b/>
          <w:bCs/>
          <w:sz w:val="22"/>
          <w:szCs w:val="22"/>
        </w:rPr>
      </w:pPr>
      <w:r w:rsidRPr="00E71F1D">
        <w:rPr>
          <w:b/>
          <w:bCs/>
          <w:sz w:val="22"/>
          <w:szCs w:val="22"/>
        </w:rPr>
        <w:t>4. Conditions de travail</w:t>
      </w:r>
    </w:p>
    <w:p w14:paraId="3CA7A23E"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Il sera proposé au candidat/e retenu/e un contrat d’une durée d’un (01) an renouvelable avec une période d’essai de trois (03) mois.</w:t>
      </w:r>
    </w:p>
    <w:p w14:paraId="0607FF0A"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poste est basé au Niger mais le travail pourrait nécessiter des voyages vers les deux régions du bassin de la Mékrou au Niger et au-delà. </w:t>
      </w:r>
    </w:p>
    <w:p w14:paraId="7BCFE64A"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 GWP-AO offre un salaire compétitif et des avantages en rapport avec les qualifications et l'expérience pertinente.</w:t>
      </w:r>
    </w:p>
    <w:p w14:paraId="71C2A5E8"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 xml:space="preserve">Le/ la candidat /e retenu/e travaillera selon les heures normales de travail suivant le règlement de l’organisation. Toutefois, le poste pourrait nécessiter de travailler en dehors des heures normales de travail. </w:t>
      </w:r>
    </w:p>
    <w:p w14:paraId="5363AD64"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b/>
          <w:bCs/>
          <w:sz w:val="22"/>
          <w:szCs w:val="22"/>
        </w:rPr>
        <w:t>5. Composition et dépôt du dossier de candidature</w:t>
      </w:r>
    </w:p>
    <w:p w14:paraId="31FFB5C3" w14:textId="77777777" w:rsidR="00B077F3" w:rsidRPr="00E71F1D" w:rsidRDefault="00B077F3" w:rsidP="00B077F3">
      <w:pPr>
        <w:spacing w:before="240" w:after="240"/>
        <w:ind w:right="51"/>
        <w:jc w:val="both"/>
        <w:rPr>
          <w:rFonts w:ascii="Calibri" w:hAnsi="Calibri" w:cs="Calibri"/>
          <w:sz w:val="22"/>
          <w:szCs w:val="22"/>
        </w:rPr>
      </w:pPr>
      <w:r w:rsidRPr="00E71F1D">
        <w:rPr>
          <w:rFonts w:ascii="Calibri" w:hAnsi="Calibri" w:cs="Calibri"/>
          <w:sz w:val="22"/>
          <w:szCs w:val="22"/>
        </w:rPr>
        <w:t>Les candidats intéressés ayant les qualifications et expériences requises en rapport avec ce poste sont invités à soumettre leur dossier comprenant :</w:t>
      </w:r>
    </w:p>
    <w:p w14:paraId="39ECCAEA"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lettre de motivation indiquant clairement le titre du poste, adressée au Secrétaire Exécutif du GWP-AO.</w:t>
      </w:r>
    </w:p>
    <w:p w14:paraId="4C313B03"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 curriculum vitae détaillé signé et accompagné des noms et coordonnées de trois personnes de référence, y compris ceux d’un employeur récent.</w:t>
      </w:r>
    </w:p>
    <w:p w14:paraId="17B1D149" w14:textId="77777777" w:rsidR="00B077F3" w:rsidRPr="00E71F1D" w:rsidRDefault="00B077F3" w:rsidP="006D3875">
      <w:pPr>
        <w:numPr>
          <w:ilvl w:val="0"/>
          <w:numId w:val="7"/>
        </w:numPr>
        <w:spacing w:before="120" w:after="120"/>
        <w:ind w:left="357" w:right="51" w:hanging="357"/>
        <w:jc w:val="both"/>
        <w:rPr>
          <w:rFonts w:ascii="Calibri" w:hAnsi="Calibri" w:cs="Calibri"/>
          <w:sz w:val="22"/>
          <w:szCs w:val="22"/>
        </w:rPr>
      </w:pPr>
      <w:r w:rsidRPr="00E71F1D">
        <w:rPr>
          <w:rFonts w:ascii="Calibri" w:hAnsi="Calibri" w:cs="Calibri"/>
          <w:sz w:val="22"/>
          <w:szCs w:val="22"/>
        </w:rPr>
        <w:t>Une copie des diplômes et Attestations.</w:t>
      </w:r>
    </w:p>
    <w:p w14:paraId="1BB6A647" w14:textId="77777777" w:rsidR="00B077F3" w:rsidRPr="00E71F1D" w:rsidRDefault="00B077F3" w:rsidP="00B077F3">
      <w:pPr>
        <w:spacing w:before="240" w:after="240"/>
        <w:ind w:right="51"/>
        <w:jc w:val="both"/>
        <w:rPr>
          <w:rFonts w:ascii="Calibri" w:eastAsia="Calibri" w:hAnsi="Calibri" w:cs="Calibri"/>
          <w:b/>
          <w:sz w:val="22"/>
          <w:szCs w:val="22"/>
        </w:rPr>
      </w:pPr>
      <w:r w:rsidRPr="00E71F1D">
        <w:rPr>
          <w:rFonts w:ascii="Calibri" w:hAnsi="Calibri" w:cs="Calibri"/>
          <w:b/>
          <w:sz w:val="22"/>
          <w:szCs w:val="22"/>
        </w:rPr>
        <w:t>Les dossiers de candidature sont à déposer au plus tard le 20 mars 2020 à 17 heures, Heure Locale du Niger par voie électronique a</w:t>
      </w:r>
      <w:r w:rsidRPr="00E71F1D">
        <w:rPr>
          <w:rFonts w:ascii="Calibri" w:eastAsia="Calibri" w:hAnsi="Calibri" w:cs="Calibri"/>
          <w:b/>
          <w:sz w:val="22"/>
          <w:szCs w:val="22"/>
        </w:rPr>
        <w:t>ux adresses ci-dessous :</w:t>
      </w:r>
    </w:p>
    <w:p w14:paraId="4915B394"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31" w:history="1">
        <w:r w:rsidR="00B077F3" w:rsidRPr="00E71F1D">
          <w:rPr>
            <w:rStyle w:val="Lienhypertexte"/>
            <w:rFonts w:ascii="Calibri" w:eastAsia="Calibri" w:hAnsi="Calibri" w:cs="Calibri"/>
            <w:iCs/>
            <w:sz w:val="22"/>
            <w:szCs w:val="22"/>
          </w:rPr>
          <w:t>gwp.westafrica@gwpao.org</w:t>
        </w:r>
      </w:hyperlink>
    </w:p>
    <w:p w14:paraId="60972109" w14:textId="77777777" w:rsidR="00B077F3" w:rsidRPr="00E71F1D" w:rsidRDefault="00BE2999" w:rsidP="006D3875">
      <w:pPr>
        <w:numPr>
          <w:ilvl w:val="0"/>
          <w:numId w:val="9"/>
        </w:numPr>
        <w:spacing w:before="120" w:after="120"/>
        <w:ind w:right="51"/>
        <w:jc w:val="both"/>
        <w:rPr>
          <w:rStyle w:val="Lienhypertexte"/>
          <w:rFonts w:ascii="Calibri" w:eastAsia="Calibri" w:hAnsi="Calibri" w:cs="Calibri"/>
          <w:bCs/>
          <w:iCs/>
          <w:sz w:val="22"/>
          <w:szCs w:val="22"/>
        </w:rPr>
      </w:pPr>
      <w:hyperlink r:id="rId32" w:history="1">
        <w:r w:rsidR="00B077F3" w:rsidRPr="00E71F1D">
          <w:rPr>
            <w:rStyle w:val="Lienhypertexte"/>
            <w:rFonts w:ascii="Calibri" w:eastAsia="Calibri" w:hAnsi="Calibri" w:cs="Calibri"/>
            <w:iCs/>
            <w:sz w:val="22"/>
            <w:szCs w:val="22"/>
          </w:rPr>
          <w:t>armand.houanye@gwpao.org</w:t>
        </w:r>
      </w:hyperlink>
    </w:p>
    <w:p w14:paraId="20DB422B"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33" w:history="1">
        <w:r w:rsidR="00B077F3" w:rsidRPr="00E71F1D">
          <w:rPr>
            <w:rStyle w:val="Lienhypertexte"/>
            <w:rFonts w:ascii="Calibri" w:eastAsia="Calibri" w:hAnsi="Calibri" w:cs="Calibri"/>
            <w:iCs/>
            <w:sz w:val="22"/>
            <w:szCs w:val="22"/>
          </w:rPr>
          <w:t>garbaradji54@yahoo.fr</w:t>
        </w:r>
      </w:hyperlink>
      <w:r w:rsidR="00B077F3" w:rsidRPr="00E71F1D">
        <w:rPr>
          <w:rStyle w:val="Lienhypertexte"/>
          <w:rFonts w:ascii="Calibri" w:eastAsia="Calibri" w:hAnsi="Calibri" w:cs="Calibri"/>
          <w:iCs/>
          <w:sz w:val="22"/>
          <w:szCs w:val="22"/>
        </w:rPr>
        <w:t xml:space="preserve">; </w:t>
      </w:r>
    </w:p>
    <w:p w14:paraId="168634AE" w14:textId="77777777" w:rsidR="00B077F3" w:rsidRPr="00E71F1D" w:rsidRDefault="00BE2999" w:rsidP="006D3875">
      <w:pPr>
        <w:numPr>
          <w:ilvl w:val="0"/>
          <w:numId w:val="9"/>
        </w:numPr>
        <w:spacing w:before="120" w:after="120"/>
        <w:ind w:right="51"/>
        <w:jc w:val="both"/>
        <w:rPr>
          <w:rStyle w:val="Lienhypertexte"/>
          <w:rFonts w:ascii="Calibri" w:hAnsi="Calibri" w:cs="Calibri"/>
          <w:sz w:val="22"/>
          <w:szCs w:val="22"/>
        </w:rPr>
      </w:pPr>
      <w:hyperlink r:id="rId34" w:history="1">
        <w:r w:rsidR="00B077F3" w:rsidRPr="00E71F1D">
          <w:rPr>
            <w:rStyle w:val="Lienhypertexte"/>
            <w:rFonts w:ascii="Calibri" w:eastAsia="Calibri" w:hAnsi="Calibri" w:cs="Calibri"/>
            <w:iCs/>
            <w:sz w:val="22"/>
            <w:szCs w:val="22"/>
          </w:rPr>
          <w:t>sandaoissoufou@gmail.com</w:t>
        </w:r>
      </w:hyperlink>
    </w:p>
    <w:p w14:paraId="359FAE82" w14:textId="77777777" w:rsidR="00B077F3" w:rsidRPr="00E71F1D" w:rsidRDefault="00B077F3" w:rsidP="00B077F3">
      <w:pPr>
        <w:spacing w:before="120" w:after="120"/>
        <w:ind w:right="51"/>
        <w:jc w:val="both"/>
        <w:rPr>
          <w:rFonts w:ascii="Calibri" w:hAnsi="Calibri" w:cs="Calibri"/>
          <w:sz w:val="22"/>
          <w:szCs w:val="22"/>
        </w:rPr>
      </w:pPr>
      <w:r w:rsidRPr="00E71F1D">
        <w:rPr>
          <w:rFonts w:ascii="Calibri" w:hAnsi="Calibri" w:cs="Calibri"/>
          <w:sz w:val="22"/>
          <w:szCs w:val="22"/>
        </w:rPr>
        <w:lastRenderedPageBreak/>
        <w:t>Seuls les candidat(e)s présélectionné(e)s seront contacté(e)s.</w:t>
      </w:r>
    </w:p>
    <w:p w14:paraId="2C38A242" w14:textId="77777777" w:rsidR="00B077F3" w:rsidRPr="005C302C" w:rsidRDefault="00B077F3" w:rsidP="00F02876">
      <w:pPr>
        <w:pStyle w:val="Titre2"/>
        <w:spacing w:before="240" w:after="240"/>
        <w:rPr>
          <w:rFonts w:ascii="Calibri" w:hAnsi="Calibri" w:cs="Calibri"/>
          <w:b/>
          <w:i/>
          <w:sz w:val="24"/>
        </w:rPr>
        <w:sectPr w:rsidR="00B077F3" w:rsidRPr="005C302C" w:rsidSect="00815831">
          <w:pgSz w:w="11906" w:h="16838"/>
          <w:pgMar w:top="993" w:right="1417" w:bottom="993" w:left="1417" w:header="708" w:footer="708" w:gutter="0"/>
          <w:cols w:space="708"/>
          <w:docGrid w:linePitch="360"/>
        </w:sectPr>
      </w:pPr>
    </w:p>
    <w:p w14:paraId="374C07C8" w14:textId="1559465D" w:rsidR="00B077F3" w:rsidRPr="005C302C" w:rsidRDefault="00DB4BBD" w:rsidP="00F02876">
      <w:pPr>
        <w:pStyle w:val="Titre2"/>
        <w:spacing w:before="240" w:after="240"/>
        <w:rPr>
          <w:rFonts w:ascii="Calibri" w:hAnsi="Calibri" w:cs="Calibri"/>
          <w:b/>
          <w:i/>
          <w:sz w:val="24"/>
        </w:rPr>
      </w:pPr>
      <w:bookmarkStart w:id="73" w:name="_Toc48325182"/>
      <w:r w:rsidRPr="005C302C">
        <w:rPr>
          <w:rFonts w:ascii="Calibri" w:hAnsi="Calibri" w:cs="Calibri"/>
          <w:b/>
          <w:i/>
          <w:sz w:val="24"/>
        </w:rPr>
        <w:lastRenderedPageBreak/>
        <w:t xml:space="preserve">Annexe </w:t>
      </w:r>
      <w:r w:rsidR="00E67595">
        <w:rPr>
          <w:rFonts w:ascii="Calibri" w:hAnsi="Calibri" w:cs="Calibri"/>
          <w:b/>
          <w:i/>
          <w:sz w:val="24"/>
        </w:rPr>
        <w:t>4B</w:t>
      </w:r>
      <w:r w:rsidR="00827547" w:rsidRPr="005C302C">
        <w:rPr>
          <w:rFonts w:ascii="Calibri" w:hAnsi="Calibri" w:cs="Calibri"/>
          <w:b/>
          <w:i/>
          <w:sz w:val="24"/>
        </w:rPr>
        <w:t xml:space="preserve">. </w:t>
      </w:r>
      <w:r w:rsidR="00BF72FB">
        <w:rPr>
          <w:rFonts w:ascii="Calibri" w:hAnsi="Calibri" w:cs="Calibri"/>
          <w:b/>
          <w:i/>
          <w:sz w:val="24"/>
        </w:rPr>
        <w:t>Lettres</w:t>
      </w:r>
      <w:r w:rsidR="00827547" w:rsidRPr="005C302C">
        <w:rPr>
          <w:rFonts w:ascii="Calibri" w:hAnsi="Calibri" w:cs="Calibri"/>
          <w:b/>
          <w:i/>
          <w:sz w:val="24"/>
        </w:rPr>
        <w:t xml:space="preserve"> de prise de service du personnel </w:t>
      </w:r>
      <w:r w:rsidR="008A6772">
        <w:rPr>
          <w:rFonts w:ascii="Calibri" w:hAnsi="Calibri" w:cs="Calibri"/>
          <w:b/>
          <w:i/>
          <w:sz w:val="24"/>
        </w:rPr>
        <w:t>de l’UGP</w:t>
      </w:r>
      <w:bookmarkEnd w:id="73"/>
    </w:p>
    <w:p w14:paraId="15A051E3" w14:textId="65426EE8" w:rsidR="00B077F3" w:rsidRDefault="00B077F3" w:rsidP="00D02A5B">
      <w:pPr>
        <w:spacing w:before="240" w:after="240"/>
        <w:ind w:right="51"/>
        <w:jc w:val="both"/>
        <w:rPr>
          <w:rFonts w:ascii="Calibri" w:hAnsi="Calibri" w:cs="Calibri"/>
          <w:sz w:val="22"/>
          <w:szCs w:val="22"/>
        </w:rPr>
      </w:pPr>
    </w:p>
    <w:p w14:paraId="40A59638" w14:textId="77777777" w:rsidR="00B77B5C" w:rsidRDefault="00B77B5C" w:rsidP="00D02A5B">
      <w:pPr>
        <w:spacing w:before="240" w:after="240"/>
        <w:ind w:right="51"/>
        <w:jc w:val="both"/>
        <w:rPr>
          <w:rFonts w:ascii="Calibri" w:hAnsi="Calibri" w:cs="Calibri"/>
          <w:sz w:val="22"/>
          <w:szCs w:val="22"/>
        </w:rPr>
      </w:pPr>
    </w:p>
    <w:p w14:paraId="434B314B" w14:textId="7FFC8248" w:rsidR="00B77B5C" w:rsidRDefault="00B77B5C" w:rsidP="00D02A5B">
      <w:pPr>
        <w:spacing w:before="240" w:after="240"/>
        <w:ind w:right="51"/>
        <w:jc w:val="both"/>
        <w:rPr>
          <w:rFonts w:ascii="Calibri" w:hAnsi="Calibri" w:cs="Calibri"/>
          <w:sz w:val="22"/>
          <w:szCs w:val="22"/>
        </w:rPr>
      </w:pPr>
      <w:r w:rsidRPr="00B77B5C">
        <w:rPr>
          <w:noProof/>
        </w:rPr>
        <w:drawing>
          <wp:inline distT="0" distB="0" distL="0" distR="0" wp14:anchorId="4FC585F2" wp14:editId="5A9A744D">
            <wp:extent cx="5760720" cy="730694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7306945"/>
                    </a:xfrm>
                    <a:prstGeom prst="rect">
                      <a:avLst/>
                    </a:prstGeom>
                    <a:noFill/>
                    <a:ln>
                      <a:noFill/>
                    </a:ln>
                  </pic:spPr>
                </pic:pic>
              </a:graphicData>
            </a:graphic>
          </wp:inline>
        </w:drawing>
      </w:r>
    </w:p>
    <w:p w14:paraId="70302DE4" w14:textId="035D73A0" w:rsidR="00B77B5C" w:rsidRDefault="00B77B5C" w:rsidP="00D02A5B">
      <w:pPr>
        <w:spacing w:before="240" w:after="240"/>
        <w:ind w:right="51"/>
        <w:jc w:val="both"/>
        <w:rPr>
          <w:rFonts w:ascii="Calibri" w:hAnsi="Calibri" w:cs="Calibri"/>
          <w:sz w:val="22"/>
          <w:szCs w:val="22"/>
        </w:rPr>
      </w:pPr>
    </w:p>
    <w:p w14:paraId="332974E7" w14:textId="726C8B41" w:rsidR="00B77B5C" w:rsidRDefault="00B77B5C" w:rsidP="00D02A5B">
      <w:pPr>
        <w:spacing w:before="240" w:after="240"/>
        <w:ind w:right="51"/>
        <w:jc w:val="both"/>
        <w:rPr>
          <w:rFonts w:ascii="Calibri" w:hAnsi="Calibri" w:cs="Calibri"/>
          <w:sz w:val="22"/>
          <w:szCs w:val="22"/>
        </w:rPr>
      </w:pPr>
    </w:p>
    <w:p w14:paraId="49274249" w14:textId="487A927C" w:rsidR="00B77B5C" w:rsidRDefault="00B77B5C" w:rsidP="00D02A5B">
      <w:pPr>
        <w:spacing w:before="240" w:after="240"/>
        <w:ind w:right="51"/>
        <w:jc w:val="both"/>
        <w:rPr>
          <w:rFonts w:ascii="Calibri" w:hAnsi="Calibri" w:cs="Calibri"/>
          <w:sz w:val="22"/>
          <w:szCs w:val="22"/>
        </w:rPr>
      </w:pPr>
    </w:p>
    <w:p w14:paraId="21528D45" w14:textId="77024AF5" w:rsidR="00B77B5C" w:rsidRDefault="00B77B5C" w:rsidP="00D02A5B">
      <w:pPr>
        <w:spacing w:before="240" w:after="240"/>
        <w:ind w:right="51"/>
        <w:jc w:val="both"/>
        <w:rPr>
          <w:rFonts w:ascii="Calibri" w:hAnsi="Calibri" w:cs="Calibri"/>
          <w:sz w:val="22"/>
          <w:szCs w:val="22"/>
        </w:rPr>
      </w:pPr>
    </w:p>
    <w:p w14:paraId="2E02905E" w14:textId="4DEC42F5" w:rsidR="00B77B5C" w:rsidRDefault="00B77B5C" w:rsidP="00D02A5B">
      <w:pPr>
        <w:spacing w:before="240" w:after="240"/>
        <w:ind w:right="51"/>
        <w:jc w:val="both"/>
        <w:rPr>
          <w:rFonts w:ascii="Calibri" w:hAnsi="Calibri" w:cs="Calibri"/>
          <w:sz w:val="22"/>
          <w:szCs w:val="22"/>
        </w:rPr>
      </w:pPr>
    </w:p>
    <w:p w14:paraId="7BD19B8C" w14:textId="3349554D" w:rsidR="00B77B5C" w:rsidRDefault="00B77B5C" w:rsidP="00D02A5B">
      <w:pPr>
        <w:spacing w:before="240" w:after="240"/>
        <w:ind w:right="51"/>
        <w:jc w:val="both"/>
        <w:rPr>
          <w:rFonts w:ascii="Calibri" w:hAnsi="Calibri" w:cs="Calibri"/>
          <w:sz w:val="22"/>
          <w:szCs w:val="22"/>
        </w:rPr>
      </w:pPr>
    </w:p>
    <w:p w14:paraId="1F5A462A" w14:textId="77777777" w:rsidR="00B77B5C" w:rsidRDefault="00B77B5C" w:rsidP="00D02A5B">
      <w:pPr>
        <w:spacing w:before="240" w:after="240"/>
        <w:ind w:right="51"/>
        <w:jc w:val="both"/>
        <w:rPr>
          <w:rFonts w:ascii="Calibri" w:hAnsi="Calibri" w:cs="Calibri"/>
          <w:sz w:val="22"/>
          <w:szCs w:val="22"/>
        </w:rPr>
      </w:pPr>
    </w:p>
    <w:p w14:paraId="56767359" w14:textId="18941B18" w:rsidR="00B77B5C" w:rsidRPr="00D02A5B" w:rsidRDefault="00B77B5C" w:rsidP="00D02A5B">
      <w:pPr>
        <w:spacing w:before="240" w:after="240"/>
        <w:ind w:right="51"/>
        <w:jc w:val="both"/>
        <w:rPr>
          <w:rFonts w:ascii="Calibri" w:hAnsi="Calibri" w:cs="Calibri"/>
          <w:sz w:val="22"/>
          <w:szCs w:val="22"/>
        </w:rPr>
      </w:pPr>
      <w:r>
        <w:rPr>
          <w:rFonts w:ascii="Calibri" w:hAnsi="Calibri" w:cs="Calibri"/>
          <w:noProof/>
          <w:sz w:val="22"/>
          <w:szCs w:val="22"/>
        </w:rPr>
        <w:drawing>
          <wp:inline distT="0" distB="0" distL="0" distR="0" wp14:anchorId="4B0E08A5" wp14:editId="5C3E6DAB">
            <wp:extent cx="6197451" cy="720915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4645" cy="7217523"/>
                    </a:xfrm>
                    <a:prstGeom prst="rect">
                      <a:avLst/>
                    </a:prstGeom>
                    <a:noFill/>
                  </pic:spPr>
                </pic:pic>
              </a:graphicData>
            </a:graphic>
          </wp:inline>
        </w:drawing>
      </w:r>
    </w:p>
    <w:p w14:paraId="5E926E99" w14:textId="77777777" w:rsidR="00B77B5C" w:rsidRDefault="00B77B5C" w:rsidP="00D02A5B">
      <w:pPr>
        <w:pStyle w:val="Titre2"/>
        <w:spacing w:before="240" w:after="240"/>
        <w:rPr>
          <w:rFonts w:ascii="Calibri" w:hAnsi="Calibri" w:cs="Calibri"/>
          <w:b/>
          <w:i/>
          <w:sz w:val="24"/>
        </w:rPr>
      </w:pPr>
      <w:r>
        <w:rPr>
          <w:rFonts w:ascii="Calibri" w:hAnsi="Calibri" w:cs="Calibri"/>
          <w:b/>
          <w:i/>
          <w:sz w:val="24"/>
        </w:rPr>
        <w:br w:type="page"/>
      </w:r>
    </w:p>
    <w:p w14:paraId="212818E4" w14:textId="5152E321" w:rsidR="00B77B5C" w:rsidRPr="00AA6ED5" w:rsidRDefault="00B77B5C" w:rsidP="00AA6ED5"/>
    <w:p w14:paraId="73E05B07" w14:textId="011106EB" w:rsidR="00B77B5C" w:rsidRDefault="00B77B5C" w:rsidP="00B77B5C"/>
    <w:p w14:paraId="05432417" w14:textId="7BCC3B1A" w:rsidR="00B77B5C" w:rsidRDefault="00B77B5C" w:rsidP="00B77B5C"/>
    <w:p w14:paraId="65045B59" w14:textId="73314C81" w:rsidR="00B77B5C" w:rsidRDefault="00B77B5C" w:rsidP="00B77B5C"/>
    <w:p w14:paraId="4550F5A3" w14:textId="77777777" w:rsidR="00B77B5C" w:rsidRPr="00B77B5C" w:rsidRDefault="00B77B5C" w:rsidP="00B77B5C"/>
    <w:p w14:paraId="792DDE75" w14:textId="4F9662C2" w:rsidR="00B77B5C" w:rsidRDefault="00B77B5C" w:rsidP="00AA6ED5">
      <w:r>
        <w:rPr>
          <w:noProof/>
        </w:rPr>
        <w:drawing>
          <wp:inline distT="0" distB="0" distL="0" distR="0" wp14:anchorId="3A616326" wp14:editId="2E12DEF8">
            <wp:extent cx="5992436" cy="6898005"/>
            <wp:effectExtent l="0" t="0" r="889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01736" cy="6908710"/>
                    </a:xfrm>
                    <a:prstGeom prst="rect">
                      <a:avLst/>
                    </a:prstGeom>
                    <a:noFill/>
                  </pic:spPr>
                </pic:pic>
              </a:graphicData>
            </a:graphic>
          </wp:inline>
        </w:drawing>
      </w:r>
    </w:p>
    <w:p w14:paraId="1E1CCCC0" w14:textId="77777777" w:rsidR="00B77B5C" w:rsidRDefault="00B77B5C" w:rsidP="00D02A5B">
      <w:pPr>
        <w:pStyle w:val="Titre2"/>
        <w:spacing w:before="240" w:after="240"/>
        <w:rPr>
          <w:rFonts w:ascii="Calibri" w:hAnsi="Calibri" w:cs="Calibri"/>
          <w:b/>
          <w:i/>
          <w:sz w:val="24"/>
        </w:rPr>
      </w:pPr>
    </w:p>
    <w:p w14:paraId="3CF59C80" w14:textId="217C15ED" w:rsidR="00B77B5C" w:rsidRDefault="00B77B5C" w:rsidP="00D02A5B">
      <w:pPr>
        <w:pStyle w:val="Titre2"/>
        <w:spacing w:before="240" w:after="240"/>
        <w:rPr>
          <w:rFonts w:ascii="Calibri" w:hAnsi="Calibri" w:cs="Calibri"/>
          <w:b/>
          <w:i/>
          <w:sz w:val="24"/>
        </w:rPr>
      </w:pPr>
      <w:r>
        <w:rPr>
          <w:rFonts w:ascii="Calibri" w:hAnsi="Calibri" w:cs="Calibri"/>
          <w:b/>
          <w:i/>
          <w:sz w:val="24"/>
        </w:rPr>
        <w:br w:type="page"/>
      </w:r>
    </w:p>
    <w:p w14:paraId="3061EDC8" w14:textId="67FC819C" w:rsidR="00B77B5C" w:rsidRPr="00AA6ED5" w:rsidRDefault="00B77B5C" w:rsidP="00AA6ED5"/>
    <w:p w14:paraId="5D052705" w14:textId="29B6D37E" w:rsidR="00B77B5C" w:rsidRDefault="00B77B5C" w:rsidP="00B77B5C"/>
    <w:p w14:paraId="65DC5918" w14:textId="77777777" w:rsidR="00B77B5C" w:rsidRPr="00B77B5C" w:rsidRDefault="00B77B5C" w:rsidP="00B77B5C"/>
    <w:p w14:paraId="21FD9ED6" w14:textId="6B0F8334" w:rsidR="008A6772" w:rsidRDefault="00B77B5C" w:rsidP="00AA6ED5">
      <w:pPr>
        <w:rPr>
          <w:rFonts w:ascii="Calibri" w:hAnsi="Calibri" w:cs="Calibri"/>
          <w:b/>
          <w:i/>
        </w:rPr>
      </w:pPr>
      <w:r w:rsidRPr="00C60611">
        <w:rPr>
          <w:noProof/>
        </w:rPr>
        <w:drawing>
          <wp:inline distT="0" distB="0" distL="0" distR="0" wp14:anchorId="55F287A5" wp14:editId="401B0786">
            <wp:extent cx="6279640" cy="7277100"/>
            <wp:effectExtent l="0" t="0" r="698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83298" cy="7281339"/>
                    </a:xfrm>
                    <a:prstGeom prst="rect">
                      <a:avLst/>
                    </a:prstGeom>
                    <a:noFill/>
                    <a:ln>
                      <a:noFill/>
                    </a:ln>
                  </pic:spPr>
                </pic:pic>
              </a:graphicData>
            </a:graphic>
          </wp:inline>
        </w:drawing>
      </w:r>
      <w:r w:rsidR="008A6772">
        <w:rPr>
          <w:rFonts w:ascii="Calibri" w:hAnsi="Calibri" w:cs="Calibri"/>
          <w:b/>
          <w:i/>
        </w:rPr>
        <w:br w:type="page"/>
      </w:r>
    </w:p>
    <w:p w14:paraId="1759FF07" w14:textId="468A61FA" w:rsidR="00D02A5B" w:rsidRPr="005C302C" w:rsidRDefault="00D02A5B" w:rsidP="00D02A5B">
      <w:pPr>
        <w:pStyle w:val="Titre2"/>
        <w:spacing w:before="240" w:after="240"/>
        <w:rPr>
          <w:rFonts w:ascii="Calibri" w:hAnsi="Calibri" w:cs="Calibri"/>
          <w:b/>
          <w:i/>
          <w:sz w:val="24"/>
        </w:rPr>
      </w:pPr>
      <w:bookmarkStart w:id="74" w:name="_Toc48325183"/>
      <w:r w:rsidRPr="005C302C">
        <w:rPr>
          <w:rFonts w:ascii="Calibri" w:hAnsi="Calibri" w:cs="Calibri"/>
          <w:b/>
          <w:i/>
          <w:sz w:val="24"/>
        </w:rPr>
        <w:lastRenderedPageBreak/>
        <w:t xml:space="preserve">Annexe </w:t>
      </w:r>
      <w:r w:rsidR="008A6772">
        <w:rPr>
          <w:rFonts w:ascii="Calibri" w:hAnsi="Calibri" w:cs="Calibri"/>
          <w:b/>
          <w:i/>
          <w:sz w:val="24"/>
        </w:rPr>
        <w:t>5</w:t>
      </w:r>
      <w:r w:rsidRPr="005C302C">
        <w:rPr>
          <w:rFonts w:ascii="Calibri" w:hAnsi="Calibri" w:cs="Calibri"/>
          <w:b/>
          <w:i/>
          <w:sz w:val="24"/>
        </w:rPr>
        <w:t xml:space="preserve">. </w:t>
      </w:r>
      <w:r w:rsidR="008A6772">
        <w:rPr>
          <w:rFonts w:ascii="Calibri" w:hAnsi="Calibri" w:cs="Calibri"/>
          <w:b/>
          <w:i/>
          <w:sz w:val="24"/>
        </w:rPr>
        <w:t>Note conceptuelle de la première réunion du Comité de Pilotage du Projet</w:t>
      </w:r>
      <w:bookmarkEnd w:id="74"/>
    </w:p>
    <w:p w14:paraId="4308A104"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Introduction</w:t>
      </w:r>
    </w:p>
    <w:p w14:paraId="3D15F47D"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Le Ministère de l’Hydraulique et de l’Assainissement (MHA), en collaboration avec le Partenariat Mondial de l’Eau en Afrique de l’Ouest (GWP-AO) et le Partenariat National de l’Eau du Niger (PNE-Niger), organise la première réunion du Comité de Pilotage du Projet « L'eau pour la croissance et la réduction de la pauvreté dans le sous bassin de la Mékrou au Niger » (Projet Mékrou Phase 2–Niger, 2020-2023). </w:t>
      </w:r>
    </w:p>
    <w:p w14:paraId="0E5137AE" w14:textId="6096714B"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Cette réunion du Comité de Pilotage du Projet Mékrou Phase 2–Niger se déroulera le </w:t>
      </w:r>
      <w:r>
        <w:rPr>
          <w:rFonts w:ascii="Calibri" w:hAnsi="Calibri" w:cs="Calibri"/>
          <w:sz w:val="20"/>
          <w:szCs w:val="20"/>
        </w:rPr>
        <w:t>xx xxxx</w:t>
      </w:r>
      <w:r w:rsidRPr="00DB7234">
        <w:rPr>
          <w:rFonts w:ascii="Calibri" w:hAnsi="Calibri" w:cs="Calibri"/>
          <w:sz w:val="20"/>
          <w:szCs w:val="20"/>
        </w:rPr>
        <w:t xml:space="preserve"> 2020 à l’hôtel NOOM de Niamey</w:t>
      </w:r>
      <w:r>
        <w:rPr>
          <w:rFonts w:ascii="Calibri" w:hAnsi="Calibri" w:cs="Calibri"/>
          <w:sz w:val="20"/>
          <w:szCs w:val="20"/>
        </w:rPr>
        <w:t>.</w:t>
      </w:r>
    </w:p>
    <w:p w14:paraId="5CD1C0A3" w14:textId="77777777" w:rsidR="00DB7234" w:rsidRPr="00DB7234" w:rsidRDefault="00DB7234" w:rsidP="00DB7234">
      <w:pPr>
        <w:spacing w:before="120" w:after="240"/>
        <w:jc w:val="both"/>
        <w:rPr>
          <w:rFonts w:ascii="Calibri" w:hAnsi="Calibri" w:cs="Calibri"/>
          <w:sz w:val="20"/>
          <w:szCs w:val="20"/>
        </w:rPr>
      </w:pPr>
      <w:r w:rsidRPr="00DB7234">
        <w:rPr>
          <w:rFonts w:ascii="Calibri" w:hAnsi="Calibri" w:cs="Calibri"/>
          <w:sz w:val="20"/>
          <w:szCs w:val="20"/>
        </w:rPr>
        <w:t>La présente note conceptuelle éclaire sur le contexte, les objectifs et les résultats attendus ainsi que la méthodologie et le planning du déroulement de la réunion du Comité de Pilotage du projet.</w:t>
      </w:r>
    </w:p>
    <w:p w14:paraId="75D8106B" w14:textId="0685213E"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Contexte</w:t>
      </w:r>
    </w:p>
    <w:p w14:paraId="7CFAC597" w14:textId="77777777" w:rsidR="00DB7234" w:rsidRPr="00DB7234" w:rsidRDefault="00DB7234" w:rsidP="00DB7234">
      <w:pPr>
        <w:spacing w:before="120" w:after="120"/>
        <w:jc w:val="both"/>
        <w:rPr>
          <w:rFonts w:ascii="Calibri" w:hAnsi="Calibri" w:cs="Calibri"/>
          <w:sz w:val="20"/>
          <w:szCs w:val="20"/>
        </w:rPr>
      </w:pPr>
      <w:bookmarkStart w:id="75" w:name="_Hlk47608245"/>
      <w:r w:rsidRPr="00DB7234">
        <w:rPr>
          <w:rFonts w:ascii="Calibri" w:hAnsi="Calibri" w:cs="Calibri"/>
          <w:sz w:val="20"/>
          <w:szCs w:val="20"/>
        </w:rPr>
        <w:t xml:space="preserve">Le Projet Mékrou Phase 2 contribue à la mise en œuvre du Plan d’Action National de Gestion Intégrée des ressources en Eau (PANGIRE) du Niger. Il s’inscrit dans la continuité du Projet Mékrou Phase 1, « L’eau au service de la croissance et de la lutte contre la pauvreté dans le bassin transfrontalier de la Mékrou (Burkina Faso, Bénin et Niger) » financé avec l’appui de l‘Union Européenne. </w:t>
      </w:r>
    </w:p>
    <w:bookmarkEnd w:id="75"/>
    <w:p w14:paraId="3B7B2146"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Le Projet Mékrou Phase 2 est financé par l’Union Européenne (UE) à travers la Direction Générale du Développement et de la Coopération (DG DEVCO) et en collaboration avec le Centre Commun de Recherche (CCR) de la Commission Européenne (CE). Il intègre : (i) la Composante Niger (Projet Mékrou Phase 2–Niger) pilotée par le GWP-AO en collaboration avec le SP/PANGIRE du MH/A et le PNE-Niger ; et (ii) la Composante Scientifique Régionale pilotée par le CCR.</w:t>
      </w:r>
    </w:p>
    <w:p w14:paraId="7DB85829"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Le Projet Mékrou Phase 2–Niger a pour objectif général de ‘‘soutenir une croissance économique verte et la réduction de la pauvreté dans les portions du territoire nigérien se trouvant dans le bassin de la rivière Mékrou et sa zone d’influence, à travers la gestion intégrée et concertée de l’eau dans des zones en développement’’. Il est également financé avec l’appui de la Commission Européenne à travers la Délégation de Niamey pour un montant de 999.986 EUR sur une durée de 42 mois à partir de décembre 2019. </w:t>
      </w:r>
    </w:p>
    <w:p w14:paraId="241B2604"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Les principaux résultats attendus du Projet sont : </w:t>
      </w:r>
    </w:p>
    <w:p w14:paraId="408E2A84"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la finalisation du Schéma d’Aménagement et de Gestion des Eaux (SAGE) de la portion nationale du bassin transfrontalier de la rivière Mékrou au Niger, en cohérence avec le Schéma Directeur d’Aménagement et de Gestion des Eaux (SDAGE) de l’ensemble du bassin transfrontalier, et de ses documents de mise en œuvre ;</w:t>
      </w:r>
    </w:p>
    <w:p w14:paraId="2901D33C"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l’opérationnalisation d’un dispositif durable de collecte et de valorisation des données hydrométéorologiques dans la zone d’intervention du projet ;</w:t>
      </w:r>
    </w:p>
    <w:p w14:paraId="46117100"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la mise en place et l’opérationnalisation des organes de la GIRE qui contribuent à faire avancer la mise en œuvre de la GIRE dans la zone du projet et au Niger</w:t>
      </w:r>
    </w:p>
    <w:p w14:paraId="2628DC6D"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 xml:space="preserve">la protection et la valorisation intégrées des ressources naturelles pour la croissance verte la réduction de la pauvreté et le développement dans le sous-bassin de la Mékrou et sa zone d’influence au Niger.  </w:t>
      </w:r>
    </w:p>
    <w:p w14:paraId="089D09C2"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 xml:space="preserve">la formation et le renforcement de capacités du personnel technique et scientifique au Niger sur les modèles agro-hydro-météorologiques et de gestion avec l’outil d’aide à la décision </w:t>
      </w:r>
      <w:r w:rsidRPr="00DB7234">
        <w:rPr>
          <w:rFonts w:ascii="Calibri" w:hAnsi="Calibri" w:cs="Calibri"/>
          <w:color w:val="000000"/>
          <w:sz w:val="20"/>
          <w:szCs w:val="20"/>
        </w:rPr>
        <w:t xml:space="preserve">e-NEXUS. </w:t>
      </w:r>
    </w:p>
    <w:p w14:paraId="1617299E"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Objectifs </w:t>
      </w:r>
    </w:p>
    <w:p w14:paraId="11A454F0" w14:textId="75C48D51"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Les membres du Comité de pilotage (CP) du projet tiendront leur première réunion en marge de la 8</w:t>
      </w:r>
      <w:r w:rsidRPr="00DB7234">
        <w:rPr>
          <w:rFonts w:ascii="Calibri" w:hAnsi="Calibri" w:cs="Calibri"/>
          <w:sz w:val="20"/>
          <w:szCs w:val="20"/>
          <w:vertAlign w:val="superscript"/>
        </w:rPr>
        <w:t>ème</w:t>
      </w:r>
      <w:r w:rsidRPr="00DB7234">
        <w:rPr>
          <w:rFonts w:ascii="Calibri" w:hAnsi="Calibri" w:cs="Calibri"/>
          <w:sz w:val="20"/>
          <w:szCs w:val="20"/>
        </w:rPr>
        <w:t xml:space="preserve"> Session de la Commission Nationale de l’Eau et de l’Assainissement (CNEA) et à la veille de l’organisation de l’atelier de lancement du projet. Cette réunion fonctionnera comme un creuset d’appropriation par les membres des attributions et des modalités de fonctionnement du CP. </w:t>
      </w:r>
    </w:p>
    <w:p w14:paraId="685B3A0D" w14:textId="77777777" w:rsidR="00DB7234" w:rsidRPr="00DB7234" w:rsidRDefault="00DB7234" w:rsidP="00DB7234">
      <w:pPr>
        <w:spacing w:before="120" w:after="240"/>
        <w:jc w:val="both"/>
        <w:rPr>
          <w:rFonts w:ascii="Calibri" w:hAnsi="Calibri" w:cs="Calibri"/>
          <w:sz w:val="20"/>
          <w:szCs w:val="20"/>
        </w:rPr>
      </w:pPr>
      <w:r w:rsidRPr="00DB7234">
        <w:rPr>
          <w:rFonts w:ascii="Calibri" w:hAnsi="Calibri" w:cs="Calibri"/>
          <w:sz w:val="20"/>
          <w:szCs w:val="20"/>
        </w:rPr>
        <w:t xml:space="preserve">Les membres du CP procéderont en outre à l’amendement et à la validation du plan de travail budgétisé de la première année du projet tout en donnant des orientations à suivre par l’Unité de Gestion du Projet (UGP) pour sa mise en œuvre. Ils feront également le point de préparation de l’atelier de lancement assorti de recommandations pour assurer la réussite de son déroulement. </w:t>
      </w:r>
    </w:p>
    <w:p w14:paraId="0ECEEDC7"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Résultats attendus</w:t>
      </w:r>
    </w:p>
    <w:p w14:paraId="338491BB"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Au terme de la première réunion du Comité de pilotage du projet, il est attendu les résultats ci-après : </w:t>
      </w:r>
    </w:p>
    <w:p w14:paraId="7FD793BD"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lastRenderedPageBreak/>
        <w:t>les membres du Comité de Pilotage ont une bonne connaissance du contenu du projet du contexte, des objectifs, des résultats attendus, des activités et des niveaux d’intervention du projet ; </w:t>
      </w:r>
    </w:p>
    <w:p w14:paraId="0C4BAD94"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les membres du comité de pilotage se sont appropriés les attributions et modalités de fonctionnement du CP ;</w:t>
      </w:r>
    </w:p>
    <w:p w14:paraId="4E4EBA3E"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plan de travail budgétisé de la première année de mise en œuvre du projet ainsi que les modalités de mise en œuvre sont approuvés par les membres du Comité de pilotage ;</w:t>
      </w:r>
    </w:p>
    <w:p w14:paraId="3D4BAE32" w14:textId="77777777" w:rsidR="00DB7234" w:rsidRPr="00DB7234" w:rsidRDefault="00DB7234"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DB7234">
        <w:rPr>
          <w:rFonts w:ascii="Calibri" w:hAnsi="Calibri" w:cs="Calibri"/>
          <w:sz w:val="20"/>
          <w:szCs w:val="20"/>
        </w:rPr>
        <w:t xml:space="preserve">des recommandations sont formulées à l’endroit de l’Unité de Gestion du Projet et des partenaires pour réussir la mise en œuvre des activités du projet. </w:t>
      </w:r>
    </w:p>
    <w:p w14:paraId="1B668D8E"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Méthodologie </w:t>
      </w:r>
    </w:p>
    <w:p w14:paraId="48514ED0"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La première réunion du Comité de Pilotage sera présidée par le Secrétaire Général du MHA, avec l’appui du Secrétaire Exécutif du GWP-AO et du PNE Niger. </w:t>
      </w:r>
    </w:p>
    <w:p w14:paraId="72494D50" w14:textId="77777777"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La méthodologie intègre trois principales phases : la préparation, la mise en œuvre et la rédaction du compte rendu de la réunion : </w:t>
      </w:r>
    </w:p>
    <w:p w14:paraId="0127E868"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 xml:space="preserve">la phase de préparation, axée sur l'élaboration de la note conceptuelle et l’agenda prévisionnel de déroulement, la mobilisation des participants ainsi que la prise des dispositions logistiques ; </w:t>
      </w:r>
    </w:p>
    <w:p w14:paraId="730B9873"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 xml:space="preserve">la phase portant sur le déroulement de la réunion, qui alterne des présentations suivies de débats ; </w:t>
      </w:r>
    </w:p>
    <w:p w14:paraId="1EE4563D" w14:textId="77777777" w:rsidR="00DB7234" w:rsidRPr="00DB7234" w:rsidRDefault="00DB7234"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DB7234">
        <w:rPr>
          <w:rFonts w:ascii="Calibri" w:hAnsi="Calibri" w:cs="Calibri"/>
          <w:sz w:val="20"/>
          <w:szCs w:val="20"/>
        </w:rPr>
        <w:t xml:space="preserve">la phase de rédaction du compte rendu, qui consistera à synthétiser et analyser tous les résultats de la réunion d'une part, et à rédiger le compte rendu d'autre part. </w:t>
      </w:r>
    </w:p>
    <w:p w14:paraId="38CD14BD" w14:textId="77777777" w:rsidR="00DB7234" w:rsidRPr="00DB7234" w:rsidRDefault="00DB7234" w:rsidP="00DB7234">
      <w:pPr>
        <w:shd w:val="clear" w:color="auto" w:fill="FFFFFF"/>
        <w:spacing w:before="120" w:after="120"/>
        <w:jc w:val="both"/>
        <w:rPr>
          <w:rFonts w:ascii="Calibri" w:eastAsia="Calibri" w:hAnsi="Calibri" w:cs="Calibri"/>
          <w:sz w:val="20"/>
          <w:szCs w:val="20"/>
        </w:rPr>
      </w:pPr>
      <w:r w:rsidRPr="00DB7234">
        <w:rPr>
          <w:rFonts w:ascii="Calibri" w:eastAsia="Calibri" w:hAnsi="Calibri" w:cs="Calibri"/>
          <w:sz w:val="20"/>
          <w:szCs w:val="20"/>
        </w:rPr>
        <w:t>Le déroulement de la 1</w:t>
      </w:r>
      <w:r w:rsidRPr="00DB7234">
        <w:rPr>
          <w:rFonts w:ascii="Calibri" w:eastAsia="Calibri" w:hAnsi="Calibri" w:cs="Calibri"/>
          <w:sz w:val="20"/>
          <w:szCs w:val="20"/>
          <w:vertAlign w:val="superscript"/>
        </w:rPr>
        <w:t>ère</w:t>
      </w:r>
      <w:r w:rsidRPr="00DB7234">
        <w:rPr>
          <w:rFonts w:ascii="Calibri" w:eastAsia="Calibri" w:hAnsi="Calibri" w:cs="Calibri"/>
          <w:sz w:val="20"/>
          <w:szCs w:val="20"/>
        </w:rPr>
        <w:t xml:space="preserve"> réunion du CP du projet sera marqué par les temps forts ci-après :</w:t>
      </w:r>
    </w:p>
    <w:p w14:paraId="2EA16171"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la mise en route de la 1</w:t>
      </w:r>
      <w:r w:rsidRPr="00DB7234">
        <w:rPr>
          <w:rFonts w:ascii="Calibri" w:hAnsi="Calibri" w:cs="Calibri"/>
          <w:sz w:val="20"/>
          <w:szCs w:val="20"/>
          <w:vertAlign w:val="superscript"/>
        </w:rPr>
        <w:t>ère</w:t>
      </w:r>
      <w:r w:rsidRPr="00DB7234">
        <w:rPr>
          <w:rFonts w:ascii="Calibri" w:hAnsi="Calibri" w:cs="Calibri"/>
          <w:sz w:val="20"/>
          <w:szCs w:val="20"/>
        </w:rPr>
        <w:t xml:space="preserve"> réunion du Comité de pilotage ;</w:t>
      </w:r>
    </w:p>
    <w:p w14:paraId="0023EA2C"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la compréhension du contenu du projet et l’arrêté portant création composition attributions et fonctionnement du CP ;</w:t>
      </w:r>
    </w:p>
    <w:p w14:paraId="7CDB3D59"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la compréhension du mandat et des modalités de fonctionnement du Comité de Pilotage ;</w:t>
      </w:r>
    </w:p>
    <w:p w14:paraId="01CD755A" w14:textId="77777777" w:rsidR="00DB7234" w:rsidRPr="00DB7234" w:rsidRDefault="00DB7234"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DB7234">
        <w:rPr>
          <w:rFonts w:ascii="Calibri" w:hAnsi="Calibri" w:cs="Calibri"/>
          <w:sz w:val="20"/>
          <w:szCs w:val="20"/>
        </w:rPr>
        <w:t>le point de la préparation de l’atelier de lancement, synthèse de conclusions et clôture de la 1</w:t>
      </w:r>
      <w:r w:rsidRPr="00DB7234">
        <w:rPr>
          <w:rFonts w:ascii="Calibri" w:hAnsi="Calibri" w:cs="Calibri"/>
          <w:sz w:val="20"/>
          <w:szCs w:val="20"/>
          <w:vertAlign w:val="superscript"/>
        </w:rPr>
        <w:t>ère</w:t>
      </w:r>
      <w:r w:rsidRPr="00DB7234">
        <w:rPr>
          <w:rFonts w:ascii="Calibri" w:hAnsi="Calibri" w:cs="Calibri"/>
          <w:sz w:val="20"/>
          <w:szCs w:val="20"/>
        </w:rPr>
        <w:t xml:space="preserve"> réunion du CP. </w:t>
      </w:r>
    </w:p>
    <w:p w14:paraId="421B9C7E"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Participants </w:t>
      </w:r>
    </w:p>
    <w:p w14:paraId="384F5A5A" w14:textId="77777777" w:rsidR="00DB7234" w:rsidRPr="00DB7234" w:rsidRDefault="00DB7234" w:rsidP="00DB7234">
      <w:pPr>
        <w:shd w:val="clear" w:color="auto" w:fill="FFFFFF"/>
        <w:spacing w:before="120" w:after="120"/>
        <w:jc w:val="both"/>
        <w:rPr>
          <w:rFonts w:ascii="Calibri" w:eastAsia="Calibri" w:hAnsi="Calibri" w:cs="Calibri"/>
          <w:sz w:val="20"/>
          <w:szCs w:val="20"/>
        </w:rPr>
      </w:pPr>
      <w:r w:rsidRPr="00DB7234">
        <w:rPr>
          <w:rFonts w:ascii="Calibri" w:hAnsi="Calibri" w:cs="Calibri"/>
          <w:sz w:val="20"/>
          <w:szCs w:val="20"/>
        </w:rPr>
        <w:t>Environ une quinzaine de participants prendront part à la 1</w:t>
      </w:r>
      <w:r w:rsidRPr="00DB7234">
        <w:rPr>
          <w:rFonts w:ascii="Calibri" w:hAnsi="Calibri" w:cs="Calibri"/>
          <w:sz w:val="20"/>
          <w:szCs w:val="20"/>
          <w:vertAlign w:val="superscript"/>
        </w:rPr>
        <w:t>ère</w:t>
      </w:r>
      <w:r w:rsidRPr="00DB7234">
        <w:rPr>
          <w:rFonts w:ascii="Calibri" w:hAnsi="Calibri" w:cs="Calibri"/>
          <w:sz w:val="20"/>
          <w:szCs w:val="20"/>
        </w:rPr>
        <w:t xml:space="preserve"> réunion du Comité de pilotage </w:t>
      </w:r>
      <w:r w:rsidRPr="00DB7234">
        <w:rPr>
          <w:rFonts w:ascii="Calibri" w:eastAsia="Calibri" w:hAnsi="Calibri" w:cs="Calibri"/>
          <w:sz w:val="20"/>
          <w:szCs w:val="20"/>
        </w:rPr>
        <w:t>du projet. Il s’agit notamment :</w:t>
      </w:r>
    </w:p>
    <w:p w14:paraId="574A1199" w14:textId="77777777" w:rsidR="00DB7234" w:rsidRPr="00DB7234" w:rsidRDefault="00DB7234" w:rsidP="00DB7234">
      <w:pPr>
        <w:spacing w:after="240"/>
        <w:jc w:val="both"/>
        <w:rPr>
          <w:rFonts w:ascii="Calibri" w:hAnsi="Calibri" w:cs="Calibri"/>
          <w:sz w:val="20"/>
          <w:szCs w:val="20"/>
        </w:rPr>
      </w:pPr>
      <w:r w:rsidRPr="00DB7234">
        <w:rPr>
          <w:rFonts w:ascii="Calibri" w:hAnsi="Calibri" w:cs="Calibri"/>
          <w:b/>
          <w:sz w:val="20"/>
          <w:szCs w:val="20"/>
          <w:u w:val="single"/>
        </w:rPr>
        <w:t>Président</w:t>
      </w:r>
      <w:r w:rsidRPr="00DB7234">
        <w:rPr>
          <w:rFonts w:ascii="Calibri" w:hAnsi="Calibri" w:cs="Calibri"/>
          <w:b/>
          <w:sz w:val="20"/>
          <w:szCs w:val="20"/>
        </w:rPr>
        <w:t xml:space="preserve"> : </w:t>
      </w:r>
      <w:r w:rsidRPr="00DB7234">
        <w:rPr>
          <w:rFonts w:ascii="Calibri" w:hAnsi="Calibri" w:cs="Calibri"/>
          <w:sz w:val="20"/>
          <w:szCs w:val="20"/>
        </w:rPr>
        <w:t>le Secrétaire Général du Ministère de l’Hydraulique et de l’Assainissement.</w:t>
      </w:r>
    </w:p>
    <w:p w14:paraId="4F9211CB" w14:textId="77777777" w:rsidR="00DB7234" w:rsidRPr="00DB7234" w:rsidRDefault="00DB7234" w:rsidP="00DB7234">
      <w:pPr>
        <w:spacing w:before="240" w:after="240"/>
        <w:rPr>
          <w:rFonts w:ascii="Calibri" w:hAnsi="Calibri" w:cs="Calibri"/>
          <w:b/>
          <w:sz w:val="20"/>
          <w:szCs w:val="20"/>
          <w:u w:val="single"/>
        </w:rPr>
      </w:pPr>
      <w:r w:rsidRPr="00DB7234">
        <w:rPr>
          <w:rFonts w:ascii="Calibri" w:hAnsi="Calibri" w:cs="Calibri"/>
          <w:b/>
          <w:sz w:val="20"/>
          <w:szCs w:val="20"/>
          <w:u w:val="single"/>
        </w:rPr>
        <w:t>Vice-Présidente </w:t>
      </w:r>
      <w:r w:rsidRPr="00DB7234">
        <w:rPr>
          <w:rFonts w:ascii="Calibri" w:hAnsi="Calibri" w:cs="Calibri"/>
          <w:b/>
          <w:sz w:val="20"/>
          <w:szCs w:val="20"/>
        </w:rPr>
        <w:t xml:space="preserve">: </w:t>
      </w:r>
    </w:p>
    <w:p w14:paraId="31C17236" w14:textId="77777777" w:rsidR="00DB7234" w:rsidRPr="00DB7234" w:rsidRDefault="00DB7234" w:rsidP="00DB7234">
      <w:pPr>
        <w:spacing w:after="240"/>
        <w:rPr>
          <w:rFonts w:ascii="Calibri" w:hAnsi="Calibri" w:cs="Calibri"/>
          <w:sz w:val="20"/>
          <w:szCs w:val="20"/>
        </w:rPr>
      </w:pPr>
      <w:r w:rsidRPr="00DB7234">
        <w:rPr>
          <w:rFonts w:ascii="Calibri" w:hAnsi="Calibri" w:cs="Calibri"/>
          <w:sz w:val="20"/>
          <w:szCs w:val="20"/>
        </w:rPr>
        <w:t>Mme le Chef de la Délégation de l’Union Européenne à Niamey.</w:t>
      </w:r>
    </w:p>
    <w:p w14:paraId="654756CF" w14:textId="77777777" w:rsidR="00DB7234" w:rsidRPr="00DB7234" w:rsidRDefault="00DB7234" w:rsidP="00DB7234">
      <w:pPr>
        <w:spacing w:after="240"/>
        <w:rPr>
          <w:rFonts w:ascii="Calibri" w:hAnsi="Calibri" w:cs="Calibri"/>
          <w:b/>
          <w:sz w:val="20"/>
          <w:szCs w:val="20"/>
          <w:u w:val="single"/>
        </w:rPr>
      </w:pPr>
      <w:r w:rsidRPr="00DB7234">
        <w:rPr>
          <w:rFonts w:ascii="Calibri" w:hAnsi="Calibri" w:cs="Calibri"/>
          <w:b/>
          <w:sz w:val="20"/>
          <w:szCs w:val="20"/>
          <w:u w:val="single"/>
        </w:rPr>
        <w:t>Membres :</w:t>
      </w:r>
    </w:p>
    <w:p w14:paraId="7CDA3131"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Président Conseil Régional de Tillabéry</w:t>
      </w:r>
    </w:p>
    <w:p w14:paraId="599E1784"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Président Conseil Régional de Dosso</w:t>
      </w:r>
    </w:p>
    <w:p w14:paraId="20F90064"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Secrétaire Permanent du PANGIRE Niger, SP/PANGIRE ;</w:t>
      </w:r>
    </w:p>
    <w:p w14:paraId="0B90C337"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Directeur des Etudes et de la Programmation du Ministère de l’Hydraulique et de l’Assainissement ;</w:t>
      </w:r>
    </w:p>
    <w:p w14:paraId="4B9DC203"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Chef de file des ONG du secteur de l’Eau et de l’Assainissement ;</w:t>
      </w:r>
    </w:p>
    <w:p w14:paraId="7E28CD4B"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Secrétaire Exécutif du GWP-AO ;</w:t>
      </w:r>
    </w:p>
    <w:p w14:paraId="7E58BF23" w14:textId="77777777" w:rsidR="00DB7234" w:rsidRPr="00DB7234" w:rsidRDefault="00DB7234"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DB7234">
        <w:rPr>
          <w:rFonts w:ascii="Calibri" w:hAnsi="Calibri" w:cs="Calibri"/>
          <w:sz w:val="20"/>
          <w:szCs w:val="20"/>
        </w:rPr>
        <w:t>le Président du PNE Niger ;</w:t>
      </w:r>
    </w:p>
    <w:p w14:paraId="2DA99C86" w14:textId="77777777" w:rsidR="00DB7234" w:rsidRPr="00DB7234" w:rsidRDefault="00DB7234"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DB7234">
        <w:rPr>
          <w:rFonts w:ascii="Calibri" w:hAnsi="Calibri" w:cs="Calibri"/>
          <w:sz w:val="20"/>
          <w:szCs w:val="20"/>
        </w:rPr>
        <w:t>le Représentant de l’Université Abdou Moumouni dans la CNEA.  </w:t>
      </w:r>
    </w:p>
    <w:p w14:paraId="5EE68F6E" w14:textId="77777777" w:rsidR="00DB7234" w:rsidRPr="00DB7234" w:rsidRDefault="00DB7234" w:rsidP="00DB7234">
      <w:pPr>
        <w:spacing w:before="120" w:after="240"/>
        <w:jc w:val="both"/>
        <w:rPr>
          <w:rFonts w:ascii="Calibri" w:hAnsi="Calibri" w:cs="Calibri"/>
          <w:sz w:val="20"/>
          <w:szCs w:val="20"/>
        </w:rPr>
      </w:pPr>
      <w:r w:rsidRPr="00DB7234">
        <w:rPr>
          <w:rFonts w:ascii="Calibri" w:hAnsi="Calibri" w:cs="Calibri"/>
          <w:sz w:val="20"/>
          <w:szCs w:val="20"/>
        </w:rPr>
        <w:lastRenderedPageBreak/>
        <w:t xml:space="preserve">Les membres de l’Unité de Gestion du Projet (UGP) et des collaborateurs du SP/ PANGIRE prendront également part à la réunion du Comité de pilotage ainsi qu’un représentant du CCR (participation virtuelle). </w:t>
      </w:r>
    </w:p>
    <w:p w14:paraId="4E194521" w14:textId="77777777" w:rsidR="00DB7234" w:rsidRPr="00DB7234" w:rsidRDefault="00DB7234"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Dates et lieu de déroulement </w:t>
      </w:r>
    </w:p>
    <w:p w14:paraId="08E6CA31" w14:textId="1C344331" w:rsidR="00DB7234" w:rsidRPr="00DB7234" w:rsidRDefault="00DB7234" w:rsidP="00DB7234">
      <w:pPr>
        <w:spacing w:before="120" w:after="120"/>
        <w:jc w:val="both"/>
        <w:rPr>
          <w:rFonts w:ascii="Calibri" w:hAnsi="Calibri" w:cs="Calibri"/>
          <w:sz w:val="20"/>
          <w:szCs w:val="20"/>
        </w:rPr>
      </w:pPr>
      <w:r w:rsidRPr="00DB7234">
        <w:rPr>
          <w:rFonts w:ascii="Calibri" w:hAnsi="Calibri" w:cs="Calibri"/>
          <w:sz w:val="20"/>
          <w:szCs w:val="20"/>
        </w:rPr>
        <w:t xml:space="preserve">La première réunion du Comité de pilotage du projet se tiendra le </w:t>
      </w:r>
      <w:r>
        <w:rPr>
          <w:rFonts w:ascii="Calibri" w:hAnsi="Calibri" w:cs="Calibri"/>
          <w:sz w:val="20"/>
          <w:szCs w:val="20"/>
        </w:rPr>
        <w:t>xxx xxxxxx 2020</w:t>
      </w:r>
      <w:r w:rsidRPr="00DB7234">
        <w:rPr>
          <w:rFonts w:ascii="Calibri" w:hAnsi="Calibri" w:cs="Calibri"/>
          <w:sz w:val="20"/>
          <w:szCs w:val="20"/>
        </w:rPr>
        <w:t xml:space="preserve"> à l’Hôtel NOOM de Niamey.</w:t>
      </w:r>
    </w:p>
    <w:p w14:paraId="0299FFFC" w14:textId="77777777" w:rsidR="00DB7234" w:rsidRPr="00DB7234" w:rsidRDefault="00DB7234" w:rsidP="00DB7234">
      <w:pPr>
        <w:spacing w:before="240" w:after="240"/>
        <w:jc w:val="both"/>
        <w:rPr>
          <w:rFonts w:ascii="Calibri" w:hAnsi="Calibri" w:cs="Calibri"/>
          <w:b/>
          <w:bCs/>
          <w:sz w:val="22"/>
          <w:szCs w:val="22"/>
        </w:rPr>
      </w:pPr>
      <w:r w:rsidRPr="00DB7234">
        <w:rPr>
          <w:rFonts w:ascii="Calibri" w:hAnsi="Calibri" w:cs="Calibri"/>
          <w:b/>
          <w:bCs/>
          <w:sz w:val="22"/>
          <w:szCs w:val="22"/>
        </w:rPr>
        <w:t xml:space="preserve">Agenda de l’atelier de la 1ère réunion du Comité de Pilotage du projet </w:t>
      </w:r>
    </w:p>
    <w:tbl>
      <w:tblPr>
        <w:tblStyle w:val="Grilledutableau"/>
        <w:tblW w:w="9076" w:type="dxa"/>
        <w:jc w:val="center"/>
        <w:tblLook w:val="04A0" w:firstRow="1" w:lastRow="0" w:firstColumn="1" w:lastColumn="0" w:noHBand="0" w:noVBand="1"/>
      </w:tblPr>
      <w:tblGrid>
        <w:gridCol w:w="1413"/>
        <w:gridCol w:w="4261"/>
        <w:gridCol w:w="3402"/>
      </w:tblGrid>
      <w:tr w:rsidR="00DB7234" w:rsidRPr="00DB7234" w14:paraId="5D4E01B4" w14:textId="77777777" w:rsidTr="00DB7234">
        <w:trPr>
          <w:tblHeader/>
          <w:jc w:val="center"/>
        </w:trPr>
        <w:tc>
          <w:tcPr>
            <w:tcW w:w="1413" w:type="dxa"/>
            <w:vAlign w:val="center"/>
          </w:tcPr>
          <w:p w14:paraId="68FE185F" w14:textId="77777777" w:rsidR="00DB7234" w:rsidRPr="00DB7234" w:rsidRDefault="00DB7234" w:rsidP="00DB7234">
            <w:pPr>
              <w:widowControl w:val="0"/>
              <w:autoSpaceDE w:val="0"/>
              <w:autoSpaceDN w:val="0"/>
              <w:adjustRightInd w:val="0"/>
              <w:spacing w:before="60" w:after="60"/>
              <w:ind w:left="-115" w:firstLine="115"/>
              <w:jc w:val="center"/>
              <w:rPr>
                <w:rFonts w:ascii="Calibri" w:hAnsi="Calibri" w:cs="Calibri"/>
                <w:b/>
                <w:bCs/>
                <w:color w:val="050FBA"/>
                <w:sz w:val="20"/>
                <w:szCs w:val="20"/>
              </w:rPr>
            </w:pPr>
            <w:r w:rsidRPr="00DB7234">
              <w:rPr>
                <w:rFonts w:ascii="Calibri" w:hAnsi="Calibri" w:cs="Calibri"/>
                <w:b/>
                <w:bCs/>
                <w:color w:val="050FBA"/>
                <w:sz w:val="20"/>
                <w:szCs w:val="20"/>
              </w:rPr>
              <w:t>Horaires</w:t>
            </w:r>
          </w:p>
        </w:tc>
        <w:tc>
          <w:tcPr>
            <w:tcW w:w="4261" w:type="dxa"/>
            <w:vAlign w:val="center"/>
          </w:tcPr>
          <w:p w14:paraId="76F9ECB2" w14:textId="77777777" w:rsidR="00DB7234" w:rsidRPr="00DB7234" w:rsidRDefault="00DB7234" w:rsidP="006058EA">
            <w:pPr>
              <w:widowControl w:val="0"/>
              <w:autoSpaceDE w:val="0"/>
              <w:autoSpaceDN w:val="0"/>
              <w:adjustRightInd w:val="0"/>
              <w:spacing w:before="60" w:after="60"/>
              <w:jc w:val="center"/>
              <w:rPr>
                <w:rFonts w:ascii="Calibri" w:hAnsi="Calibri" w:cs="Calibri"/>
                <w:b/>
                <w:bCs/>
                <w:color w:val="050FBA"/>
                <w:sz w:val="20"/>
                <w:szCs w:val="20"/>
              </w:rPr>
            </w:pPr>
            <w:r w:rsidRPr="00DB7234">
              <w:rPr>
                <w:rFonts w:ascii="Calibri" w:hAnsi="Calibri" w:cs="Calibri"/>
                <w:b/>
                <w:bCs/>
                <w:color w:val="050FBA"/>
                <w:sz w:val="20"/>
                <w:szCs w:val="20"/>
              </w:rPr>
              <w:t>Activités</w:t>
            </w:r>
          </w:p>
        </w:tc>
        <w:tc>
          <w:tcPr>
            <w:tcW w:w="3402" w:type="dxa"/>
            <w:vAlign w:val="center"/>
          </w:tcPr>
          <w:p w14:paraId="6CFA66FE" w14:textId="77777777" w:rsidR="00DB7234" w:rsidRPr="00DB7234" w:rsidRDefault="00DB7234" w:rsidP="006058EA">
            <w:pPr>
              <w:widowControl w:val="0"/>
              <w:autoSpaceDE w:val="0"/>
              <w:autoSpaceDN w:val="0"/>
              <w:adjustRightInd w:val="0"/>
              <w:spacing w:before="60" w:after="60"/>
              <w:jc w:val="center"/>
              <w:rPr>
                <w:rFonts w:ascii="Calibri" w:hAnsi="Calibri" w:cs="Calibri"/>
                <w:b/>
                <w:bCs/>
                <w:color w:val="050FBA"/>
                <w:sz w:val="20"/>
                <w:szCs w:val="20"/>
              </w:rPr>
            </w:pPr>
            <w:r w:rsidRPr="00DB7234">
              <w:rPr>
                <w:rFonts w:ascii="Calibri" w:hAnsi="Calibri" w:cs="Calibri"/>
                <w:b/>
                <w:bCs/>
                <w:color w:val="050FBA"/>
                <w:sz w:val="20"/>
                <w:szCs w:val="20"/>
              </w:rPr>
              <w:t>Présentateurs/ Facilitateurs</w:t>
            </w:r>
          </w:p>
        </w:tc>
      </w:tr>
      <w:tr w:rsidR="00DB7234" w:rsidRPr="00DB7234" w14:paraId="7A149684" w14:textId="77777777" w:rsidTr="00DB7234">
        <w:trPr>
          <w:jc w:val="center"/>
        </w:trPr>
        <w:tc>
          <w:tcPr>
            <w:tcW w:w="9076" w:type="dxa"/>
            <w:gridSpan w:val="3"/>
            <w:vAlign w:val="center"/>
          </w:tcPr>
          <w:p w14:paraId="14A431BB" w14:textId="77777777" w:rsidR="00DB7234" w:rsidRPr="00DB7234" w:rsidRDefault="00DB7234" w:rsidP="006058EA">
            <w:pPr>
              <w:spacing w:before="60" w:after="60"/>
              <w:rPr>
                <w:rFonts w:ascii="Calibri" w:hAnsi="Calibri" w:cs="Calibri"/>
                <w:b/>
                <w:sz w:val="20"/>
                <w:szCs w:val="20"/>
                <w:lang w:val="fr-FR"/>
              </w:rPr>
            </w:pPr>
            <w:r w:rsidRPr="00DB7234">
              <w:rPr>
                <w:rFonts w:ascii="Calibri" w:hAnsi="Calibri" w:cs="Calibri"/>
                <w:b/>
                <w:bCs/>
                <w:color w:val="050FBA"/>
                <w:sz w:val="20"/>
                <w:szCs w:val="20"/>
                <w:lang w:val="fr-FR"/>
              </w:rPr>
              <w:t>Arrivée et inscription des participants</w:t>
            </w:r>
          </w:p>
        </w:tc>
      </w:tr>
      <w:tr w:rsidR="00DB7234" w:rsidRPr="00DB7234" w14:paraId="4E107998" w14:textId="77777777" w:rsidTr="00DB7234">
        <w:trPr>
          <w:jc w:val="center"/>
        </w:trPr>
        <w:tc>
          <w:tcPr>
            <w:tcW w:w="1413" w:type="dxa"/>
            <w:vAlign w:val="center"/>
          </w:tcPr>
          <w:p w14:paraId="02DF4004" w14:textId="77777777" w:rsidR="00DB7234" w:rsidRPr="00DB7234" w:rsidRDefault="00DB7234" w:rsidP="006058EA">
            <w:pPr>
              <w:spacing w:before="60" w:after="60"/>
              <w:rPr>
                <w:rFonts w:ascii="Calibri" w:hAnsi="Calibri" w:cs="Calibri"/>
                <w:b/>
                <w:sz w:val="20"/>
                <w:szCs w:val="20"/>
              </w:rPr>
            </w:pPr>
            <w:r w:rsidRPr="00DB7234">
              <w:rPr>
                <w:rFonts w:ascii="Calibri" w:hAnsi="Calibri" w:cs="Calibri"/>
                <w:sz w:val="20"/>
                <w:szCs w:val="20"/>
              </w:rPr>
              <w:t>08:30-09:00</w:t>
            </w:r>
          </w:p>
        </w:tc>
        <w:tc>
          <w:tcPr>
            <w:tcW w:w="4261" w:type="dxa"/>
            <w:vAlign w:val="center"/>
          </w:tcPr>
          <w:p w14:paraId="49A788E2"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 xml:space="preserve">Arrivée et installation des participants </w:t>
            </w:r>
          </w:p>
          <w:p w14:paraId="3B3B1F1F"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b/>
                <w:sz w:val="20"/>
                <w:szCs w:val="20"/>
              </w:rPr>
            </w:pPr>
            <w:r w:rsidRPr="00DB7234">
              <w:rPr>
                <w:rFonts w:ascii="Calibri" w:hAnsi="Calibri" w:cs="Calibri"/>
                <w:sz w:val="20"/>
                <w:szCs w:val="20"/>
              </w:rPr>
              <w:t>Inscription des participants</w:t>
            </w:r>
          </w:p>
        </w:tc>
        <w:tc>
          <w:tcPr>
            <w:tcW w:w="3402" w:type="dxa"/>
            <w:vAlign w:val="center"/>
          </w:tcPr>
          <w:p w14:paraId="6625AAA5"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SP/ PANGIRE/UGP</w:t>
            </w:r>
          </w:p>
        </w:tc>
      </w:tr>
      <w:tr w:rsidR="00DB7234" w:rsidRPr="00DB7234" w14:paraId="7FAE46A3" w14:textId="77777777" w:rsidTr="00DB7234">
        <w:trPr>
          <w:jc w:val="center"/>
        </w:trPr>
        <w:tc>
          <w:tcPr>
            <w:tcW w:w="9076" w:type="dxa"/>
            <w:gridSpan w:val="3"/>
            <w:vAlign w:val="center"/>
          </w:tcPr>
          <w:p w14:paraId="6915AD82" w14:textId="77777777" w:rsidR="00DB7234" w:rsidRPr="00DB7234" w:rsidRDefault="00DB7234" w:rsidP="006058EA">
            <w:pPr>
              <w:widowControl w:val="0"/>
              <w:autoSpaceDE w:val="0"/>
              <w:autoSpaceDN w:val="0"/>
              <w:adjustRightInd w:val="0"/>
              <w:spacing w:before="60" w:after="60"/>
              <w:rPr>
                <w:rFonts w:ascii="Calibri" w:hAnsi="Calibri" w:cs="Calibri"/>
                <w:w w:val="81"/>
                <w:sz w:val="20"/>
                <w:szCs w:val="20"/>
                <w:lang w:val="fr-FR"/>
              </w:rPr>
            </w:pPr>
            <w:r w:rsidRPr="00DB7234">
              <w:rPr>
                <w:rFonts w:ascii="Calibri" w:hAnsi="Calibri" w:cs="Calibri"/>
                <w:b/>
                <w:bCs/>
                <w:color w:val="050FBA"/>
                <w:sz w:val="20"/>
                <w:szCs w:val="20"/>
                <w:lang w:val="fr-FR"/>
              </w:rPr>
              <w:t>Session 1 : Mise en route de la 1</w:t>
            </w:r>
            <w:r w:rsidRPr="00DB7234">
              <w:rPr>
                <w:rFonts w:ascii="Calibri" w:hAnsi="Calibri" w:cs="Calibri"/>
                <w:b/>
                <w:bCs/>
                <w:color w:val="050FBA"/>
                <w:sz w:val="20"/>
                <w:szCs w:val="20"/>
                <w:vertAlign w:val="superscript"/>
                <w:lang w:val="fr-FR"/>
              </w:rPr>
              <w:t>ère</w:t>
            </w:r>
            <w:r w:rsidRPr="00DB7234">
              <w:rPr>
                <w:rFonts w:ascii="Calibri" w:hAnsi="Calibri" w:cs="Calibri"/>
                <w:b/>
                <w:bCs/>
                <w:color w:val="050FBA"/>
                <w:sz w:val="20"/>
                <w:szCs w:val="20"/>
                <w:lang w:val="fr-FR"/>
              </w:rPr>
              <w:t xml:space="preserve"> réunion du Comité de pilotage </w:t>
            </w:r>
          </w:p>
        </w:tc>
      </w:tr>
      <w:tr w:rsidR="00DB7234" w:rsidRPr="00DB7234" w14:paraId="2F518664" w14:textId="77777777" w:rsidTr="00DB7234">
        <w:trPr>
          <w:jc w:val="center"/>
        </w:trPr>
        <w:tc>
          <w:tcPr>
            <w:tcW w:w="1413" w:type="dxa"/>
            <w:vMerge w:val="restart"/>
            <w:vAlign w:val="center"/>
          </w:tcPr>
          <w:p w14:paraId="5BD8E96D" w14:textId="77777777" w:rsidR="00DB7234" w:rsidRPr="00DB7234" w:rsidRDefault="00DB7234" w:rsidP="006058EA">
            <w:pPr>
              <w:spacing w:before="60" w:after="60"/>
              <w:rPr>
                <w:rFonts w:ascii="Calibri" w:hAnsi="Calibri" w:cs="Calibri"/>
                <w:spacing w:val="-1"/>
                <w:w w:val="82"/>
                <w:sz w:val="20"/>
                <w:szCs w:val="20"/>
                <w:lang w:val="en-US"/>
              </w:rPr>
            </w:pPr>
            <w:r w:rsidRPr="00DB7234">
              <w:rPr>
                <w:rFonts w:ascii="Calibri" w:hAnsi="Calibri" w:cs="Calibri"/>
                <w:sz w:val="20"/>
                <w:szCs w:val="20"/>
              </w:rPr>
              <w:t>09:00-09:30</w:t>
            </w:r>
          </w:p>
        </w:tc>
        <w:tc>
          <w:tcPr>
            <w:tcW w:w="4261" w:type="dxa"/>
            <w:vAlign w:val="center"/>
          </w:tcPr>
          <w:p w14:paraId="2B7FF183"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Mot du GWP-AO</w:t>
            </w:r>
          </w:p>
        </w:tc>
        <w:tc>
          <w:tcPr>
            <w:tcW w:w="3402" w:type="dxa"/>
            <w:vAlign w:val="center"/>
          </w:tcPr>
          <w:p w14:paraId="6660EC2E"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CH"/>
              </w:rPr>
            </w:pPr>
            <w:r w:rsidRPr="00DB7234">
              <w:rPr>
                <w:rFonts w:ascii="Calibri" w:hAnsi="Calibri" w:cs="Calibri"/>
                <w:sz w:val="20"/>
                <w:szCs w:val="20"/>
                <w:lang w:val="fr-FR"/>
              </w:rPr>
              <w:t>Secrétaire Exécutif du GWP-AO</w:t>
            </w:r>
          </w:p>
        </w:tc>
      </w:tr>
      <w:tr w:rsidR="00DB7234" w:rsidRPr="00DB7234" w14:paraId="718D031C" w14:textId="77777777" w:rsidTr="00DB7234">
        <w:trPr>
          <w:jc w:val="center"/>
        </w:trPr>
        <w:tc>
          <w:tcPr>
            <w:tcW w:w="1413" w:type="dxa"/>
            <w:vMerge/>
            <w:vAlign w:val="center"/>
          </w:tcPr>
          <w:p w14:paraId="659D7076" w14:textId="77777777" w:rsidR="00DB7234" w:rsidRPr="00DB7234" w:rsidRDefault="00DB7234" w:rsidP="006058EA">
            <w:pPr>
              <w:spacing w:before="60" w:after="60"/>
              <w:rPr>
                <w:rFonts w:ascii="Calibri" w:hAnsi="Calibri" w:cs="Calibri"/>
                <w:spacing w:val="-1"/>
                <w:w w:val="82"/>
                <w:sz w:val="20"/>
                <w:szCs w:val="20"/>
                <w:lang w:val="fr-CH"/>
              </w:rPr>
            </w:pPr>
          </w:p>
        </w:tc>
        <w:tc>
          <w:tcPr>
            <w:tcW w:w="4261" w:type="dxa"/>
            <w:vAlign w:val="center"/>
          </w:tcPr>
          <w:p w14:paraId="63F0394E"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Mot de l’Union Européenne</w:t>
            </w:r>
          </w:p>
        </w:tc>
        <w:tc>
          <w:tcPr>
            <w:tcW w:w="3402" w:type="dxa"/>
            <w:vAlign w:val="center"/>
          </w:tcPr>
          <w:p w14:paraId="11D34865"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DB7234">
              <w:rPr>
                <w:rFonts w:ascii="Calibri" w:hAnsi="Calibri" w:cs="Calibri"/>
                <w:sz w:val="20"/>
                <w:szCs w:val="20"/>
                <w:lang w:val="fr-FR"/>
              </w:rPr>
              <w:t>Chef de la Délégation UE</w:t>
            </w:r>
          </w:p>
        </w:tc>
      </w:tr>
      <w:tr w:rsidR="00DB7234" w:rsidRPr="00DB7234" w14:paraId="270AA34F" w14:textId="77777777" w:rsidTr="00DB7234">
        <w:trPr>
          <w:jc w:val="center"/>
        </w:trPr>
        <w:tc>
          <w:tcPr>
            <w:tcW w:w="1413" w:type="dxa"/>
            <w:vMerge/>
            <w:vAlign w:val="center"/>
          </w:tcPr>
          <w:p w14:paraId="49BD40C2" w14:textId="77777777" w:rsidR="00DB7234" w:rsidRPr="00DB7234" w:rsidRDefault="00DB7234" w:rsidP="006058EA">
            <w:pPr>
              <w:spacing w:before="60" w:after="60"/>
              <w:rPr>
                <w:rFonts w:ascii="Calibri" w:hAnsi="Calibri" w:cs="Calibri"/>
                <w:spacing w:val="-1"/>
                <w:w w:val="82"/>
                <w:sz w:val="20"/>
                <w:szCs w:val="20"/>
                <w:lang w:val="fr-FR"/>
              </w:rPr>
            </w:pPr>
          </w:p>
        </w:tc>
        <w:tc>
          <w:tcPr>
            <w:tcW w:w="4261" w:type="dxa"/>
            <w:vAlign w:val="center"/>
          </w:tcPr>
          <w:p w14:paraId="7C6A286A"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 xml:space="preserve">Discours d’ouverture </w:t>
            </w:r>
          </w:p>
        </w:tc>
        <w:tc>
          <w:tcPr>
            <w:tcW w:w="3402" w:type="dxa"/>
            <w:vAlign w:val="center"/>
          </w:tcPr>
          <w:p w14:paraId="0F9D77D3" w14:textId="77777777" w:rsidR="00DB7234" w:rsidRPr="00DB7234" w:rsidRDefault="00DB7234" w:rsidP="006D3875">
            <w:pPr>
              <w:pStyle w:val="Default"/>
              <w:numPr>
                <w:ilvl w:val="0"/>
                <w:numId w:val="16"/>
              </w:numPr>
              <w:spacing w:before="60" w:after="60"/>
              <w:rPr>
                <w:color w:val="auto"/>
                <w:sz w:val="20"/>
                <w:szCs w:val="20"/>
                <w:lang w:val="fr-FR"/>
              </w:rPr>
            </w:pPr>
            <w:r w:rsidRPr="00DB7234">
              <w:rPr>
                <w:sz w:val="20"/>
                <w:szCs w:val="20"/>
                <w:lang w:val="fr-FR"/>
              </w:rPr>
              <w:t>Secrétaire Général du MHA, Président du CP</w:t>
            </w:r>
          </w:p>
        </w:tc>
      </w:tr>
      <w:tr w:rsidR="00DB7234" w:rsidRPr="00DB7234" w14:paraId="3552D2DD" w14:textId="77777777" w:rsidTr="00DB7234">
        <w:trPr>
          <w:jc w:val="center"/>
        </w:trPr>
        <w:tc>
          <w:tcPr>
            <w:tcW w:w="1413" w:type="dxa"/>
            <w:vMerge/>
            <w:vAlign w:val="center"/>
          </w:tcPr>
          <w:p w14:paraId="5E27D661" w14:textId="77777777" w:rsidR="00DB7234" w:rsidRPr="00DB7234" w:rsidRDefault="00DB7234" w:rsidP="006058EA">
            <w:pPr>
              <w:spacing w:before="60" w:after="60"/>
              <w:rPr>
                <w:rFonts w:ascii="Calibri" w:hAnsi="Calibri" w:cs="Calibri"/>
                <w:spacing w:val="-1"/>
                <w:w w:val="82"/>
                <w:sz w:val="20"/>
                <w:szCs w:val="20"/>
                <w:lang w:val="fr-FR"/>
              </w:rPr>
            </w:pPr>
          </w:p>
        </w:tc>
        <w:tc>
          <w:tcPr>
            <w:tcW w:w="4261" w:type="dxa"/>
            <w:vAlign w:val="center"/>
          </w:tcPr>
          <w:p w14:paraId="3958286C"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DB7234">
              <w:rPr>
                <w:rFonts w:ascii="Calibri" w:hAnsi="Calibri" w:cs="Calibri"/>
                <w:sz w:val="20"/>
                <w:szCs w:val="20"/>
                <w:lang w:val="fr-FR"/>
              </w:rPr>
              <w:t>Tour de table des participants</w:t>
            </w:r>
          </w:p>
        </w:tc>
        <w:tc>
          <w:tcPr>
            <w:tcW w:w="3402" w:type="dxa"/>
            <w:vAlign w:val="center"/>
          </w:tcPr>
          <w:p w14:paraId="06138144" w14:textId="77777777" w:rsidR="00DB7234" w:rsidRPr="00DB7234" w:rsidRDefault="00DB7234" w:rsidP="006D3875">
            <w:pPr>
              <w:pStyle w:val="Default"/>
              <w:numPr>
                <w:ilvl w:val="0"/>
                <w:numId w:val="16"/>
              </w:numPr>
              <w:spacing w:before="60" w:after="60"/>
              <w:rPr>
                <w:sz w:val="20"/>
                <w:szCs w:val="20"/>
              </w:rPr>
            </w:pPr>
            <w:r w:rsidRPr="00DB7234">
              <w:rPr>
                <w:sz w:val="20"/>
                <w:szCs w:val="20"/>
              </w:rPr>
              <w:t>Tous</w:t>
            </w:r>
          </w:p>
        </w:tc>
      </w:tr>
      <w:tr w:rsidR="00DB7234" w:rsidRPr="00DB7234" w14:paraId="3A604296" w14:textId="77777777" w:rsidTr="00DB7234">
        <w:trPr>
          <w:jc w:val="center"/>
        </w:trPr>
        <w:tc>
          <w:tcPr>
            <w:tcW w:w="1413" w:type="dxa"/>
            <w:vMerge/>
            <w:vAlign w:val="center"/>
          </w:tcPr>
          <w:p w14:paraId="457034DD" w14:textId="77777777" w:rsidR="00DB7234" w:rsidRPr="00DB7234" w:rsidRDefault="00DB7234" w:rsidP="006058EA">
            <w:pPr>
              <w:spacing w:before="60" w:after="60"/>
              <w:rPr>
                <w:rFonts w:ascii="Calibri" w:hAnsi="Calibri" w:cs="Calibri"/>
                <w:spacing w:val="-1"/>
                <w:w w:val="82"/>
                <w:sz w:val="20"/>
                <w:szCs w:val="20"/>
              </w:rPr>
            </w:pPr>
          </w:p>
        </w:tc>
        <w:tc>
          <w:tcPr>
            <w:tcW w:w="4261" w:type="dxa"/>
            <w:vAlign w:val="center"/>
          </w:tcPr>
          <w:p w14:paraId="7CA8CE2F"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DB7234">
              <w:rPr>
                <w:rFonts w:ascii="Calibri" w:hAnsi="Calibri" w:cs="Calibri"/>
                <w:sz w:val="20"/>
                <w:szCs w:val="20"/>
                <w:lang w:val="fr-FR"/>
              </w:rPr>
              <w:t>Présentation, amendement et adoption de l’ordre du jour</w:t>
            </w:r>
          </w:p>
        </w:tc>
        <w:tc>
          <w:tcPr>
            <w:tcW w:w="3402" w:type="dxa"/>
            <w:vAlign w:val="center"/>
          </w:tcPr>
          <w:p w14:paraId="72FAE159"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SG du MHA, Président du CP</w:t>
            </w:r>
          </w:p>
          <w:p w14:paraId="1DA41257"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Tous</w:t>
            </w:r>
          </w:p>
        </w:tc>
      </w:tr>
      <w:tr w:rsidR="00DB7234" w:rsidRPr="00DB7234" w14:paraId="5CF54FB4" w14:textId="77777777" w:rsidTr="00DB7234">
        <w:trPr>
          <w:jc w:val="center"/>
        </w:trPr>
        <w:tc>
          <w:tcPr>
            <w:tcW w:w="1413" w:type="dxa"/>
            <w:vMerge/>
            <w:vAlign w:val="center"/>
          </w:tcPr>
          <w:p w14:paraId="19E74A10" w14:textId="77777777" w:rsidR="00DB7234" w:rsidRPr="00DB7234" w:rsidRDefault="00DB7234" w:rsidP="006058EA">
            <w:pPr>
              <w:spacing w:before="60" w:after="60"/>
              <w:rPr>
                <w:rFonts w:ascii="Calibri" w:hAnsi="Calibri" w:cs="Calibri"/>
                <w:spacing w:val="-1"/>
                <w:w w:val="82"/>
                <w:sz w:val="20"/>
                <w:szCs w:val="20"/>
              </w:rPr>
            </w:pPr>
          </w:p>
        </w:tc>
        <w:tc>
          <w:tcPr>
            <w:tcW w:w="4261" w:type="dxa"/>
            <w:vAlign w:val="center"/>
          </w:tcPr>
          <w:p w14:paraId="59110BEC"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Photo de groupe</w:t>
            </w:r>
          </w:p>
        </w:tc>
        <w:tc>
          <w:tcPr>
            <w:tcW w:w="3402" w:type="dxa"/>
            <w:vAlign w:val="center"/>
          </w:tcPr>
          <w:p w14:paraId="7E033AD7" w14:textId="77777777" w:rsidR="00DB7234" w:rsidRPr="00DB7234" w:rsidRDefault="00DB7234" w:rsidP="006D3875">
            <w:pPr>
              <w:pStyle w:val="Default"/>
              <w:numPr>
                <w:ilvl w:val="0"/>
                <w:numId w:val="16"/>
              </w:numPr>
              <w:spacing w:before="60" w:after="60"/>
              <w:rPr>
                <w:color w:val="auto"/>
                <w:sz w:val="20"/>
                <w:szCs w:val="20"/>
              </w:rPr>
            </w:pPr>
            <w:r w:rsidRPr="00DB7234">
              <w:rPr>
                <w:color w:val="auto"/>
                <w:sz w:val="20"/>
                <w:szCs w:val="20"/>
              </w:rPr>
              <w:t>Tous</w:t>
            </w:r>
          </w:p>
        </w:tc>
      </w:tr>
      <w:tr w:rsidR="00DB7234" w:rsidRPr="00DB7234" w14:paraId="6F64A4F6" w14:textId="77777777" w:rsidTr="00DB7234">
        <w:trPr>
          <w:jc w:val="center"/>
        </w:trPr>
        <w:tc>
          <w:tcPr>
            <w:tcW w:w="1413" w:type="dxa"/>
            <w:vAlign w:val="center"/>
          </w:tcPr>
          <w:p w14:paraId="49FF8122" w14:textId="77777777" w:rsidR="00DB7234" w:rsidRPr="00DB7234" w:rsidRDefault="00DB7234" w:rsidP="006058EA">
            <w:pPr>
              <w:spacing w:before="60" w:after="60"/>
              <w:rPr>
                <w:rFonts w:ascii="Calibri" w:hAnsi="Calibri" w:cs="Calibri"/>
                <w:spacing w:val="-1"/>
                <w:w w:val="82"/>
                <w:sz w:val="20"/>
                <w:szCs w:val="20"/>
              </w:rPr>
            </w:pPr>
            <w:r w:rsidRPr="00DB7234">
              <w:rPr>
                <w:rFonts w:ascii="Calibri" w:hAnsi="Calibri" w:cs="Calibri"/>
                <w:b/>
                <w:bCs/>
                <w:color w:val="050FBA"/>
                <w:sz w:val="20"/>
                <w:szCs w:val="20"/>
              </w:rPr>
              <w:t>09:30-10:00</w:t>
            </w:r>
          </w:p>
        </w:tc>
        <w:tc>
          <w:tcPr>
            <w:tcW w:w="4261" w:type="dxa"/>
            <w:vAlign w:val="center"/>
          </w:tcPr>
          <w:p w14:paraId="6A09DFE6"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b/>
                <w:bCs/>
                <w:color w:val="050FBA"/>
                <w:sz w:val="20"/>
                <w:szCs w:val="20"/>
              </w:rPr>
              <w:t xml:space="preserve">Pause Thé/Café </w:t>
            </w:r>
          </w:p>
        </w:tc>
        <w:tc>
          <w:tcPr>
            <w:tcW w:w="3402" w:type="dxa"/>
            <w:vAlign w:val="center"/>
          </w:tcPr>
          <w:p w14:paraId="17DF5FA3" w14:textId="77777777" w:rsidR="00DB7234" w:rsidRPr="00DB7234" w:rsidRDefault="00DB7234" w:rsidP="006D3875">
            <w:pPr>
              <w:pStyle w:val="Default"/>
              <w:numPr>
                <w:ilvl w:val="0"/>
                <w:numId w:val="16"/>
              </w:numPr>
              <w:spacing w:before="60" w:after="60"/>
              <w:rPr>
                <w:color w:val="auto"/>
                <w:sz w:val="20"/>
                <w:szCs w:val="20"/>
              </w:rPr>
            </w:pPr>
            <w:r w:rsidRPr="00DB7234">
              <w:rPr>
                <w:rFonts w:eastAsiaTheme="minorHAnsi"/>
                <w:b/>
                <w:bCs/>
                <w:color w:val="050FBA"/>
                <w:sz w:val="20"/>
                <w:szCs w:val="20"/>
                <w:lang w:val="fr-FR" w:eastAsia="en-US"/>
              </w:rPr>
              <w:t>Tous</w:t>
            </w:r>
          </w:p>
        </w:tc>
      </w:tr>
      <w:tr w:rsidR="00DB7234" w:rsidRPr="00DB7234" w14:paraId="016EC811" w14:textId="77777777" w:rsidTr="00DB7234">
        <w:trPr>
          <w:jc w:val="center"/>
        </w:trPr>
        <w:tc>
          <w:tcPr>
            <w:tcW w:w="9076" w:type="dxa"/>
            <w:gridSpan w:val="3"/>
            <w:vAlign w:val="center"/>
          </w:tcPr>
          <w:p w14:paraId="03196CC7" w14:textId="77777777" w:rsidR="00DB7234" w:rsidRPr="00DB7234" w:rsidRDefault="00DB7234" w:rsidP="006058EA">
            <w:pPr>
              <w:widowControl w:val="0"/>
              <w:autoSpaceDE w:val="0"/>
              <w:autoSpaceDN w:val="0"/>
              <w:adjustRightInd w:val="0"/>
              <w:spacing w:before="60" w:after="60"/>
              <w:rPr>
                <w:rFonts w:ascii="Calibri" w:hAnsi="Calibri" w:cs="Calibri"/>
                <w:sz w:val="20"/>
                <w:szCs w:val="20"/>
                <w:lang w:val="fr-FR"/>
              </w:rPr>
            </w:pPr>
            <w:r w:rsidRPr="00DB7234">
              <w:rPr>
                <w:rFonts w:ascii="Calibri" w:hAnsi="Calibri" w:cs="Calibri"/>
                <w:b/>
                <w:bCs/>
                <w:color w:val="050FBA"/>
                <w:sz w:val="20"/>
                <w:szCs w:val="20"/>
                <w:lang w:val="fr-FR"/>
              </w:rPr>
              <w:t>Session 2 : Compréhension du contenu du projet et l’arrêté portant création composition attributions et fonctionnement du CP</w:t>
            </w:r>
          </w:p>
        </w:tc>
      </w:tr>
      <w:tr w:rsidR="00DB7234" w:rsidRPr="00DB7234" w14:paraId="0C5E71BA" w14:textId="77777777" w:rsidTr="00DB7234">
        <w:trPr>
          <w:trHeight w:val="372"/>
          <w:jc w:val="center"/>
        </w:trPr>
        <w:tc>
          <w:tcPr>
            <w:tcW w:w="1413" w:type="dxa"/>
            <w:vMerge w:val="restart"/>
            <w:vAlign w:val="center"/>
          </w:tcPr>
          <w:p w14:paraId="11FDE961" w14:textId="77777777" w:rsidR="00DB7234" w:rsidRPr="00DB7234" w:rsidRDefault="00DB7234" w:rsidP="006058EA">
            <w:pPr>
              <w:spacing w:before="60" w:after="60"/>
              <w:rPr>
                <w:rFonts w:ascii="Calibri" w:hAnsi="Calibri" w:cs="Calibri"/>
                <w:sz w:val="20"/>
                <w:szCs w:val="20"/>
              </w:rPr>
            </w:pPr>
            <w:r w:rsidRPr="00DB7234">
              <w:rPr>
                <w:rFonts w:ascii="Calibri" w:hAnsi="Calibri" w:cs="Calibri"/>
                <w:sz w:val="20"/>
                <w:szCs w:val="20"/>
              </w:rPr>
              <w:t>10:00-11:00</w:t>
            </w:r>
          </w:p>
        </w:tc>
        <w:tc>
          <w:tcPr>
            <w:tcW w:w="4261" w:type="dxa"/>
            <w:vAlign w:val="center"/>
          </w:tcPr>
          <w:p w14:paraId="54EEF75D"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 xml:space="preserve">Introduction au contenu du projet  </w:t>
            </w:r>
          </w:p>
          <w:p w14:paraId="6E947C49" w14:textId="77777777" w:rsidR="00DB7234" w:rsidRPr="00DB7234" w:rsidRDefault="00DB7234" w:rsidP="006D3875">
            <w:pPr>
              <w:pStyle w:val="Default"/>
              <w:numPr>
                <w:ilvl w:val="0"/>
                <w:numId w:val="19"/>
              </w:numPr>
              <w:spacing w:before="60" w:after="60"/>
              <w:rPr>
                <w:sz w:val="20"/>
                <w:szCs w:val="20"/>
                <w:lang w:val="fr-FR"/>
              </w:rPr>
            </w:pPr>
            <w:r w:rsidRPr="00DB7234">
              <w:rPr>
                <w:sz w:val="20"/>
                <w:szCs w:val="20"/>
                <w:lang w:val="fr-FR"/>
              </w:rPr>
              <w:t xml:space="preserve">Composante Niger </w:t>
            </w:r>
          </w:p>
          <w:p w14:paraId="5170F634" w14:textId="77777777" w:rsidR="00DB7234" w:rsidRPr="00DB7234" w:rsidRDefault="00DB7234" w:rsidP="006D3875">
            <w:pPr>
              <w:pStyle w:val="Default"/>
              <w:numPr>
                <w:ilvl w:val="0"/>
                <w:numId w:val="19"/>
              </w:numPr>
              <w:spacing w:before="60" w:after="60"/>
              <w:rPr>
                <w:sz w:val="20"/>
                <w:szCs w:val="20"/>
                <w:lang w:val="fr-FR"/>
              </w:rPr>
            </w:pPr>
            <w:r w:rsidRPr="00DB7234">
              <w:rPr>
                <w:sz w:val="20"/>
                <w:szCs w:val="20"/>
                <w:lang w:val="fr-FR"/>
              </w:rPr>
              <w:t xml:space="preserve">Composante Scientifique Régionale </w:t>
            </w:r>
          </w:p>
        </w:tc>
        <w:tc>
          <w:tcPr>
            <w:tcW w:w="3402" w:type="dxa"/>
            <w:vAlign w:val="center"/>
          </w:tcPr>
          <w:p w14:paraId="75A20221"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lang w:val="fr-CH"/>
              </w:rPr>
              <w:t>Chargé de Projet</w:t>
            </w:r>
            <w:r w:rsidRPr="00DB7234" w:rsidDel="00CC0644">
              <w:rPr>
                <w:rFonts w:ascii="Calibri" w:hAnsi="Calibri" w:cs="Calibri"/>
                <w:sz w:val="20"/>
                <w:szCs w:val="20"/>
              </w:rPr>
              <w:t xml:space="preserve"> </w:t>
            </w:r>
          </w:p>
          <w:p w14:paraId="633892A3" w14:textId="77777777" w:rsidR="00DB7234" w:rsidRPr="00DB7234" w:rsidRDefault="00DB7234"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DB7234">
              <w:rPr>
                <w:rFonts w:ascii="Calibri" w:hAnsi="Calibri" w:cs="Calibri"/>
                <w:sz w:val="20"/>
                <w:szCs w:val="20"/>
              </w:rPr>
              <w:t>Chef Projet CCR</w:t>
            </w:r>
          </w:p>
        </w:tc>
      </w:tr>
      <w:tr w:rsidR="00DB7234" w:rsidRPr="00DB7234" w14:paraId="07E13A2D" w14:textId="77777777" w:rsidTr="00DB7234">
        <w:trPr>
          <w:jc w:val="center"/>
        </w:trPr>
        <w:tc>
          <w:tcPr>
            <w:tcW w:w="1413" w:type="dxa"/>
            <w:vMerge/>
            <w:vAlign w:val="center"/>
          </w:tcPr>
          <w:p w14:paraId="1E3D9F60" w14:textId="77777777" w:rsidR="00DB7234" w:rsidRPr="00DB7234" w:rsidRDefault="00DB7234" w:rsidP="006058EA">
            <w:pPr>
              <w:spacing w:before="60" w:after="60"/>
              <w:rPr>
                <w:rFonts w:ascii="Calibri" w:hAnsi="Calibri" w:cs="Calibri"/>
                <w:sz w:val="20"/>
                <w:szCs w:val="20"/>
              </w:rPr>
            </w:pPr>
          </w:p>
        </w:tc>
        <w:tc>
          <w:tcPr>
            <w:tcW w:w="4261" w:type="dxa"/>
            <w:vAlign w:val="center"/>
          </w:tcPr>
          <w:p w14:paraId="3D17DF32"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Appropriation de l’arrêté portant création composition attributions et fonctionnement du CP</w:t>
            </w:r>
          </w:p>
        </w:tc>
        <w:tc>
          <w:tcPr>
            <w:tcW w:w="3402" w:type="dxa"/>
            <w:vAlign w:val="center"/>
          </w:tcPr>
          <w:p w14:paraId="57DA5947" w14:textId="77777777" w:rsidR="00DB7234" w:rsidRPr="00DB7234" w:rsidRDefault="00DB7234" w:rsidP="006D3875">
            <w:pPr>
              <w:pStyle w:val="Default"/>
              <w:numPr>
                <w:ilvl w:val="0"/>
                <w:numId w:val="16"/>
              </w:numPr>
              <w:spacing w:before="60" w:after="60"/>
              <w:rPr>
                <w:sz w:val="20"/>
                <w:szCs w:val="20"/>
                <w:lang w:val="fr-CH"/>
              </w:rPr>
            </w:pPr>
            <w:r w:rsidRPr="00DB7234">
              <w:rPr>
                <w:sz w:val="20"/>
                <w:szCs w:val="20"/>
                <w:lang w:val="fr-FR"/>
              </w:rPr>
              <w:t>Secrétaire Général du MHA, Président du CP</w:t>
            </w:r>
            <w:r w:rsidRPr="00DB7234" w:rsidDel="00600B79">
              <w:rPr>
                <w:sz w:val="20"/>
                <w:szCs w:val="20"/>
                <w:lang w:val="fr-CH"/>
              </w:rPr>
              <w:t xml:space="preserve"> </w:t>
            </w:r>
          </w:p>
          <w:p w14:paraId="6E9FEA02" w14:textId="77777777" w:rsidR="00DB7234" w:rsidRPr="00DB7234" w:rsidRDefault="00DB7234" w:rsidP="006D3875">
            <w:pPr>
              <w:pStyle w:val="Default"/>
              <w:numPr>
                <w:ilvl w:val="0"/>
                <w:numId w:val="16"/>
              </w:numPr>
              <w:spacing w:before="60" w:after="60"/>
              <w:rPr>
                <w:sz w:val="20"/>
                <w:szCs w:val="20"/>
                <w:lang w:val="fr-CH"/>
              </w:rPr>
            </w:pPr>
            <w:r w:rsidRPr="00DB7234">
              <w:rPr>
                <w:sz w:val="20"/>
                <w:szCs w:val="20"/>
                <w:lang w:val="fr-CH"/>
              </w:rPr>
              <w:t>SP/ PANGIRE</w:t>
            </w:r>
          </w:p>
        </w:tc>
      </w:tr>
      <w:tr w:rsidR="00DB7234" w:rsidRPr="00DB7234" w14:paraId="694818FE" w14:textId="77777777" w:rsidTr="00DB7234">
        <w:trPr>
          <w:jc w:val="center"/>
        </w:trPr>
        <w:tc>
          <w:tcPr>
            <w:tcW w:w="1413" w:type="dxa"/>
            <w:vMerge/>
            <w:vAlign w:val="center"/>
          </w:tcPr>
          <w:p w14:paraId="6681961B" w14:textId="77777777" w:rsidR="00DB7234" w:rsidRPr="00DB7234" w:rsidRDefault="00DB7234" w:rsidP="006058EA">
            <w:pPr>
              <w:spacing w:before="60" w:after="60"/>
              <w:rPr>
                <w:rFonts w:ascii="Calibri" w:hAnsi="Calibri" w:cs="Calibri"/>
                <w:sz w:val="20"/>
                <w:szCs w:val="20"/>
                <w:lang w:val="fr-CH"/>
              </w:rPr>
            </w:pPr>
          </w:p>
        </w:tc>
        <w:tc>
          <w:tcPr>
            <w:tcW w:w="4261" w:type="dxa"/>
            <w:vAlign w:val="center"/>
          </w:tcPr>
          <w:p w14:paraId="146867C6"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rPr>
              <w:t>Questions – Réponses, Clarifications</w:t>
            </w:r>
          </w:p>
          <w:p w14:paraId="0461C1DE"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rPr>
              <w:t xml:space="preserve">Recommendations </w:t>
            </w:r>
            <w:r w:rsidRPr="00DB7234" w:rsidDel="00600B79">
              <w:rPr>
                <w:sz w:val="20"/>
                <w:szCs w:val="20"/>
                <w:lang w:val="fr-FR"/>
              </w:rPr>
              <w:t xml:space="preserve"> </w:t>
            </w:r>
          </w:p>
        </w:tc>
        <w:tc>
          <w:tcPr>
            <w:tcW w:w="3402" w:type="dxa"/>
            <w:vAlign w:val="center"/>
          </w:tcPr>
          <w:p w14:paraId="35571832"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rPr>
              <w:t>Tous</w:t>
            </w:r>
            <w:r w:rsidRPr="00DB7234" w:rsidDel="00600B79">
              <w:rPr>
                <w:sz w:val="20"/>
                <w:szCs w:val="20"/>
                <w:lang w:val="fr-FR"/>
              </w:rPr>
              <w:t xml:space="preserve"> </w:t>
            </w:r>
          </w:p>
        </w:tc>
      </w:tr>
      <w:tr w:rsidR="00DB7234" w:rsidRPr="00DB7234" w14:paraId="4F1F5AC0" w14:textId="77777777" w:rsidTr="00DB7234">
        <w:trPr>
          <w:jc w:val="center"/>
        </w:trPr>
        <w:tc>
          <w:tcPr>
            <w:tcW w:w="9076" w:type="dxa"/>
            <w:gridSpan w:val="3"/>
            <w:vAlign w:val="center"/>
          </w:tcPr>
          <w:p w14:paraId="5270DEC7" w14:textId="77777777" w:rsidR="00DB7234" w:rsidRPr="00DB7234" w:rsidRDefault="00DB7234" w:rsidP="006058EA">
            <w:pPr>
              <w:pStyle w:val="Default"/>
              <w:spacing w:before="60" w:after="60"/>
              <w:rPr>
                <w:sz w:val="20"/>
                <w:szCs w:val="20"/>
                <w:lang w:val="fr-FR"/>
              </w:rPr>
            </w:pPr>
            <w:r w:rsidRPr="00DB7234">
              <w:rPr>
                <w:rFonts w:eastAsiaTheme="minorHAnsi"/>
                <w:b/>
                <w:bCs/>
                <w:color w:val="050FBA"/>
                <w:sz w:val="20"/>
                <w:szCs w:val="20"/>
                <w:lang w:val="fr-FR" w:eastAsia="en-US"/>
              </w:rPr>
              <w:t xml:space="preserve">Session 3 : Compréhension du mandat et des modalités de fonctionnement du Comité de Pilotage </w:t>
            </w:r>
          </w:p>
        </w:tc>
      </w:tr>
      <w:tr w:rsidR="00DB7234" w:rsidRPr="00DB7234" w14:paraId="100EB500" w14:textId="77777777" w:rsidTr="00DB7234">
        <w:trPr>
          <w:jc w:val="center"/>
        </w:trPr>
        <w:tc>
          <w:tcPr>
            <w:tcW w:w="9076" w:type="dxa"/>
            <w:gridSpan w:val="3"/>
            <w:vAlign w:val="center"/>
          </w:tcPr>
          <w:p w14:paraId="00E94528" w14:textId="77777777" w:rsidR="00DB7234" w:rsidRPr="00DB7234" w:rsidRDefault="00DB7234" w:rsidP="006058EA">
            <w:pPr>
              <w:pStyle w:val="Default"/>
              <w:spacing w:before="60" w:after="60"/>
              <w:rPr>
                <w:sz w:val="20"/>
                <w:szCs w:val="20"/>
                <w:lang w:val="fr-FR"/>
              </w:rPr>
            </w:pPr>
            <w:r w:rsidRPr="00DB7234">
              <w:rPr>
                <w:rFonts w:eastAsiaTheme="minorHAnsi"/>
                <w:b/>
                <w:bCs/>
                <w:color w:val="050FBA"/>
                <w:sz w:val="20"/>
                <w:szCs w:val="20"/>
                <w:lang w:val="fr-FR" w:eastAsia="en-US"/>
              </w:rPr>
              <w:t>Session 4 : Point de la préparation de l’atelier de lancement, synthèse de conclusions et clôture de la 1</w:t>
            </w:r>
            <w:r w:rsidRPr="00DB7234">
              <w:rPr>
                <w:rFonts w:eastAsiaTheme="minorHAnsi"/>
                <w:b/>
                <w:bCs/>
                <w:color w:val="050FBA"/>
                <w:sz w:val="20"/>
                <w:szCs w:val="20"/>
                <w:vertAlign w:val="superscript"/>
                <w:lang w:val="fr-FR" w:eastAsia="en-US"/>
              </w:rPr>
              <w:t>ère</w:t>
            </w:r>
            <w:r w:rsidRPr="00DB7234">
              <w:rPr>
                <w:rFonts w:eastAsiaTheme="minorHAnsi"/>
                <w:b/>
                <w:bCs/>
                <w:color w:val="050FBA"/>
                <w:sz w:val="20"/>
                <w:szCs w:val="20"/>
                <w:lang w:val="fr-FR" w:eastAsia="en-US"/>
              </w:rPr>
              <w:t xml:space="preserve"> réunion du CP </w:t>
            </w:r>
          </w:p>
        </w:tc>
      </w:tr>
      <w:tr w:rsidR="00DB7234" w:rsidRPr="00DB7234" w14:paraId="124090C6" w14:textId="77777777" w:rsidTr="00DB7234">
        <w:trPr>
          <w:trHeight w:val="342"/>
          <w:jc w:val="center"/>
        </w:trPr>
        <w:tc>
          <w:tcPr>
            <w:tcW w:w="1413" w:type="dxa"/>
            <w:vMerge w:val="restart"/>
            <w:vAlign w:val="center"/>
          </w:tcPr>
          <w:p w14:paraId="1A7140DF" w14:textId="10B543C3" w:rsidR="00DB7234" w:rsidRPr="00DB7234" w:rsidRDefault="00DB7234" w:rsidP="00DB7234">
            <w:pPr>
              <w:spacing w:before="60" w:after="60"/>
              <w:rPr>
                <w:rFonts w:ascii="Calibri" w:hAnsi="Calibri" w:cs="Calibri"/>
                <w:sz w:val="20"/>
                <w:szCs w:val="20"/>
              </w:rPr>
            </w:pPr>
            <w:r w:rsidRPr="00DB7234">
              <w:rPr>
                <w:rFonts w:ascii="Calibri" w:hAnsi="Calibri" w:cs="Calibri"/>
                <w:sz w:val="20"/>
                <w:szCs w:val="20"/>
              </w:rPr>
              <w:t>11:00-12:30</w:t>
            </w:r>
          </w:p>
        </w:tc>
        <w:tc>
          <w:tcPr>
            <w:tcW w:w="4261" w:type="dxa"/>
            <w:vAlign w:val="center"/>
          </w:tcPr>
          <w:p w14:paraId="05D27D96"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Point de la préparation de l’atelier de lancement</w:t>
            </w:r>
          </w:p>
          <w:p w14:paraId="77289D69"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 xml:space="preserve">Discussions et recommandations </w:t>
            </w:r>
          </w:p>
          <w:p w14:paraId="6C2BAEA4"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Fin de la réunion</w:t>
            </w:r>
          </w:p>
        </w:tc>
        <w:tc>
          <w:tcPr>
            <w:tcW w:w="3402" w:type="dxa"/>
            <w:vAlign w:val="center"/>
          </w:tcPr>
          <w:p w14:paraId="62D7C030" w14:textId="77777777" w:rsidR="00DB7234" w:rsidRPr="00DB7234" w:rsidRDefault="00DB7234" w:rsidP="006D3875">
            <w:pPr>
              <w:pStyle w:val="Default"/>
              <w:numPr>
                <w:ilvl w:val="0"/>
                <w:numId w:val="16"/>
              </w:numPr>
              <w:spacing w:before="60" w:after="60"/>
              <w:rPr>
                <w:sz w:val="20"/>
                <w:szCs w:val="20"/>
                <w:lang w:val="fr-FR"/>
              </w:rPr>
            </w:pPr>
            <w:r w:rsidRPr="00DB7234">
              <w:rPr>
                <w:color w:val="auto"/>
                <w:sz w:val="20"/>
                <w:szCs w:val="20"/>
                <w:lang w:val="fr-FR"/>
              </w:rPr>
              <w:t xml:space="preserve">SE GWP AO </w:t>
            </w:r>
          </w:p>
          <w:p w14:paraId="09F4DFF6" w14:textId="77777777" w:rsidR="00DB7234" w:rsidRPr="00DB7234" w:rsidRDefault="00DB7234" w:rsidP="006D3875">
            <w:pPr>
              <w:pStyle w:val="Default"/>
              <w:numPr>
                <w:ilvl w:val="0"/>
                <w:numId w:val="16"/>
              </w:numPr>
              <w:spacing w:before="60" w:after="60"/>
              <w:rPr>
                <w:sz w:val="20"/>
                <w:szCs w:val="20"/>
              </w:rPr>
            </w:pPr>
            <w:r w:rsidRPr="00DB7234">
              <w:rPr>
                <w:sz w:val="20"/>
                <w:szCs w:val="20"/>
              </w:rPr>
              <w:t xml:space="preserve">Tous </w:t>
            </w:r>
          </w:p>
        </w:tc>
      </w:tr>
      <w:tr w:rsidR="00DB7234" w:rsidRPr="00DB7234" w14:paraId="6C26BCCF" w14:textId="77777777" w:rsidTr="00DB7234">
        <w:trPr>
          <w:trHeight w:val="342"/>
          <w:jc w:val="center"/>
        </w:trPr>
        <w:tc>
          <w:tcPr>
            <w:tcW w:w="1413" w:type="dxa"/>
            <w:vMerge/>
            <w:vAlign w:val="center"/>
          </w:tcPr>
          <w:p w14:paraId="51FEBC71" w14:textId="77777777" w:rsidR="00DB7234" w:rsidRPr="00DB7234" w:rsidRDefault="00DB7234" w:rsidP="006058EA">
            <w:pPr>
              <w:spacing w:before="60" w:after="60"/>
              <w:rPr>
                <w:rFonts w:ascii="Calibri" w:hAnsi="Calibri" w:cs="Calibri"/>
                <w:sz w:val="20"/>
                <w:szCs w:val="20"/>
              </w:rPr>
            </w:pPr>
          </w:p>
        </w:tc>
        <w:tc>
          <w:tcPr>
            <w:tcW w:w="4261" w:type="dxa"/>
            <w:vAlign w:val="center"/>
          </w:tcPr>
          <w:p w14:paraId="349023F4" w14:textId="77777777" w:rsidR="00DB7234" w:rsidRPr="00DB7234" w:rsidDel="00C24CD1" w:rsidRDefault="00DB7234" w:rsidP="006D3875">
            <w:pPr>
              <w:pStyle w:val="Default"/>
              <w:numPr>
                <w:ilvl w:val="0"/>
                <w:numId w:val="16"/>
              </w:numPr>
              <w:spacing w:before="60" w:after="60"/>
              <w:rPr>
                <w:sz w:val="20"/>
                <w:szCs w:val="20"/>
                <w:lang w:val="fr-FR"/>
              </w:rPr>
            </w:pPr>
            <w:r w:rsidRPr="00DB7234">
              <w:rPr>
                <w:sz w:val="20"/>
                <w:szCs w:val="20"/>
                <w:lang w:val="fr-FR"/>
              </w:rPr>
              <w:t>Synthèse des conclusions et recommandations de la 1</w:t>
            </w:r>
            <w:r w:rsidRPr="00DB7234">
              <w:rPr>
                <w:sz w:val="20"/>
                <w:szCs w:val="20"/>
                <w:vertAlign w:val="superscript"/>
                <w:lang w:val="fr-FR"/>
              </w:rPr>
              <w:t>ère</w:t>
            </w:r>
            <w:r w:rsidRPr="00DB7234">
              <w:rPr>
                <w:sz w:val="20"/>
                <w:szCs w:val="20"/>
                <w:lang w:val="fr-FR"/>
              </w:rPr>
              <w:t xml:space="preserve"> réunion du CP</w:t>
            </w:r>
          </w:p>
        </w:tc>
        <w:tc>
          <w:tcPr>
            <w:tcW w:w="3402" w:type="dxa"/>
            <w:vAlign w:val="center"/>
          </w:tcPr>
          <w:p w14:paraId="18C00682" w14:textId="77777777" w:rsidR="00DB7234" w:rsidRPr="00DB7234" w:rsidRDefault="00DB7234" w:rsidP="006D3875">
            <w:pPr>
              <w:pStyle w:val="Default"/>
              <w:numPr>
                <w:ilvl w:val="0"/>
                <w:numId w:val="16"/>
              </w:numPr>
              <w:spacing w:before="60" w:after="60"/>
              <w:rPr>
                <w:color w:val="auto"/>
                <w:sz w:val="20"/>
                <w:szCs w:val="20"/>
                <w:lang w:val="fr-FR"/>
              </w:rPr>
            </w:pPr>
            <w:r w:rsidRPr="00DB7234">
              <w:rPr>
                <w:color w:val="auto"/>
                <w:sz w:val="20"/>
                <w:szCs w:val="20"/>
                <w:lang w:val="fr-FR"/>
              </w:rPr>
              <w:t>SP/ PANGIRE (Rapporteur du CP)</w:t>
            </w:r>
          </w:p>
          <w:p w14:paraId="19C66BEA" w14:textId="77777777" w:rsidR="00DB7234" w:rsidRPr="00DB7234" w:rsidRDefault="00DB7234" w:rsidP="006D3875">
            <w:pPr>
              <w:pStyle w:val="Default"/>
              <w:numPr>
                <w:ilvl w:val="0"/>
                <w:numId w:val="16"/>
              </w:numPr>
              <w:spacing w:before="60" w:after="60"/>
              <w:rPr>
                <w:color w:val="auto"/>
                <w:sz w:val="20"/>
                <w:szCs w:val="20"/>
                <w:lang w:val="fr-FR"/>
              </w:rPr>
            </w:pPr>
            <w:r w:rsidRPr="00DB7234">
              <w:rPr>
                <w:color w:val="auto"/>
                <w:sz w:val="20"/>
                <w:szCs w:val="20"/>
                <w:lang w:val="fr-FR"/>
              </w:rPr>
              <w:t xml:space="preserve">Tous </w:t>
            </w:r>
          </w:p>
        </w:tc>
      </w:tr>
      <w:tr w:rsidR="00DB7234" w:rsidRPr="00DB7234" w14:paraId="058305A8" w14:textId="77777777" w:rsidTr="00DB7234">
        <w:trPr>
          <w:trHeight w:val="342"/>
          <w:jc w:val="center"/>
        </w:trPr>
        <w:tc>
          <w:tcPr>
            <w:tcW w:w="1413" w:type="dxa"/>
            <w:vMerge/>
            <w:vAlign w:val="center"/>
          </w:tcPr>
          <w:p w14:paraId="25263202" w14:textId="77777777" w:rsidR="00DB7234" w:rsidRPr="00DB7234" w:rsidRDefault="00DB7234" w:rsidP="006058EA">
            <w:pPr>
              <w:spacing w:before="60" w:after="60"/>
              <w:rPr>
                <w:rFonts w:ascii="Calibri" w:hAnsi="Calibri" w:cs="Calibri"/>
                <w:sz w:val="20"/>
                <w:szCs w:val="20"/>
              </w:rPr>
            </w:pPr>
          </w:p>
        </w:tc>
        <w:tc>
          <w:tcPr>
            <w:tcW w:w="4261" w:type="dxa"/>
            <w:vAlign w:val="center"/>
          </w:tcPr>
          <w:p w14:paraId="45594447" w14:textId="77777777" w:rsidR="00DB7234" w:rsidRPr="00DB7234" w:rsidRDefault="00DB7234" w:rsidP="006D3875">
            <w:pPr>
              <w:pStyle w:val="Default"/>
              <w:numPr>
                <w:ilvl w:val="0"/>
                <w:numId w:val="16"/>
              </w:numPr>
              <w:spacing w:before="60" w:after="60"/>
              <w:rPr>
                <w:sz w:val="20"/>
                <w:szCs w:val="20"/>
                <w:lang w:val="fr-FR"/>
              </w:rPr>
            </w:pPr>
            <w:r w:rsidRPr="00DB7234">
              <w:rPr>
                <w:sz w:val="20"/>
                <w:szCs w:val="20"/>
                <w:lang w:val="fr-FR"/>
              </w:rPr>
              <w:t xml:space="preserve">Discours de clôture </w:t>
            </w:r>
          </w:p>
        </w:tc>
        <w:tc>
          <w:tcPr>
            <w:tcW w:w="3402" w:type="dxa"/>
            <w:vAlign w:val="center"/>
          </w:tcPr>
          <w:p w14:paraId="0C9D318F" w14:textId="77777777" w:rsidR="00DB7234" w:rsidRPr="00DB7234" w:rsidRDefault="00DB7234" w:rsidP="006D3875">
            <w:pPr>
              <w:pStyle w:val="Default"/>
              <w:numPr>
                <w:ilvl w:val="0"/>
                <w:numId w:val="16"/>
              </w:numPr>
              <w:spacing w:before="60" w:after="60"/>
              <w:rPr>
                <w:color w:val="auto"/>
                <w:sz w:val="20"/>
                <w:szCs w:val="20"/>
                <w:lang w:val="fr-FR"/>
              </w:rPr>
            </w:pPr>
            <w:r w:rsidRPr="00DB7234">
              <w:rPr>
                <w:sz w:val="20"/>
                <w:szCs w:val="20"/>
                <w:lang w:val="fr-FR"/>
              </w:rPr>
              <w:t>Secrétaire Général du MHA, Président du CP</w:t>
            </w:r>
          </w:p>
        </w:tc>
      </w:tr>
      <w:tr w:rsidR="00DB7234" w:rsidRPr="00DB7234" w14:paraId="110B9D14" w14:textId="77777777" w:rsidTr="00DB7234">
        <w:trPr>
          <w:trHeight w:val="342"/>
          <w:jc w:val="center"/>
        </w:trPr>
        <w:tc>
          <w:tcPr>
            <w:tcW w:w="1413" w:type="dxa"/>
            <w:vAlign w:val="center"/>
          </w:tcPr>
          <w:p w14:paraId="0E7CB52F" w14:textId="77777777" w:rsidR="00DB7234" w:rsidRPr="00DB7234" w:rsidRDefault="00DB7234" w:rsidP="006058EA">
            <w:pPr>
              <w:spacing w:before="60" w:after="60"/>
              <w:rPr>
                <w:rFonts w:ascii="Calibri" w:hAnsi="Calibri" w:cs="Calibri"/>
                <w:sz w:val="20"/>
                <w:szCs w:val="20"/>
              </w:rPr>
            </w:pPr>
            <w:r w:rsidRPr="00DB7234">
              <w:rPr>
                <w:rFonts w:ascii="Calibri" w:hAnsi="Calibri" w:cs="Calibri"/>
                <w:b/>
                <w:bCs/>
                <w:color w:val="050FBA"/>
                <w:sz w:val="20"/>
                <w:szCs w:val="20"/>
              </w:rPr>
              <w:t>12:30-13:30</w:t>
            </w:r>
          </w:p>
        </w:tc>
        <w:tc>
          <w:tcPr>
            <w:tcW w:w="4261" w:type="dxa"/>
            <w:vAlign w:val="center"/>
          </w:tcPr>
          <w:p w14:paraId="613F738F" w14:textId="77777777" w:rsidR="00DB7234" w:rsidRPr="00DB7234" w:rsidRDefault="00DB7234" w:rsidP="006D3875">
            <w:pPr>
              <w:pStyle w:val="Default"/>
              <w:numPr>
                <w:ilvl w:val="0"/>
                <w:numId w:val="16"/>
              </w:numPr>
              <w:spacing w:before="60" w:after="60"/>
              <w:rPr>
                <w:sz w:val="20"/>
                <w:szCs w:val="20"/>
                <w:lang w:val="fr-FR"/>
              </w:rPr>
            </w:pPr>
            <w:r w:rsidRPr="00DB7234">
              <w:rPr>
                <w:rFonts w:eastAsiaTheme="minorHAnsi"/>
                <w:b/>
                <w:bCs/>
                <w:color w:val="050FBA"/>
                <w:sz w:val="20"/>
                <w:szCs w:val="20"/>
                <w:lang w:val="fr-FR" w:eastAsia="en-US"/>
              </w:rPr>
              <w:t xml:space="preserve">Pause déjeuner </w:t>
            </w:r>
          </w:p>
        </w:tc>
        <w:tc>
          <w:tcPr>
            <w:tcW w:w="3402" w:type="dxa"/>
            <w:vAlign w:val="center"/>
          </w:tcPr>
          <w:p w14:paraId="5A412A96" w14:textId="77777777" w:rsidR="00DB7234" w:rsidRPr="00DB7234" w:rsidRDefault="00DB7234" w:rsidP="006D3875">
            <w:pPr>
              <w:pStyle w:val="Default"/>
              <w:numPr>
                <w:ilvl w:val="0"/>
                <w:numId w:val="16"/>
              </w:numPr>
              <w:spacing w:before="60" w:after="60"/>
              <w:rPr>
                <w:sz w:val="20"/>
                <w:szCs w:val="20"/>
                <w:lang w:val="fr-FR"/>
              </w:rPr>
            </w:pPr>
            <w:r w:rsidRPr="00DB7234">
              <w:rPr>
                <w:rFonts w:eastAsiaTheme="minorHAnsi"/>
                <w:b/>
                <w:bCs/>
                <w:color w:val="050FBA"/>
                <w:sz w:val="20"/>
                <w:szCs w:val="20"/>
                <w:lang w:val="fr-FR" w:eastAsia="en-US"/>
              </w:rPr>
              <w:t>Tous</w:t>
            </w:r>
          </w:p>
        </w:tc>
      </w:tr>
    </w:tbl>
    <w:p w14:paraId="167EED84" w14:textId="77777777" w:rsidR="008A6772" w:rsidRDefault="008A6772" w:rsidP="008A6772">
      <w:pPr>
        <w:pStyle w:val="Titre2"/>
        <w:spacing w:before="240" w:after="240"/>
        <w:rPr>
          <w:rFonts w:ascii="Calibri" w:hAnsi="Calibri" w:cs="Calibri"/>
          <w:b/>
          <w:i/>
          <w:sz w:val="24"/>
        </w:rPr>
      </w:pPr>
      <w:r>
        <w:rPr>
          <w:rFonts w:ascii="Calibri" w:hAnsi="Calibri" w:cs="Calibri"/>
          <w:b/>
          <w:i/>
          <w:sz w:val="24"/>
        </w:rPr>
        <w:br w:type="page"/>
      </w:r>
    </w:p>
    <w:p w14:paraId="3D3D0F0B" w14:textId="12AA66FF" w:rsidR="008A6772" w:rsidRDefault="008A6772" w:rsidP="008A6772">
      <w:pPr>
        <w:pStyle w:val="Titre2"/>
        <w:spacing w:before="240" w:after="240"/>
        <w:rPr>
          <w:rFonts w:ascii="Calibri" w:hAnsi="Calibri" w:cs="Calibri"/>
          <w:b/>
          <w:i/>
          <w:sz w:val="24"/>
        </w:rPr>
      </w:pPr>
      <w:bookmarkStart w:id="76" w:name="_Toc48325184"/>
      <w:r w:rsidRPr="005C302C">
        <w:rPr>
          <w:rFonts w:ascii="Calibri" w:hAnsi="Calibri" w:cs="Calibri"/>
          <w:b/>
          <w:i/>
          <w:sz w:val="24"/>
        </w:rPr>
        <w:lastRenderedPageBreak/>
        <w:t xml:space="preserve">Annexe </w:t>
      </w:r>
      <w:r>
        <w:rPr>
          <w:rFonts w:ascii="Calibri" w:hAnsi="Calibri" w:cs="Calibri"/>
          <w:b/>
          <w:i/>
          <w:sz w:val="24"/>
        </w:rPr>
        <w:t>6</w:t>
      </w:r>
      <w:r w:rsidRPr="005C302C">
        <w:rPr>
          <w:rFonts w:ascii="Calibri" w:hAnsi="Calibri" w:cs="Calibri"/>
          <w:b/>
          <w:i/>
          <w:sz w:val="24"/>
        </w:rPr>
        <w:t xml:space="preserve">. </w:t>
      </w:r>
      <w:r>
        <w:rPr>
          <w:rFonts w:ascii="Calibri" w:hAnsi="Calibri" w:cs="Calibri"/>
          <w:b/>
          <w:i/>
          <w:sz w:val="24"/>
        </w:rPr>
        <w:t>Note conceptuelle de l’atelier de lancement du Projet</w:t>
      </w:r>
      <w:bookmarkEnd w:id="76"/>
    </w:p>
    <w:p w14:paraId="6E718CD3" w14:textId="77777777" w:rsidR="00FB2415" w:rsidRPr="00DB7234" w:rsidRDefault="00FB2415" w:rsidP="00DB7234">
      <w:pPr>
        <w:spacing w:before="120" w:after="120"/>
        <w:jc w:val="both"/>
        <w:rPr>
          <w:rFonts w:ascii="Calibri" w:hAnsi="Calibri" w:cs="Calibri"/>
          <w:b/>
          <w:bCs/>
          <w:sz w:val="22"/>
          <w:szCs w:val="22"/>
        </w:rPr>
      </w:pPr>
      <w:r w:rsidRPr="00DB7234">
        <w:rPr>
          <w:rFonts w:ascii="Calibri" w:hAnsi="Calibri" w:cs="Calibri"/>
          <w:b/>
          <w:bCs/>
          <w:sz w:val="22"/>
          <w:szCs w:val="22"/>
        </w:rPr>
        <w:t>Introduction</w:t>
      </w:r>
    </w:p>
    <w:p w14:paraId="15347922"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Le Ministère de l’Hydraulique et de l’Assainissement (MHA), en collaboration avec le Partenariat Mondial de l’Eau en Afrique de l’Ouest (GWP-AO) et le Partenariat National de l’Eau du Niger (PNE-Niger), organise l’atelier de démarrage du Projet « L'eau pour la croissance et la réduction de la pauvreté dans le sous bassin de la Mékrou au Niger » (Projet Mékrou Phase 2–Niger, 2020-2023). </w:t>
      </w:r>
    </w:p>
    <w:p w14:paraId="1917D835" w14:textId="0AFA9B6D"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L’atelier de démarrage du Projet Mékrou Phase 2–Niger se déroulera le </w:t>
      </w:r>
      <w:r>
        <w:rPr>
          <w:rFonts w:ascii="Calibri" w:hAnsi="Calibri" w:cs="Calibri"/>
          <w:sz w:val="20"/>
          <w:szCs w:val="20"/>
        </w:rPr>
        <w:t xml:space="preserve">xx </w:t>
      </w:r>
      <w:r w:rsidRPr="00FB2415">
        <w:rPr>
          <w:rFonts w:ascii="Calibri" w:hAnsi="Calibri" w:cs="Calibri"/>
          <w:sz w:val="20"/>
          <w:szCs w:val="20"/>
        </w:rPr>
        <w:t xml:space="preserve"> 2020 à Kollo dans la Région de Tillabery.</w:t>
      </w:r>
    </w:p>
    <w:p w14:paraId="42CE2E57" w14:textId="77777777" w:rsidR="00FB2415" w:rsidRPr="00FB2415" w:rsidRDefault="00FB2415" w:rsidP="00FB2415">
      <w:pPr>
        <w:spacing w:before="120" w:after="240"/>
        <w:jc w:val="both"/>
        <w:rPr>
          <w:rFonts w:ascii="Calibri" w:hAnsi="Calibri" w:cs="Calibri"/>
          <w:sz w:val="20"/>
          <w:szCs w:val="20"/>
        </w:rPr>
      </w:pPr>
      <w:r w:rsidRPr="00FB2415">
        <w:rPr>
          <w:rFonts w:ascii="Calibri" w:hAnsi="Calibri" w:cs="Calibri"/>
          <w:sz w:val="20"/>
          <w:szCs w:val="20"/>
        </w:rPr>
        <w:t>La présente note conceptuelle éclaire sur le contexte, les objectifs et les résultats attendus ainsi que la méthodologie de déroulement de l’atelier de démarrage du projet.</w:t>
      </w:r>
    </w:p>
    <w:p w14:paraId="7AD48536" w14:textId="26ABA7BF" w:rsidR="00FB2415" w:rsidRPr="00DB7234" w:rsidRDefault="00FB2415" w:rsidP="00DB7234">
      <w:pPr>
        <w:spacing w:before="120" w:after="240"/>
        <w:jc w:val="both"/>
        <w:rPr>
          <w:rFonts w:ascii="Calibri" w:hAnsi="Calibri" w:cs="Calibri"/>
          <w:b/>
          <w:bCs/>
          <w:sz w:val="22"/>
          <w:szCs w:val="22"/>
        </w:rPr>
      </w:pPr>
      <w:r w:rsidRPr="00DB7234">
        <w:rPr>
          <w:rFonts w:ascii="Calibri" w:hAnsi="Calibri" w:cs="Calibri"/>
          <w:b/>
          <w:bCs/>
          <w:sz w:val="22"/>
          <w:szCs w:val="22"/>
        </w:rPr>
        <w:t>Contexte</w:t>
      </w:r>
    </w:p>
    <w:p w14:paraId="46075F01"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Le Projet Mékrou Phase 2 contribue à la mise en œuvre du Plan d’Action National de Gestion Intégrée des ressources en Eau (PANGIRE) du Niger. Il s’inscrit dans la continuité du Projet Mékrou Phase 1, « L’eau au service de la croissance et de la lutte contre la pauvreté dans le bassin transfrontalier de la Mékrou (Burkina Faso, Bénin et Niger) » financé avec l’appui de l‘Union Européenne. </w:t>
      </w:r>
    </w:p>
    <w:p w14:paraId="23D482E8" w14:textId="77777777" w:rsidR="00FB2415" w:rsidRPr="00FB2415" w:rsidRDefault="00FB2415" w:rsidP="00FB2415">
      <w:pPr>
        <w:spacing w:before="120" w:after="120"/>
        <w:jc w:val="both"/>
        <w:rPr>
          <w:rFonts w:ascii="Calibri" w:hAnsi="Calibri" w:cs="Calibri"/>
          <w:sz w:val="20"/>
          <w:szCs w:val="20"/>
        </w:rPr>
      </w:pPr>
      <w:bookmarkStart w:id="77" w:name="_Hlk47608174"/>
      <w:r w:rsidRPr="00FB2415">
        <w:rPr>
          <w:rFonts w:ascii="Calibri" w:hAnsi="Calibri" w:cs="Calibri"/>
          <w:sz w:val="20"/>
          <w:szCs w:val="20"/>
        </w:rPr>
        <w:t>Le Projet Mékrou Phase 2 est financé par l’Union Européenne (UE) à travers la Direction Générale du Développement et de la Coopération (DG DEVCO) et en collaboration avec le Centre Commun de Recherche (CCR) de la Commission Européenne (CE). Il intègre : (i) la Composante Niger (Projet Mékrou Phase 2–Niger) pilotée par le GWP-AO en collaboration avec le SP/PANGIRE du MH/A et le PNE-Niger ; et (ii) la Composante Scientifique Régionale pilotée par le CCR.</w:t>
      </w:r>
    </w:p>
    <w:bookmarkEnd w:id="77"/>
    <w:p w14:paraId="2AAEB415"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Le Projet Mékrou Phase 2–Niger a pour objectif général de </w:t>
      </w:r>
      <w:bookmarkStart w:id="78" w:name="_Hlk42855420"/>
      <w:r w:rsidRPr="00FB2415">
        <w:rPr>
          <w:rFonts w:ascii="Calibri" w:hAnsi="Calibri" w:cs="Calibri"/>
          <w:sz w:val="20"/>
          <w:szCs w:val="20"/>
        </w:rPr>
        <w:t>‘‘soutenir une croissance économique verte et la réduction de la pauvreté dans les portions du territoire nigérien se trouvant dans le bassin de la rivière Mékrou et sa zone d’influence</w:t>
      </w:r>
      <w:bookmarkEnd w:id="78"/>
      <w:r w:rsidRPr="00FB2415">
        <w:rPr>
          <w:rFonts w:ascii="Calibri" w:hAnsi="Calibri" w:cs="Calibri"/>
          <w:sz w:val="20"/>
          <w:szCs w:val="20"/>
        </w:rPr>
        <w:t xml:space="preserve">, à travers la gestion intégrée et concertée de l’eau dans des zones en développement’’. Il est financé par la Commission Européenne à travers la Délégation de l’Union Européenne de Niamey pour un montant de 999.986 EUR sur une durée de 42 mois. </w:t>
      </w:r>
    </w:p>
    <w:p w14:paraId="0B3F4D25"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Les principaux résultats attendus du Projet sont : </w:t>
      </w:r>
    </w:p>
    <w:p w14:paraId="167F2ACF"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la finalisation du Schéma d’Aménagement et de Gestion des Eaux (SAGE) de la portion nationale du bassin transfrontalier de la rivière Mékrou au Niger, en cohérence avec le Schéma Directeur d’Aménagement et de Gestion des Eaux (SDAGE) de l’ensemble du bassin transfrontalier, et de ses documents de mise en œuvre ;</w:t>
      </w:r>
    </w:p>
    <w:p w14:paraId="2799FAAD"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l’opérationnalisation d’un dispositif durable de collecte et de valorisation des données hydrométéorologiques dans la zone d’intervention du projet ;</w:t>
      </w:r>
    </w:p>
    <w:p w14:paraId="59329085"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la mise en place et l’opérationnalisation des organes de la GIRE qui contribuent à faire avancer la mise en œuvre de la GIRE dans la zone du projet et au Niger ;</w:t>
      </w:r>
    </w:p>
    <w:p w14:paraId="03DF17B6"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la protection et la valorisation intégrées des ressources naturelles pour la croissance verte la réduction de la pauvreté et le développement dans le sous-bassin de la Mékrou et sa zone d’influence au Niger.  </w:t>
      </w:r>
    </w:p>
    <w:p w14:paraId="209D48FB"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bookmarkStart w:id="79" w:name="_Hlk47608402"/>
      <w:r w:rsidRPr="00FB2415">
        <w:rPr>
          <w:rFonts w:ascii="Calibri" w:hAnsi="Calibri" w:cs="Calibri"/>
          <w:sz w:val="20"/>
          <w:szCs w:val="20"/>
        </w:rPr>
        <w:t xml:space="preserve">la formation et le renforcement des capacités du personnel technique et scientifique au Niger sur les modèles agro-hydro-météorologiques et de gestion avec l’outil d’aide à la décision e-NEXUS. </w:t>
      </w:r>
    </w:p>
    <w:bookmarkEnd w:id="79"/>
    <w:p w14:paraId="6996132A" w14:textId="77777777" w:rsidR="00FB2415" w:rsidRPr="00DB7234" w:rsidRDefault="00FB2415" w:rsidP="00DB7234">
      <w:pPr>
        <w:spacing w:before="240" w:after="240"/>
        <w:jc w:val="both"/>
        <w:rPr>
          <w:rFonts w:ascii="Calibri" w:hAnsi="Calibri" w:cs="Calibri"/>
          <w:b/>
          <w:bCs/>
          <w:sz w:val="22"/>
          <w:szCs w:val="22"/>
        </w:rPr>
      </w:pPr>
      <w:r w:rsidRPr="00DB7234">
        <w:rPr>
          <w:rFonts w:ascii="Calibri" w:hAnsi="Calibri" w:cs="Calibri"/>
          <w:b/>
          <w:bCs/>
          <w:sz w:val="22"/>
          <w:szCs w:val="22"/>
        </w:rPr>
        <w:t xml:space="preserve">Objectifs général et spécifiques </w:t>
      </w:r>
    </w:p>
    <w:p w14:paraId="3D6A1324"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L’objectif principal de l’atelier est de procéder au lancement officiel du Projet « L'eau pour la croissance et la réduction de la pauvreté dans le sous bassin de la Mékrou au Niger » (Projet Mékrou Phase 2–Niger, 2020-2023).</w:t>
      </w:r>
    </w:p>
    <w:p w14:paraId="296D2099"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Les objectifs spécifiques de l’atelier visent à :</w:t>
      </w:r>
    </w:p>
    <w:p w14:paraId="5A886339"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amener les parties prenantes à prendre connaissance du projet à travers notamment le contexte, les objectifs, les résultats attendus, les activités et les niveaux d’intervention ;</w:t>
      </w:r>
    </w:p>
    <w:p w14:paraId="3D537326"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échanger avec les participants sur les modalités et le cadre institutionnel de mise en œuvre du projet ainsi que les rôles et responsabilités des différents partenaires ; </w:t>
      </w:r>
    </w:p>
    <w:p w14:paraId="457552CB" w14:textId="77777777" w:rsidR="00FB2415" w:rsidRPr="00FB2415" w:rsidRDefault="00FB2415"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FB2415">
        <w:rPr>
          <w:rFonts w:ascii="Calibri" w:hAnsi="Calibri" w:cs="Calibri"/>
          <w:sz w:val="20"/>
          <w:szCs w:val="20"/>
        </w:rPr>
        <w:lastRenderedPageBreak/>
        <w:t xml:space="preserve">discuter des synergies potentielles à développer dans le cadre de la mise en œuvre du projet et d’autres initiatives en cours et à venir au Niger et dans la sous-région. </w:t>
      </w:r>
    </w:p>
    <w:p w14:paraId="37774D5B" w14:textId="77777777" w:rsidR="00DB7234" w:rsidRDefault="00DB7234" w:rsidP="00DB7234">
      <w:pPr>
        <w:spacing w:before="120" w:after="120"/>
        <w:jc w:val="both"/>
        <w:rPr>
          <w:rFonts w:ascii="Calibri" w:hAnsi="Calibri" w:cs="Calibri"/>
          <w:b/>
          <w:bCs/>
          <w:sz w:val="22"/>
          <w:szCs w:val="22"/>
        </w:rPr>
      </w:pPr>
      <w:bookmarkStart w:id="80" w:name="_Toc210886552"/>
    </w:p>
    <w:p w14:paraId="40F6155B" w14:textId="7B5643E3" w:rsidR="00FB2415" w:rsidRPr="00DB7234" w:rsidRDefault="00FB2415" w:rsidP="00DB7234">
      <w:pPr>
        <w:spacing w:before="120" w:after="120"/>
        <w:jc w:val="both"/>
        <w:rPr>
          <w:rFonts w:ascii="Calibri" w:hAnsi="Calibri" w:cs="Calibri"/>
          <w:b/>
          <w:bCs/>
          <w:sz w:val="22"/>
          <w:szCs w:val="22"/>
        </w:rPr>
      </w:pPr>
      <w:r w:rsidRPr="00DB7234">
        <w:rPr>
          <w:rFonts w:ascii="Calibri" w:hAnsi="Calibri" w:cs="Calibri"/>
          <w:b/>
          <w:bCs/>
          <w:sz w:val="22"/>
          <w:szCs w:val="22"/>
        </w:rPr>
        <w:t>Résultats attendus</w:t>
      </w:r>
      <w:bookmarkEnd w:id="80"/>
    </w:p>
    <w:p w14:paraId="3B9E1535"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Au terme de l’atelier de démarrage du projet, il est attendu les résultats ci-après : </w:t>
      </w:r>
    </w:p>
    <w:p w14:paraId="3AA0613B"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les participants ont une bonne connaissance du contenu du projet du contexte, des objectifs, des résultats attendus, des activités et des niveaux d’intervention du projet ; </w:t>
      </w:r>
    </w:p>
    <w:p w14:paraId="35BED925"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les participants se sont appropriés les modalités et le cadre institutionnel de mise en œuvre du projet ainsi que les rôles et responsabilités des différents partenaires ; </w:t>
      </w:r>
    </w:p>
    <w:p w14:paraId="759D2992"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les initiatives en cours ou projetées dans le sous bassin de la Mékrou au Niger et au niveau régional sont passées en revue et des synergies potentielles à développer dans le cadre de la mise en œuvre du projet sont discutées ;</w:t>
      </w:r>
    </w:p>
    <w:p w14:paraId="2950AAAB" w14:textId="77777777" w:rsidR="00FB2415" w:rsidRPr="00FB2415" w:rsidRDefault="00FB2415"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FB2415">
        <w:rPr>
          <w:rFonts w:ascii="Calibri" w:hAnsi="Calibri" w:cs="Calibri"/>
          <w:sz w:val="20"/>
          <w:szCs w:val="20"/>
        </w:rPr>
        <w:t xml:space="preserve">des recommandations sont formulées à l’endroit de l’Unité de Gestion du Projet et des partenaires pour réussir la mise en œuvre des activités du projet. </w:t>
      </w:r>
    </w:p>
    <w:p w14:paraId="16B039DD" w14:textId="77777777" w:rsidR="00FB2415" w:rsidRPr="00DB7234" w:rsidRDefault="00FB2415"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Méthodologie </w:t>
      </w:r>
    </w:p>
    <w:p w14:paraId="01A8A1AA"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L'atelier de lancement du projet sera animé par le MHA/ SP PANGIRE, le GWP-AO, le PNE Niger et des partenaires. </w:t>
      </w:r>
    </w:p>
    <w:p w14:paraId="3D4EAA16" w14:textId="77777777" w:rsidR="00FB2415" w:rsidRPr="00FB2415" w:rsidRDefault="00FB2415" w:rsidP="00FB2415">
      <w:pPr>
        <w:spacing w:before="120" w:after="120"/>
        <w:jc w:val="both"/>
        <w:rPr>
          <w:rFonts w:ascii="Calibri" w:hAnsi="Calibri" w:cs="Calibri"/>
          <w:sz w:val="20"/>
          <w:szCs w:val="20"/>
        </w:rPr>
      </w:pPr>
      <w:r w:rsidRPr="00FB2415">
        <w:rPr>
          <w:rFonts w:ascii="Calibri" w:hAnsi="Calibri" w:cs="Calibri"/>
          <w:sz w:val="20"/>
          <w:szCs w:val="20"/>
        </w:rPr>
        <w:t xml:space="preserve">La méthodologie intègre trois principales phases : la préparation, la mise en œuvre et le la rédaction du rapport : </w:t>
      </w:r>
    </w:p>
    <w:p w14:paraId="0DDFD1BB"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la phase de préparation, axée sur l'élaboration de la note conceptuelle et l’agenda prévisionnel de déroulement, l'identification et la mobilisation des participants ainsi que la prise des dispositions logistiques ; </w:t>
      </w:r>
    </w:p>
    <w:p w14:paraId="5E7DB9AA"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la phase portant sur le déroulement de l'atelier, qui alterne des présentations suivies de débats et des travaux de groupe dont les résultats seront restitués en séance plénière ; </w:t>
      </w:r>
    </w:p>
    <w:p w14:paraId="18489A95" w14:textId="77777777" w:rsidR="00FB2415" w:rsidRPr="00FB2415" w:rsidRDefault="00FB2415"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FB2415">
        <w:rPr>
          <w:rFonts w:ascii="Calibri" w:hAnsi="Calibri" w:cs="Calibri"/>
          <w:sz w:val="20"/>
          <w:szCs w:val="20"/>
        </w:rPr>
        <w:t xml:space="preserve">la phase de  rédaction du rapport, qui consistera à synthétiser et analyser tous les résultats de l'atelier d'une part, et à rédiger le rapport d'autre part. </w:t>
      </w:r>
    </w:p>
    <w:p w14:paraId="345F0837" w14:textId="77777777" w:rsidR="00FB2415" w:rsidRPr="00FB2415" w:rsidRDefault="00FB2415" w:rsidP="00FB2415">
      <w:pPr>
        <w:shd w:val="clear" w:color="auto" w:fill="FFFFFF"/>
        <w:spacing w:before="120" w:after="120"/>
        <w:jc w:val="both"/>
        <w:rPr>
          <w:rFonts w:ascii="Calibri" w:eastAsia="Calibri" w:hAnsi="Calibri" w:cs="Calibri"/>
          <w:sz w:val="20"/>
          <w:szCs w:val="20"/>
        </w:rPr>
      </w:pPr>
      <w:r w:rsidRPr="00FB2415">
        <w:rPr>
          <w:rFonts w:ascii="Calibri" w:eastAsia="Calibri" w:hAnsi="Calibri" w:cs="Calibri"/>
          <w:sz w:val="20"/>
          <w:szCs w:val="20"/>
        </w:rPr>
        <w:t>Le déroulement de l’atelier de lancement du projet intègre les cinq (5) principales sessions ci-après :</w:t>
      </w:r>
    </w:p>
    <w:p w14:paraId="3CCB07C3"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 xml:space="preserve">la cérémonie d’ouverture de l’atelier de lancement, qui est placée sous la présidence du Ministre de l’Hydraulique et de l’Assainissement (MHA) du Niger ou son Représentant. </w:t>
      </w:r>
    </w:p>
    <w:p w14:paraId="53F59F40"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la mise en route de l’atelier ;</w:t>
      </w:r>
    </w:p>
    <w:p w14:paraId="10EB4B2C"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la compréhension du projet ;</w:t>
      </w:r>
    </w:p>
    <w:p w14:paraId="2DAF8032"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hAnsi="Calibri" w:cs="Calibri"/>
          <w:sz w:val="20"/>
          <w:szCs w:val="20"/>
        </w:rPr>
      </w:pPr>
      <w:r w:rsidRPr="00FB2415">
        <w:rPr>
          <w:rFonts w:ascii="Calibri" w:hAnsi="Calibri" w:cs="Calibri"/>
          <w:sz w:val="20"/>
          <w:szCs w:val="20"/>
        </w:rPr>
        <w:t>l’identification des portes d’entrée pour le développement de synergies et des complémentarités</w:t>
      </w:r>
      <w:r w:rsidRPr="00FB2415" w:rsidDel="00611261">
        <w:rPr>
          <w:rFonts w:ascii="Calibri" w:hAnsi="Calibri" w:cs="Calibri"/>
          <w:sz w:val="20"/>
          <w:szCs w:val="20"/>
        </w:rPr>
        <w:t xml:space="preserve"> </w:t>
      </w:r>
      <w:r w:rsidRPr="00FB2415">
        <w:rPr>
          <w:rFonts w:ascii="Calibri" w:hAnsi="Calibri" w:cs="Calibri"/>
          <w:sz w:val="20"/>
          <w:szCs w:val="20"/>
        </w:rPr>
        <w:t>entre le projet et d’autres initiatives ;</w:t>
      </w:r>
    </w:p>
    <w:p w14:paraId="40D5D442" w14:textId="77777777" w:rsidR="00FB2415" w:rsidRPr="00FB2415" w:rsidRDefault="00FB2415" w:rsidP="006D3875">
      <w:pPr>
        <w:pStyle w:val="Paragraphedeliste"/>
        <w:numPr>
          <w:ilvl w:val="0"/>
          <w:numId w:val="17"/>
        </w:numPr>
        <w:spacing w:before="120" w:after="240"/>
        <w:ind w:left="357" w:hanging="357"/>
        <w:contextualSpacing w:val="0"/>
        <w:jc w:val="both"/>
        <w:rPr>
          <w:rFonts w:ascii="Calibri" w:hAnsi="Calibri" w:cs="Calibri"/>
          <w:sz w:val="20"/>
          <w:szCs w:val="20"/>
        </w:rPr>
      </w:pPr>
      <w:r w:rsidRPr="00FB2415">
        <w:rPr>
          <w:rFonts w:ascii="Calibri" w:hAnsi="Calibri" w:cs="Calibri"/>
          <w:sz w:val="20"/>
          <w:szCs w:val="20"/>
        </w:rPr>
        <w:t xml:space="preserve">la clôture de l’atelier de lancement du projet.  </w:t>
      </w:r>
    </w:p>
    <w:p w14:paraId="663CB680" w14:textId="77777777" w:rsidR="00FB2415" w:rsidRPr="00DB7234" w:rsidRDefault="00FB2415"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Participants </w:t>
      </w:r>
    </w:p>
    <w:p w14:paraId="42323420" w14:textId="77777777" w:rsidR="00FB2415" w:rsidRPr="00FB2415" w:rsidRDefault="00FB2415" w:rsidP="00FB2415">
      <w:pPr>
        <w:shd w:val="clear" w:color="auto" w:fill="FFFFFF"/>
        <w:spacing w:before="120" w:after="120"/>
        <w:jc w:val="both"/>
        <w:rPr>
          <w:rFonts w:ascii="Calibri" w:eastAsia="Calibri" w:hAnsi="Calibri" w:cs="Calibri"/>
          <w:sz w:val="20"/>
          <w:szCs w:val="20"/>
        </w:rPr>
      </w:pPr>
      <w:r w:rsidRPr="00FB2415">
        <w:rPr>
          <w:rFonts w:ascii="Calibri" w:hAnsi="Calibri" w:cs="Calibri"/>
          <w:sz w:val="20"/>
          <w:szCs w:val="20"/>
        </w:rPr>
        <w:t>Environ cinquante (50) participants prendront part à l</w:t>
      </w:r>
      <w:r w:rsidRPr="00FB2415">
        <w:rPr>
          <w:rFonts w:ascii="Calibri" w:eastAsia="Calibri" w:hAnsi="Calibri" w:cs="Calibri"/>
          <w:sz w:val="20"/>
          <w:szCs w:val="20"/>
        </w:rPr>
        <w:t>’atelier de lancement du projet. Il s’agit :</w:t>
      </w:r>
    </w:p>
    <w:p w14:paraId="1B06917C"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membres du Comité de pilotage du projet ;</w:t>
      </w:r>
    </w:p>
    <w:p w14:paraId="6607FE10"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représentants des structures gouvernementales nationales et régionales ;</w:t>
      </w:r>
    </w:p>
    <w:p w14:paraId="5BAA989B"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Maires des trois Communes d’intervention du Projet ou leurs représentants ;</w:t>
      </w:r>
    </w:p>
    <w:p w14:paraId="3AAD689F"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partenaires techniques et financiers ;</w:t>
      </w:r>
    </w:p>
    <w:p w14:paraId="29936E56"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partenaires d’exécution du Projet ainsi qu’un représentant du CCR (participation virtuelle);</w:t>
      </w:r>
    </w:p>
    <w:p w14:paraId="17FC932A"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des représentants des associations des usagers de l’eau du sous-bassin de la Mékrou au Niger ;</w:t>
      </w:r>
    </w:p>
    <w:p w14:paraId="4FA67565"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lastRenderedPageBreak/>
        <w:t>des représentants des Organisations non gouvernementales nationales et internationales intervenant dans la zone de Projet ;</w:t>
      </w:r>
    </w:p>
    <w:p w14:paraId="3FF273F1" w14:textId="77777777" w:rsidR="00FB2415" w:rsidRPr="00FB2415" w:rsidRDefault="00FB2415" w:rsidP="006D3875">
      <w:pPr>
        <w:pStyle w:val="Paragraphedeliste"/>
        <w:numPr>
          <w:ilvl w:val="0"/>
          <w:numId w:val="17"/>
        </w:numPr>
        <w:spacing w:before="120" w:after="120"/>
        <w:ind w:left="357" w:hanging="357"/>
        <w:contextualSpacing w:val="0"/>
        <w:jc w:val="both"/>
        <w:rPr>
          <w:rFonts w:ascii="Calibri" w:eastAsia="Calibri" w:hAnsi="Calibri" w:cs="Calibri"/>
          <w:sz w:val="20"/>
          <w:szCs w:val="20"/>
        </w:rPr>
      </w:pPr>
      <w:r w:rsidRPr="00FB2415">
        <w:rPr>
          <w:rFonts w:ascii="Calibri" w:eastAsia="Calibri" w:hAnsi="Calibri" w:cs="Calibri"/>
          <w:sz w:val="20"/>
          <w:szCs w:val="20"/>
        </w:rPr>
        <w:t xml:space="preserve">des acteurs du monde universitaire. </w:t>
      </w:r>
    </w:p>
    <w:p w14:paraId="5356ACA2" w14:textId="77777777" w:rsidR="00FB2415" w:rsidRPr="00FB2415" w:rsidRDefault="00FB2415" w:rsidP="00FB2415">
      <w:pPr>
        <w:shd w:val="clear" w:color="auto" w:fill="FFFFFF"/>
        <w:spacing w:before="120" w:after="240"/>
        <w:jc w:val="both"/>
        <w:rPr>
          <w:rFonts w:ascii="Calibri" w:eastAsia="Calibri" w:hAnsi="Calibri" w:cs="Calibri"/>
          <w:sz w:val="20"/>
          <w:szCs w:val="20"/>
        </w:rPr>
      </w:pPr>
      <w:r w:rsidRPr="00FB2415">
        <w:rPr>
          <w:rFonts w:ascii="Calibri" w:eastAsia="Calibri" w:hAnsi="Calibri" w:cs="Calibri"/>
          <w:sz w:val="20"/>
          <w:szCs w:val="20"/>
        </w:rPr>
        <w:t>Le tableau ci-après présente les structures et le nombre de participants attendus :</w:t>
      </w:r>
    </w:p>
    <w:tbl>
      <w:tblPr>
        <w:tblStyle w:val="Grilledutableau"/>
        <w:tblW w:w="0" w:type="auto"/>
        <w:tblLook w:val="04A0" w:firstRow="1" w:lastRow="0" w:firstColumn="1" w:lastColumn="0" w:noHBand="0" w:noVBand="1"/>
      </w:tblPr>
      <w:tblGrid>
        <w:gridCol w:w="6941"/>
        <w:gridCol w:w="2121"/>
      </w:tblGrid>
      <w:tr w:rsidR="00FB2415" w:rsidRPr="00FB2415" w14:paraId="4A62D37F" w14:textId="77777777" w:rsidTr="006058EA">
        <w:trPr>
          <w:tblHeader/>
        </w:trPr>
        <w:tc>
          <w:tcPr>
            <w:tcW w:w="6941" w:type="dxa"/>
            <w:vAlign w:val="center"/>
          </w:tcPr>
          <w:p w14:paraId="3F2992A7" w14:textId="77777777" w:rsidR="00FB2415" w:rsidRPr="00FB2415" w:rsidRDefault="00FB2415" w:rsidP="006058EA">
            <w:pPr>
              <w:spacing w:before="100" w:after="100"/>
              <w:jc w:val="center"/>
              <w:rPr>
                <w:rFonts w:ascii="Calibri" w:eastAsia="Calibri" w:hAnsi="Calibri" w:cs="Calibri"/>
                <w:b/>
                <w:bCs/>
                <w:sz w:val="20"/>
                <w:szCs w:val="20"/>
              </w:rPr>
            </w:pPr>
            <w:r w:rsidRPr="00FB2415">
              <w:rPr>
                <w:rFonts w:ascii="Calibri" w:eastAsia="Calibri" w:hAnsi="Calibri" w:cs="Calibri"/>
                <w:b/>
                <w:bCs/>
                <w:sz w:val="20"/>
                <w:szCs w:val="20"/>
              </w:rPr>
              <w:t>Structures</w:t>
            </w:r>
          </w:p>
        </w:tc>
        <w:tc>
          <w:tcPr>
            <w:tcW w:w="2121" w:type="dxa"/>
            <w:vAlign w:val="center"/>
          </w:tcPr>
          <w:p w14:paraId="38EBD54E" w14:textId="77777777" w:rsidR="00FB2415" w:rsidRPr="00FB2415" w:rsidRDefault="00FB2415" w:rsidP="006058EA">
            <w:pPr>
              <w:spacing w:before="100" w:after="100"/>
              <w:jc w:val="center"/>
              <w:rPr>
                <w:rFonts w:ascii="Calibri" w:eastAsia="Calibri" w:hAnsi="Calibri" w:cs="Calibri"/>
                <w:b/>
                <w:bCs/>
                <w:sz w:val="20"/>
                <w:szCs w:val="20"/>
              </w:rPr>
            </w:pPr>
            <w:r w:rsidRPr="00FB2415">
              <w:rPr>
                <w:rFonts w:ascii="Calibri" w:eastAsia="Calibri" w:hAnsi="Calibri" w:cs="Calibri"/>
                <w:b/>
                <w:bCs/>
                <w:sz w:val="20"/>
                <w:szCs w:val="20"/>
              </w:rPr>
              <w:t>Nombre de participants</w:t>
            </w:r>
          </w:p>
        </w:tc>
      </w:tr>
      <w:tr w:rsidR="00FB2415" w:rsidRPr="00FB2415" w14:paraId="0D0D514A" w14:textId="77777777" w:rsidTr="006058EA">
        <w:tc>
          <w:tcPr>
            <w:tcW w:w="6941" w:type="dxa"/>
          </w:tcPr>
          <w:p w14:paraId="4C5897E3" w14:textId="77777777" w:rsidR="00FB2415" w:rsidRPr="00FB2415" w:rsidRDefault="00FB2415" w:rsidP="006058EA">
            <w:pPr>
              <w:spacing w:before="100" w:after="100"/>
              <w:rPr>
                <w:rFonts w:ascii="Calibri" w:eastAsia="Calibri" w:hAnsi="Calibri" w:cs="Calibri"/>
                <w:sz w:val="20"/>
                <w:szCs w:val="20"/>
                <w:lang w:val="fr-FR"/>
              </w:rPr>
            </w:pPr>
            <w:r w:rsidRPr="00FB2415">
              <w:rPr>
                <w:rFonts w:ascii="Calibri" w:eastAsia="Calibri" w:hAnsi="Calibri" w:cs="Calibri"/>
                <w:sz w:val="20"/>
                <w:szCs w:val="20"/>
                <w:lang w:val="fr-FR"/>
              </w:rPr>
              <w:t>Ministère de l’Hydraulique et de l’Assainissement (MHA)</w:t>
            </w:r>
          </w:p>
          <w:p w14:paraId="7DC7B6C1" w14:textId="77777777" w:rsidR="00FB2415" w:rsidRPr="00FB2415" w:rsidRDefault="00FB2415" w:rsidP="006D3875">
            <w:pPr>
              <w:pStyle w:val="Paragraphedeliste"/>
              <w:numPr>
                <w:ilvl w:val="0"/>
                <w:numId w:val="15"/>
              </w:numPr>
              <w:spacing w:before="100" w:after="100"/>
              <w:rPr>
                <w:rFonts w:ascii="Calibri" w:eastAsia="Calibri" w:hAnsi="Calibri" w:cs="Calibri"/>
                <w:sz w:val="20"/>
                <w:szCs w:val="20"/>
              </w:rPr>
            </w:pPr>
            <w:r w:rsidRPr="00FB2415">
              <w:rPr>
                <w:rFonts w:ascii="Calibri" w:hAnsi="Calibri" w:cs="Calibri"/>
                <w:color w:val="000000"/>
                <w:sz w:val="20"/>
                <w:szCs w:val="20"/>
              </w:rPr>
              <w:t>Secrétaire Général du Ministère (1)</w:t>
            </w:r>
          </w:p>
          <w:p w14:paraId="71BAFB67" w14:textId="77777777" w:rsidR="00FB2415" w:rsidRPr="00FB2415" w:rsidRDefault="00FB2415" w:rsidP="006D3875">
            <w:pPr>
              <w:pStyle w:val="Paragraphedeliste"/>
              <w:numPr>
                <w:ilvl w:val="0"/>
                <w:numId w:val="15"/>
              </w:numPr>
              <w:spacing w:before="100" w:after="100"/>
              <w:rPr>
                <w:rFonts w:ascii="Calibri" w:eastAsia="Calibri" w:hAnsi="Calibri" w:cs="Calibri"/>
                <w:sz w:val="20"/>
                <w:szCs w:val="20"/>
              </w:rPr>
            </w:pPr>
            <w:r w:rsidRPr="00FB2415">
              <w:rPr>
                <w:rFonts w:ascii="Calibri" w:eastAsia="Calibri" w:hAnsi="Calibri" w:cs="Calibri"/>
                <w:sz w:val="20"/>
                <w:szCs w:val="20"/>
              </w:rPr>
              <w:t>SP/PANGIRE Niger (3)</w:t>
            </w:r>
          </w:p>
          <w:p w14:paraId="2D4B90D6" w14:textId="77777777" w:rsidR="00FB2415" w:rsidRPr="00FB2415" w:rsidRDefault="00FB2415" w:rsidP="006D3875">
            <w:pPr>
              <w:pStyle w:val="Paragraphedeliste"/>
              <w:numPr>
                <w:ilvl w:val="0"/>
                <w:numId w:val="15"/>
              </w:numPr>
              <w:spacing w:before="100" w:after="100"/>
              <w:rPr>
                <w:rFonts w:ascii="Calibri" w:eastAsia="Calibri" w:hAnsi="Calibri" w:cs="Calibri"/>
                <w:sz w:val="20"/>
                <w:szCs w:val="20"/>
                <w:lang w:val="fr-FR"/>
              </w:rPr>
            </w:pPr>
            <w:r w:rsidRPr="00FB2415">
              <w:rPr>
                <w:rFonts w:ascii="Calibri" w:hAnsi="Calibri" w:cs="Calibri"/>
                <w:color w:val="000000"/>
                <w:sz w:val="20"/>
                <w:szCs w:val="20"/>
                <w:lang w:val="fr-FR"/>
              </w:rPr>
              <w:t>Direction des Etudes et de la Programmation du MH/A -DEP/ MH/A- (1)</w:t>
            </w:r>
          </w:p>
          <w:p w14:paraId="4700234E" w14:textId="77777777" w:rsidR="00FB2415" w:rsidRPr="00FB2415" w:rsidRDefault="00FB2415" w:rsidP="006D3875">
            <w:pPr>
              <w:pStyle w:val="Paragraphedeliste"/>
              <w:numPr>
                <w:ilvl w:val="0"/>
                <w:numId w:val="15"/>
              </w:numPr>
              <w:spacing w:before="100" w:after="100"/>
              <w:rPr>
                <w:rFonts w:ascii="Calibri" w:eastAsia="Calibri" w:hAnsi="Calibri" w:cs="Calibri"/>
                <w:sz w:val="20"/>
                <w:szCs w:val="20"/>
                <w:lang w:val="fr-FR"/>
              </w:rPr>
            </w:pPr>
            <w:r w:rsidRPr="00FB2415">
              <w:rPr>
                <w:rFonts w:ascii="Calibri" w:hAnsi="Calibri" w:cs="Calibri"/>
                <w:color w:val="000000"/>
                <w:sz w:val="20"/>
                <w:szCs w:val="20"/>
                <w:lang w:val="fr-FR"/>
              </w:rPr>
              <w:t>Direction de la Statistique du MH/A -DS/MH/A- (1)</w:t>
            </w:r>
          </w:p>
        </w:tc>
        <w:tc>
          <w:tcPr>
            <w:tcW w:w="2121" w:type="dxa"/>
            <w:vAlign w:val="center"/>
          </w:tcPr>
          <w:p w14:paraId="6B573EB3" w14:textId="77777777" w:rsidR="00FB2415" w:rsidRPr="00FB2415" w:rsidRDefault="00FB2415" w:rsidP="006058EA">
            <w:pPr>
              <w:spacing w:before="100" w:after="100"/>
              <w:jc w:val="center"/>
              <w:rPr>
                <w:rFonts w:ascii="Calibri" w:eastAsia="Calibri" w:hAnsi="Calibri" w:cs="Calibri"/>
                <w:sz w:val="20"/>
                <w:szCs w:val="20"/>
              </w:rPr>
            </w:pPr>
            <w:r w:rsidRPr="00FB2415">
              <w:rPr>
                <w:rFonts w:ascii="Calibri" w:eastAsia="Calibri" w:hAnsi="Calibri" w:cs="Calibri"/>
                <w:sz w:val="20"/>
                <w:szCs w:val="20"/>
              </w:rPr>
              <w:t>7</w:t>
            </w:r>
          </w:p>
        </w:tc>
      </w:tr>
      <w:tr w:rsidR="00FB2415" w:rsidRPr="00FB2415" w14:paraId="65744626" w14:textId="77777777" w:rsidTr="006058EA">
        <w:tc>
          <w:tcPr>
            <w:tcW w:w="6941" w:type="dxa"/>
          </w:tcPr>
          <w:p w14:paraId="52F44BE3" w14:textId="77777777" w:rsidR="00FB2415" w:rsidRPr="00FB2415" w:rsidRDefault="00FB2415" w:rsidP="006058EA">
            <w:pPr>
              <w:spacing w:before="100" w:after="100"/>
              <w:rPr>
                <w:rFonts w:ascii="Calibri" w:eastAsia="Calibri" w:hAnsi="Calibri" w:cs="Calibri"/>
                <w:sz w:val="20"/>
                <w:szCs w:val="20"/>
                <w:lang w:val="fr-FR"/>
              </w:rPr>
            </w:pPr>
            <w:r w:rsidRPr="00FB2415">
              <w:rPr>
                <w:rFonts w:ascii="Calibri" w:hAnsi="Calibri" w:cs="Calibri"/>
                <w:color w:val="000000"/>
                <w:sz w:val="20"/>
                <w:szCs w:val="20"/>
                <w:lang w:val="fr-FR"/>
              </w:rPr>
              <w:t>Direction Générale des Ressources en Eau du MH/A (DGRE/MH/A)</w:t>
            </w:r>
          </w:p>
        </w:tc>
        <w:tc>
          <w:tcPr>
            <w:tcW w:w="2121" w:type="dxa"/>
            <w:vAlign w:val="center"/>
          </w:tcPr>
          <w:p w14:paraId="011032AA" w14:textId="77777777" w:rsidR="00FB2415" w:rsidRPr="00FB2415" w:rsidRDefault="00FB2415" w:rsidP="006058EA">
            <w:pPr>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DCE2DC0" w14:textId="77777777" w:rsidTr="006058EA">
        <w:tc>
          <w:tcPr>
            <w:tcW w:w="6941" w:type="dxa"/>
          </w:tcPr>
          <w:p w14:paraId="38B407F5"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Direction Générale de l’Hydraulique du MH/A (DGH/MH/A)</w:t>
            </w:r>
          </w:p>
        </w:tc>
        <w:tc>
          <w:tcPr>
            <w:tcW w:w="2121" w:type="dxa"/>
            <w:vAlign w:val="center"/>
          </w:tcPr>
          <w:p w14:paraId="6DA21360"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032B2B1C" w14:textId="77777777" w:rsidTr="006058EA">
        <w:tc>
          <w:tcPr>
            <w:tcW w:w="6941" w:type="dxa"/>
          </w:tcPr>
          <w:p w14:paraId="69BE23E5"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 xml:space="preserve">Direction de la Météorologie Nationale du Ministère des Transports (DMN/MT) </w:t>
            </w:r>
          </w:p>
        </w:tc>
        <w:tc>
          <w:tcPr>
            <w:tcW w:w="2121" w:type="dxa"/>
            <w:vAlign w:val="center"/>
          </w:tcPr>
          <w:p w14:paraId="3E73FFDA"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0FEFFB18" w14:textId="77777777" w:rsidTr="006058EA">
        <w:tc>
          <w:tcPr>
            <w:tcW w:w="6941" w:type="dxa"/>
          </w:tcPr>
          <w:p w14:paraId="2A218DA4"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Délégation de l’Union Européenne à Niamey</w:t>
            </w:r>
          </w:p>
        </w:tc>
        <w:tc>
          <w:tcPr>
            <w:tcW w:w="2121" w:type="dxa"/>
            <w:vAlign w:val="center"/>
          </w:tcPr>
          <w:p w14:paraId="64439675"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2F1535B5" w14:textId="77777777" w:rsidTr="006058EA">
        <w:tc>
          <w:tcPr>
            <w:tcW w:w="6941" w:type="dxa"/>
          </w:tcPr>
          <w:p w14:paraId="0480937A"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Chef de file des ONG du secteur de l’Eau et de l’Assainissement</w:t>
            </w:r>
          </w:p>
        </w:tc>
        <w:tc>
          <w:tcPr>
            <w:tcW w:w="2121" w:type="dxa"/>
            <w:vAlign w:val="center"/>
          </w:tcPr>
          <w:p w14:paraId="53A654EF"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22F67FA" w14:textId="77777777" w:rsidTr="006058EA">
        <w:tc>
          <w:tcPr>
            <w:tcW w:w="6941" w:type="dxa"/>
          </w:tcPr>
          <w:p w14:paraId="5BBA3546"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Direction Générale des Eaux et Forêts du Ministère de l’Environnement, du Développement Durable et de la Salubrité Urbaine (DGE/F/ME/DD/SU)</w:t>
            </w:r>
          </w:p>
        </w:tc>
        <w:tc>
          <w:tcPr>
            <w:tcW w:w="2121" w:type="dxa"/>
            <w:vAlign w:val="center"/>
          </w:tcPr>
          <w:p w14:paraId="119A9413"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62C2253C" w14:textId="77777777" w:rsidTr="006058EA">
        <w:tc>
          <w:tcPr>
            <w:tcW w:w="6941" w:type="dxa"/>
          </w:tcPr>
          <w:p w14:paraId="1FB4E22D"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Direction Générale de l’Agriculture du Ministère de l’Agriculture et de l’Elevage (DGA/MAG/EL)</w:t>
            </w:r>
          </w:p>
        </w:tc>
        <w:tc>
          <w:tcPr>
            <w:tcW w:w="2121" w:type="dxa"/>
            <w:vAlign w:val="center"/>
          </w:tcPr>
          <w:p w14:paraId="795591AA"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4B4EF9BE" w14:textId="77777777" w:rsidTr="006058EA">
        <w:tc>
          <w:tcPr>
            <w:tcW w:w="6941" w:type="dxa"/>
          </w:tcPr>
          <w:p w14:paraId="4D1B6003"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Directeur Général du Génie Rural</w:t>
            </w:r>
          </w:p>
        </w:tc>
        <w:tc>
          <w:tcPr>
            <w:tcW w:w="2121" w:type="dxa"/>
            <w:vAlign w:val="center"/>
          </w:tcPr>
          <w:p w14:paraId="2E3F3E8A"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476172B7" w14:textId="77777777" w:rsidTr="006058EA">
        <w:tc>
          <w:tcPr>
            <w:tcW w:w="6941" w:type="dxa"/>
          </w:tcPr>
          <w:p w14:paraId="2FCFBE0C"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Secrétariat Exécutif du Conseil National de l’Environnement pour un Développement Durable (SE/CNEDD)</w:t>
            </w:r>
          </w:p>
        </w:tc>
        <w:tc>
          <w:tcPr>
            <w:tcW w:w="2121" w:type="dxa"/>
            <w:vAlign w:val="center"/>
          </w:tcPr>
          <w:p w14:paraId="4FBAABE6"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20600BDD" w14:textId="77777777" w:rsidTr="006058EA">
        <w:tc>
          <w:tcPr>
            <w:tcW w:w="6941" w:type="dxa"/>
          </w:tcPr>
          <w:p w14:paraId="007AC05C"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Centre Régional AGRHYMET</w:t>
            </w:r>
          </w:p>
        </w:tc>
        <w:tc>
          <w:tcPr>
            <w:tcW w:w="2121" w:type="dxa"/>
            <w:vAlign w:val="center"/>
          </w:tcPr>
          <w:p w14:paraId="00322FCA"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33DA07D7" w14:textId="77777777" w:rsidTr="006058EA">
        <w:tc>
          <w:tcPr>
            <w:tcW w:w="6941" w:type="dxa"/>
          </w:tcPr>
          <w:p w14:paraId="1FB3D418"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 xml:space="preserve">Université Abdou Moumouni </w:t>
            </w:r>
          </w:p>
        </w:tc>
        <w:tc>
          <w:tcPr>
            <w:tcW w:w="2121" w:type="dxa"/>
            <w:vAlign w:val="center"/>
          </w:tcPr>
          <w:p w14:paraId="50DC70A3"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4DC22C4B" w14:textId="77777777" w:rsidTr="006058EA">
        <w:tc>
          <w:tcPr>
            <w:tcW w:w="6941" w:type="dxa"/>
          </w:tcPr>
          <w:p w14:paraId="4E6B88CA"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Président Conseil Régional de Tillabéry</w:t>
            </w:r>
          </w:p>
        </w:tc>
        <w:tc>
          <w:tcPr>
            <w:tcW w:w="2121" w:type="dxa"/>
            <w:vAlign w:val="center"/>
          </w:tcPr>
          <w:p w14:paraId="0E6B8461"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0945AB37" w14:textId="77777777" w:rsidTr="006058EA">
        <w:tc>
          <w:tcPr>
            <w:tcW w:w="6941" w:type="dxa"/>
          </w:tcPr>
          <w:p w14:paraId="2D2A15C9"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Président Conseil Régional de Dosso</w:t>
            </w:r>
          </w:p>
        </w:tc>
        <w:tc>
          <w:tcPr>
            <w:tcW w:w="2121" w:type="dxa"/>
            <w:vAlign w:val="center"/>
          </w:tcPr>
          <w:p w14:paraId="42928002"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50A93101" w14:textId="77777777" w:rsidTr="006058EA">
        <w:tc>
          <w:tcPr>
            <w:tcW w:w="6941" w:type="dxa"/>
          </w:tcPr>
          <w:p w14:paraId="50C61254"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Secrétaire Général de la Commune Rurale de Tamou</w:t>
            </w:r>
          </w:p>
        </w:tc>
        <w:tc>
          <w:tcPr>
            <w:tcW w:w="2121" w:type="dxa"/>
            <w:vAlign w:val="center"/>
          </w:tcPr>
          <w:p w14:paraId="59BA06F1"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0F51A5FC" w14:textId="77777777" w:rsidTr="006058EA">
        <w:tc>
          <w:tcPr>
            <w:tcW w:w="6941" w:type="dxa"/>
          </w:tcPr>
          <w:p w14:paraId="05C9CAF5"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Secrétaire Général de la Commune Rurale de Kirtachi</w:t>
            </w:r>
          </w:p>
        </w:tc>
        <w:tc>
          <w:tcPr>
            <w:tcW w:w="2121" w:type="dxa"/>
            <w:vAlign w:val="center"/>
          </w:tcPr>
          <w:p w14:paraId="297BD972"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1D3D46F4" w14:textId="77777777" w:rsidTr="006058EA">
        <w:tc>
          <w:tcPr>
            <w:tcW w:w="6941" w:type="dxa"/>
          </w:tcPr>
          <w:p w14:paraId="4A597788"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Secrétaire Général de la Commune Urbaine de Falmeye</w:t>
            </w:r>
          </w:p>
        </w:tc>
        <w:tc>
          <w:tcPr>
            <w:tcW w:w="2121" w:type="dxa"/>
            <w:vAlign w:val="center"/>
          </w:tcPr>
          <w:p w14:paraId="654B8514"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1F49C432" w14:textId="77777777" w:rsidTr="006058EA">
        <w:tc>
          <w:tcPr>
            <w:tcW w:w="6941" w:type="dxa"/>
          </w:tcPr>
          <w:p w14:paraId="52D7CDB0"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Autorité du Bassin du Niger (ABN)</w:t>
            </w:r>
          </w:p>
        </w:tc>
        <w:tc>
          <w:tcPr>
            <w:tcW w:w="2121" w:type="dxa"/>
            <w:vAlign w:val="center"/>
          </w:tcPr>
          <w:p w14:paraId="3BFACAFB"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373E106D" w14:textId="77777777" w:rsidTr="006058EA">
        <w:tc>
          <w:tcPr>
            <w:tcW w:w="6941" w:type="dxa"/>
          </w:tcPr>
          <w:p w14:paraId="6BF870CD"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Agence du Barage de Kandadji</w:t>
            </w:r>
          </w:p>
        </w:tc>
        <w:tc>
          <w:tcPr>
            <w:tcW w:w="2121" w:type="dxa"/>
            <w:vAlign w:val="center"/>
          </w:tcPr>
          <w:p w14:paraId="350C62FB"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1D3FBF19" w14:textId="77777777" w:rsidTr="006058EA">
        <w:tc>
          <w:tcPr>
            <w:tcW w:w="6941" w:type="dxa"/>
          </w:tcPr>
          <w:p w14:paraId="6308E5E2"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Coordination Nationale des Usagers (ères) des Ressources Naturelles du Bassin du Niger (CNU/BN-Niger)</w:t>
            </w:r>
          </w:p>
        </w:tc>
        <w:tc>
          <w:tcPr>
            <w:tcW w:w="2121" w:type="dxa"/>
            <w:vAlign w:val="center"/>
          </w:tcPr>
          <w:p w14:paraId="67680975"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462F9099" w14:textId="77777777" w:rsidTr="006058EA">
        <w:tc>
          <w:tcPr>
            <w:tcW w:w="6941" w:type="dxa"/>
          </w:tcPr>
          <w:p w14:paraId="3192E3A5"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ONG WATERAID, Chef de File des ONG du secteur de l’eau</w:t>
            </w:r>
          </w:p>
        </w:tc>
        <w:tc>
          <w:tcPr>
            <w:tcW w:w="2121" w:type="dxa"/>
            <w:vAlign w:val="center"/>
          </w:tcPr>
          <w:p w14:paraId="6B34084E"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26B23AB2" w14:textId="77777777" w:rsidTr="006058EA">
        <w:tc>
          <w:tcPr>
            <w:tcW w:w="6941" w:type="dxa"/>
          </w:tcPr>
          <w:p w14:paraId="29CB0597"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Réseau des Journalistes pour l’Eau et l’Assainissement (REJEA)</w:t>
            </w:r>
          </w:p>
        </w:tc>
        <w:tc>
          <w:tcPr>
            <w:tcW w:w="2121" w:type="dxa"/>
            <w:vAlign w:val="center"/>
          </w:tcPr>
          <w:p w14:paraId="6CA23AAF"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2A302A26" w14:textId="77777777" w:rsidTr="006058EA">
        <w:tc>
          <w:tcPr>
            <w:tcW w:w="6941" w:type="dxa"/>
          </w:tcPr>
          <w:p w14:paraId="1E828087"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lastRenderedPageBreak/>
              <w:t>Haut-Commissariat à l’Initiative 3N</w:t>
            </w:r>
          </w:p>
        </w:tc>
        <w:tc>
          <w:tcPr>
            <w:tcW w:w="2121" w:type="dxa"/>
            <w:vAlign w:val="center"/>
          </w:tcPr>
          <w:p w14:paraId="0F8987EC"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6D1C3E5E" w14:textId="77777777" w:rsidTr="006058EA">
        <w:tc>
          <w:tcPr>
            <w:tcW w:w="6941" w:type="dxa"/>
          </w:tcPr>
          <w:p w14:paraId="14CDBD3D"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Coopération Allemande GiZ</w:t>
            </w:r>
          </w:p>
        </w:tc>
        <w:tc>
          <w:tcPr>
            <w:tcW w:w="2121" w:type="dxa"/>
            <w:vAlign w:val="center"/>
          </w:tcPr>
          <w:p w14:paraId="33E180F0"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E962631" w14:textId="77777777" w:rsidTr="006058EA">
        <w:tc>
          <w:tcPr>
            <w:tcW w:w="6941" w:type="dxa"/>
          </w:tcPr>
          <w:p w14:paraId="6F918B6A"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Ambassade des Pays-Bas au Niger</w:t>
            </w:r>
          </w:p>
        </w:tc>
        <w:tc>
          <w:tcPr>
            <w:tcW w:w="2121" w:type="dxa"/>
            <w:vAlign w:val="center"/>
          </w:tcPr>
          <w:p w14:paraId="3D9E57AC"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54CDE30A" w14:textId="77777777" w:rsidTr="006058EA">
        <w:tc>
          <w:tcPr>
            <w:tcW w:w="6941" w:type="dxa"/>
          </w:tcPr>
          <w:p w14:paraId="6144154B"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Coopération Luxembourgeoise au Niger</w:t>
            </w:r>
          </w:p>
        </w:tc>
        <w:tc>
          <w:tcPr>
            <w:tcW w:w="2121" w:type="dxa"/>
            <w:vAlign w:val="center"/>
          </w:tcPr>
          <w:p w14:paraId="0BF1C2E1"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9F597CA" w14:textId="77777777" w:rsidTr="006058EA">
        <w:tc>
          <w:tcPr>
            <w:tcW w:w="6941" w:type="dxa"/>
          </w:tcPr>
          <w:p w14:paraId="798BE466"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HELVETAS Swiss Intercooperation</w:t>
            </w:r>
          </w:p>
        </w:tc>
        <w:tc>
          <w:tcPr>
            <w:tcW w:w="2121" w:type="dxa"/>
            <w:vAlign w:val="center"/>
          </w:tcPr>
          <w:p w14:paraId="06C6213B"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366A15E1" w14:textId="77777777" w:rsidTr="006058EA">
        <w:tc>
          <w:tcPr>
            <w:tcW w:w="6941" w:type="dxa"/>
          </w:tcPr>
          <w:p w14:paraId="5DCD2BE6"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Agende Française de Développement</w:t>
            </w:r>
          </w:p>
        </w:tc>
        <w:tc>
          <w:tcPr>
            <w:tcW w:w="2121" w:type="dxa"/>
            <w:vAlign w:val="center"/>
          </w:tcPr>
          <w:p w14:paraId="2319F8CA"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55B86D7B" w14:textId="77777777" w:rsidTr="006058EA">
        <w:tc>
          <w:tcPr>
            <w:tcW w:w="6941" w:type="dxa"/>
          </w:tcPr>
          <w:p w14:paraId="1ED630EE"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 xml:space="preserve">Agence Belge de Développement (ENABEL) </w:t>
            </w:r>
          </w:p>
        </w:tc>
        <w:tc>
          <w:tcPr>
            <w:tcW w:w="2121" w:type="dxa"/>
            <w:vAlign w:val="center"/>
          </w:tcPr>
          <w:p w14:paraId="1A1FEC49"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29BB813" w14:textId="77777777" w:rsidTr="006058EA">
        <w:tc>
          <w:tcPr>
            <w:tcW w:w="6941" w:type="dxa"/>
          </w:tcPr>
          <w:p w14:paraId="1F4CF408"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Wild Africa Conservation (WAC)</w:t>
            </w:r>
          </w:p>
        </w:tc>
        <w:tc>
          <w:tcPr>
            <w:tcW w:w="2121" w:type="dxa"/>
            <w:vAlign w:val="center"/>
          </w:tcPr>
          <w:p w14:paraId="663AA368"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76E893D1" w14:textId="77777777" w:rsidTr="006058EA">
        <w:tc>
          <w:tcPr>
            <w:tcW w:w="6941" w:type="dxa"/>
          </w:tcPr>
          <w:p w14:paraId="5AF1B54D" w14:textId="77777777" w:rsidR="00FB2415" w:rsidRPr="00FB2415" w:rsidRDefault="00FB2415" w:rsidP="006058EA">
            <w:pPr>
              <w:spacing w:before="100" w:after="100"/>
              <w:rPr>
                <w:rFonts w:ascii="Calibri" w:hAnsi="Calibri" w:cs="Calibri"/>
                <w:color w:val="000000"/>
                <w:sz w:val="20"/>
                <w:szCs w:val="20"/>
              </w:rPr>
            </w:pPr>
            <w:r w:rsidRPr="00FB2415">
              <w:rPr>
                <w:rFonts w:ascii="Calibri" w:hAnsi="Calibri" w:cs="Calibri"/>
                <w:color w:val="000000"/>
                <w:sz w:val="20"/>
                <w:szCs w:val="20"/>
              </w:rPr>
              <w:t>African Parks Network (APN)</w:t>
            </w:r>
          </w:p>
        </w:tc>
        <w:tc>
          <w:tcPr>
            <w:tcW w:w="2121" w:type="dxa"/>
            <w:vAlign w:val="center"/>
          </w:tcPr>
          <w:p w14:paraId="05C52351"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25891901" w14:textId="77777777" w:rsidTr="006058EA">
        <w:tc>
          <w:tcPr>
            <w:tcW w:w="6941" w:type="dxa"/>
          </w:tcPr>
          <w:p w14:paraId="537BBE5F"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PNE-Niger / Unité de Gestion du Projet</w:t>
            </w:r>
          </w:p>
        </w:tc>
        <w:tc>
          <w:tcPr>
            <w:tcW w:w="2121" w:type="dxa"/>
            <w:vAlign w:val="center"/>
          </w:tcPr>
          <w:p w14:paraId="4D432FAF" w14:textId="77777777" w:rsidR="00FB2415" w:rsidRPr="00FB2415" w:rsidRDefault="00FB2415" w:rsidP="006058EA">
            <w:pPr>
              <w:keepNext/>
              <w:keepLines/>
              <w:spacing w:before="100" w:after="100"/>
              <w:jc w:val="center"/>
              <w:rPr>
                <w:rFonts w:ascii="Calibri" w:eastAsia="Calibri" w:hAnsi="Calibri" w:cs="Calibri"/>
                <w:color w:val="FF0000"/>
                <w:sz w:val="20"/>
                <w:szCs w:val="20"/>
              </w:rPr>
            </w:pPr>
            <w:r w:rsidRPr="00FB2415">
              <w:rPr>
                <w:rFonts w:ascii="Calibri" w:eastAsia="Calibri" w:hAnsi="Calibri" w:cs="Calibri"/>
                <w:sz w:val="20"/>
                <w:szCs w:val="20"/>
              </w:rPr>
              <w:t>4</w:t>
            </w:r>
          </w:p>
        </w:tc>
      </w:tr>
      <w:tr w:rsidR="00FB2415" w:rsidRPr="00FB2415" w14:paraId="0ADFB761" w14:textId="77777777" w:rsidTr="006058EA">
        <w:trPr>
          <w:trHeight w:val="402"/>
        </w:trPr>
        <w:tc>
          <w:tcPr>
            <w:tcW w:w="6941" w:type="dxa"/>
          </w:tcPr>
          <w:p w14:paraId="1790F955"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Partenariat Mondial de l’Eau en Afrique de l’Ouest</w:t>
            </w:r>
          </w:p>
        </w:tc>
        <w:tc>
          <w:tcPr>
            <w:tcW w:w="2121" w:type="dxa"/>
            <w:vAlign w:val="center"/>
          </w:tcPr>
          <w:p w14:paraId="2FB9EDAC"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4</w:t>
            </w:r>
          </w:p>
        </w:tc>
      </w:tr>
      <w:tr w:rsidR="00FB2415" w:rsidRPr="00FB2415" w14:paraId="22FD8CF4" w14:textId="77777777" w:rsidTr="006058EA">
        <w:trPr>
          <w:trHeight w:val="402"/>
        </w:trPr>
        <w:tc>
          <w:tcPr>
            <w:tcW w:w="6941" w:type="dxa"/>
          </w:tcPr>
          <w:p w14:paraId="438ABA30" w14:textId="77777777" w:rsidR="00FB2415" w:rsidRPr="00FB2415" w:rsidRDefault="00FB2415" w:rsidP="006058EA">
            <w:pPr>
              <w:spacing w:before="100" w:after="100"/>
              <w:rPr>
                <w:rFonts w:ascii="Calibri" w:hAnsi="Calibri" w:cs="Calibri"/>
                <w:color w:val="000000"/>
                <w:sz w:val="20"/>
                <w:szCs w:val="20"/>
                <w:lang w:val="fr-FR"/>
              </w:rPr>
            </w:pPr>
            <w:r w:rsidRPr="00FB2415">
              <w:rPr>
                <w:rFonts w:ascii="Calibri" w:hAnsi="Calibri" w:cs="Calibri"/>
                <w:color w:val="000000"/>
                <w:sz w:val="20"/>
                <w:szCs w:val="20"/>
                <w:lang w:val="fr-FR"/>
              </w:rPr>
              <w:t>Centre Commun de Recherche (Participation Virtuelle)</w:t>
            </w:r>
          </w:p>
        </w:tc>
        <w:tc>
          <w:tcPr>
            <w:tcW w:w="2121" w:type="dxa"/>
            <w:vAlign w:val="center"/>
          </w:tcPr>
          <w:p w14:paraId="3C1594E3"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1</w:t>
            </w:r>
          </w:p>
        </w:tc>
      </w:tr>
      <w:tr w:rsidR="00FB2415" w:rsidRPr="00FB2415" w14:paraId="6E430D55" w14:textId="77777777" w:rsidTr="006058EA">
        <w:tc>
          <w:tcPr>
            <w:tcW w:w="6941" w:type="dxa"/>
          </w:tcPr>
          <w:p w14:paraId="741520DD" w14:textId="77777777" w:rsidR="00FB2415" w:rsidRPr="00DB7234" w:rsidRDefault="00FB2415" w:rsidP="006058EA">
            <w:pPr>
              <w:spacing w:before="100" w:after="100"/>
              <w:rPr>
                <w:rFonts w:ascii="Calibri" w:hAnsi="Calibri" w:cs="Calibri"/>
                <w:color w:val="000000"/>
                <w:sz w:val="20"/>
                <w:szCs w:val="20"/>
                <w:lang w:val="fr-FR"/>
              </w:rPr>
            </w:pPr>
            <w:r w:rsidRPr="00DB7234">
              <w:rPr>
                <w:rFonts w:ascii="Calibri" w:hAnsi="Calibri" w:cs="Calibri"/>
                <w:color w:val="000000"/>
                <w:sz w:val="20"/>
                <w:szCs w:val="20"/>
                <w:lang w:val="fr-FR"/>
              </w:rPr>
              <w:t xml:space="preserve">Autres participants (à compléter) </w:t>
            </w:r>
          </w:p>
        </w:tc>
        <w:tc>
          <w:tcPr>
            <w:tcW w:w="2121" w:type="dxa"/>
            <w:vAlign w:val="center"/>
          </w:tcPr>
          <w:p w14:paraId="699AAF46" w14:textId="77777777" w:rsidR="00FB2415" w:rsidRPr="00FB2415" w:rsidRDefault="00FB2415" w:rsidP="006058EA">
            <w:pPr>
              <w:keepNext/>
              <w:keepLines/>
              <w:spacing w:before="100" w:after="100"/>
              <w:jc w:val="center"/>
              <w:rPr>
                <w:rFonts w:ascii="Calibri" w:eastAsia="Calibri" w:hAnsi="Calibri" w:cs="Calibri"/>
                <w:sz w:val="20"/>
                <w:szCs w:val="20"/>
              </w:rPr>
            </w:pPr>
            <w:r w:rsidRPr="00FB2415">
              <w:rPr>
                <w:rFonts w:ascii="Calibri" w:eastAsia="Calibri" w:hAnsi="Calibri" w:cs="Calibri"/>
                <w:sz w:val="20"/>
                <w:szCs w:val="20"/>
              </w:rPr>
              <w:t>8</w:t>
            </w:r>
          </w:p>
        </w:tc>
      </w:tr>
      <w:tr w:rsidR="00FB2415" w:rsidRPr="00FB2415" w14:paraId="1EE91596" w14:textId="77777777" w:rsidTr="006058EA">
        <w:tc>
          <w:tcPr>
            <w:tcW w:w="6941" w:type="dxa"/>
          </w:tcPr>
          <w:p w14:paraId="1D636E37" w14:textId="77777777" w:rsidR="00FB2415" w:rsidRPr="00FB2415" w:rsidRDefault="00FB2415" w:rsidP="006058EA">
            <w:pPr>
              <w:widowControl w:val="0"/>
              <w:spacing w:before="100" w:after="100"/>
              <w:rPr>
                <w:rFonts w:ascii="Calibri" w:eastAsia="Calibri" w:hAnsi="Calibri" w:cs="Calibri"/>
                <w:b/>
                <w:bCs/>
                <w:sz w:val="20"/>
                <w:szCs w:val="20"/>
              </w:rPr>
            </w:pPr>
            <w:r w:rsidRPr="00FB2415">
              <w:rPr>
                <w:rFonts w:ascii="Calibri" w:eastAsia="Calibri" w:hAnsi="Calibri" w:cs="Calibri"/>
                <w:b/>
                <w:bCs/>
                <w:sz w:val="20"/>
                <w:szCs w:val="20"/>
              </w:rPr>
              <w:t>Total</w:t>
            </w:r>
          </w:p>
        </w:tc>
        <w:tc>
          <w:tcPr>
            <w:tcW w:w="2121" w:type="dxa"/>
            <w:vAlign w:val="center"/>
          </w:tcPr>
          <w:p w14:paraId="0A880309" w14:textId="77777777" w:rsidR="00FB2415" w:rsidRPr="00FB2415" w:rsidRDefault="00FB2415" w:rsidP="006058EA">
            <w:pPr>
              <w:keepNext/>
              <w:keepLines/>
              <w:spacing w:before="100" w:after="100"/>
              <w:jc w:val="center"/>
              <w:rPr>
                <w:rFonts w:ascii="Calibri" w:eastAsia="Calibri" w:hAnsi="Calibri" w:cs="Calibri"/>
                <w:b/>
                <w:bCs/>
                <w:sz w:val="20"/>
                <w:szCs w:val="20"/>
              </w:rPr>
            </w:pPr>
            <w:r w:rsidRPr="00FB2415">
              <w:rPr>
                <w:rFonts w:ascii="Calibri" w:eastAsia="Calibri" w:hAnsi="Calibri" w:cs="Calibri"/>
                <w:b/>
                <w:bCs/>
                <w:sz w:val="20"/>
                <w:szCs w:val="20"/>
              </w:rPr>
              <w:t>50</w:t>
            </w:r>
          </w:p>
        </w:tc>
      </w:tr>
    </w:tbl>
    <w:p w14:paraId="6EEDE080" w14:textId="77777777" w:rsidR="00FB2415" w:rsidRPr="00FB2415" w:rsidRDefault="00FB2415" w:rsidP="00DB7234">
      <w:pPr>
        <w:spacing w:before="120" w:after="120"/>
        <w:jc w:val="both"/>
        <w:rPr>
          <w:rFonts w:ascii="Calibri" w:hAnsi="Calibri" w:cs="Calibri"/>
          <w:b/>
          <w:bCs/>
          <w:sz w:val="20"/>
          <w:szCs w:val="20"/>
        </w:rPr>
      </w:pPr>
    </w:p>
    <w:p w14:paraId="36CA7381" w14:textId="77777777" w:rsidR="00FB2415" w:rsidRPr="00DB7234" w:rsidRDefault="00FB2415" w:rsidP="00DB7234">
      <w:pPr>
        <w:spacing w:before="120" w:after="120"/>
        <w:jc w:val="both"/>
        <w:rPr>
          <w:rFonts w:ascii="Calibri" w:hAnsi="Calibri" w:cs="Calibri"/>
          <w:b/>
          <w:bCs/>
          <w:sz w:val="22"/>
          <w:szCs w:val="22"/>
        </w:rPr>
      </w:pPr>
      <w:r w:rsidRPr="00DB7234">
        <w:rPr>
          <w:rFonts w:ascii="Calibri" w:hAnsi="Calibri" w:cs="Calibri"/>
          <w:b/>
          <w:bCs/>
          <w:sz w:val="22"/>
          <w:szCs w:val="22"/>
        </w:rPr>
        <w:t xml:space="preserve">Date et lieu de déroulement </w:t>
      </w:r>
    </w:p>
    <w:p w14:paraId="0FBDF003" w14:textId="3956A0C4" w:rsidR="00FB2415" w:rsidRPr="00FB2415" w:rsidRDefault="00FB2415" w:rsidP="00FB2415">
      <w:pPr>
        <w:spacing w:before="120" w:after="240"/>
        <w:jc w:val="both"/>
        <w:rPr>
          <w:rFonts w:ascii="Calibri" w:hAnsi="Calibri" w:cs="Calibri"/>
          <w:sz w:val="20"/>
          <w:szCs w:val="20"/>
        </w:rPr>
      </w:pPr>
      <w:r w:rsidRPr="00FB2415">
        <w:rPr>
          <w:rFonts w:ascii="Calibri" w:hAnsi="Calibri" w:cs="Calibri"/>
          <w:sz w:val="20"/>
          <w:szCs w:val="20"/>
        </w:rPr>
        <w:t xml:space="preserve">L’atelier de lancement du projet se déroulera le </w:t>
      </w:r>
      <w:r w:rsidR="00DB7234">
        <w:rPr>
          <w:rFonts w:ascii="Calibri" w:hAnsi="Calibri" w:cs="Calibri"/>
          <w:sz w:val="20"/>
          <w:szCs w:val="20"/>
        </w:rPr>
        <w:t>xx xxxxx</w:t>
      </w:r>
      <w:r w:rsidRPr="00FB2415">
        <w:rPr>
          <w:rFonts w:ascii="Calibri" w:hAnsi="Calibri" w:cs="Calibri"/>
          <w:sz w:val="20"/>
          <w:szCs w:val="20"/>
        </w:rPr>
        <w:t xml:space="preserve"> 2020 à Kollo, Région de Tillabéry.</w:t>
      </w:r>
    </w:p>
    <w:p w14:paraId="04AD55E5" w14:textId="4CD05B24" w:rsidR="00FB2415" w:rsidRPr="00DB7234" w:rsidRDefault="00FB2415" w:rsidP="00DB7234">
      <w:pPr>
        <w:spacing w:before="120" w:after="240"/>
        <w:jc w:val="both"/>
        <w:rPr>
          <w:rFonts w:ascii="Calibri" w:hAnsi="Calibri" w:cs="Calibri"/>
          <w:b/>
          <w:bCs/>
          <w:sz w:val="22"/>
          <w:szCs w:val="22"/>
        </w:rPr>
      </w:pPr>
      <w:r w:rsidRPr="00DB7234">
        <w:rPr>
          <w:rFonts w:ascii="Calibri" w:hAnsi="Calibri" w:cs="Calibri"/>
          <w:b/>
          <w:bCs/>
          <w:sz w:val="22"/>
          <w:szCs w:val="22"/>
        </w:rPr>
        <w:t>Agenda de l’atelier de lancement du projet</w:t>
      </w:r>
    </w:p>
    <w:tbl>
      <w:tblPr>
        <w:tblStyle w:val="Grilledutableau"/>
        <w:tblW w:w="9219" w:type="dxa"/>
        <w:jc w:val="center"/>
        <w:tblLayout w:type="fixed"/>
        <w:tblLook w:val="04A0" w:firstRow="1" w:lastRow="0" w:firstColumn="1" w:lastColumn="0" w:noHBand="0" w:noVBand="1"/>
      </w:tblPr>
      <w:tblGrid>
        <w:gridCol w:w="1134"/>
        <w:gridCol w:w="4966"/>
        <w:gridCol w:w="3119"/>
      </w:tblGrid>
      <w:tr w:rsidR="00FB2415" w:rsidRPr="00FB2415" w14:paraId="26A4BFC2" w14:textId="77777777" w:rsidTr="00DB7234">
        <w:trPr>
          <w:tblHeader/>
          <w:jc w:val="center"/>
        </w:trPr>
        <w:tc>
          <w:tcPr>
            <w:tcW w:w="1134" w:type="dxa"/>
            <w:vAlign w:val="center"/>
          </w:tcPr>
          <w:p w14:paraId="08C4EB84" w14:textId="77777777" w:rsidR="00FB2415" w:rsidRPr="00FB2415" w:rsidRDefault="00FB2415" w:rsidP="006058EA">
            <w:pPr>
              <w:spacing w:before="60" w:after="60"/>
              <w:jc w:val="center"/>
              <w:rPr>
                <w:rFonts w:ascii="Calibri" w:hAnsi="Calibri" w:cs="Calibri"/>
                <w:b/>
                <w:bCs/>
                <w:color w:val="050FBA"/>
                <w:sz w:val="20"/>
                <w:szCs w:val="20"/>
              </w:rPr>
            </w:pPr>
            <w:r w:rsidRPr="00FB2415">
              <w:rPr>
                <w:rFonts w:ascii="Calibri" w:hAnsi="Calibri" w:cs="Calibri"/>
                <w:b/>
                <w:bCs/>
                <w:color w:val="050FBA"/>
                <w:sz w:val="20"/>
                <w:szCs w:val="20"/>
              </w:rPr>
              <w:t>Horaires</w:t>
            </w:r>
          </w:p>
        </w:tc>
        <w:tc>
          <w:tcPr>
            <w:tcW w:w="4966" w:type="dxa"/>
            <w:vAlign w:val="center"/>
          </w:tcPr>
          <w:p w14:paraId="058BD8B6" w14:textId="77777777" w:rsidR="00FB2415" w:rsidRPr="00FB2415" w:rsidRDefault="00FB2415" w:rsidP="006058EA">
            <w:pPr>
              <w:widowControl w:val="0"/>
              <w:autoSpaceDE w:val="0"/>
              <w:autoSpaceDN w:val="0"/>
              <w:adjustRightInd w:val="0"/>
              <w:spacing w:before="60" w:after="60"/>
              <w:jc w:val="center"/>
              <w:rPr>
                <w:rFonts w:ascii="Calibri" w:hAnsi="Calibri" w:cs="Calibri"/>
                <w:b/>
                <w:bCs/>
                <w:color w:val="050FBA"/>
                <w:sz w:val="20"/>
                <w:szCs w:val="20"/>
              </w:rPr>
            </w:pPr>
            <w:r w:rsidRPr="00FB2415">
              <w:rPr>
                <w:rFonts w:ascii="Calibri" w:hAnsi="Calibri" w:cs="Calibri"/>
                <w:b/>
                <w:bCs/>
                <w:color w:val="050FBA"/>
                <w:sz w:val="20"/>
                <w:szCs w:val="20"/>
              </w:rPr>
              <w:t>Activités</w:t>
            </w:r>
          </w:p>
        </w:tc>
        <w:tc>
          <w:tcPr>
            <w:tcW w:w="3119" w:type="dxa"/>
            <w:vAlign w:val="center"/>
          </w:tcPr>
          <w:p w14:paraId="6105629B" w14:textId="77777777" w:rsidR="00FB2415" w:rsidRPr="00FB2415" w:rsidRDefault="00FB2415" w:rsidP="006058EA">
            <w:pPr>
              <w:widowControl w:val="0"/>
              <w:autoSpaceDE w:val="0"/>
              <w:autoSpaceDN w:val="0"/>
              <w:adjustRightInd w:val="0"/>
              <w:spacing w:before="60" w:after="60"/>
              <w:jc w:val="center"/>
              <w:rPr>
                <w:rFonts w:ascii="Calibri" w:hAnsi="Calibri" w:cs="Calibri"/>
                <w:b/>
                <w:bCs/>
                <w:color w:val="050FBA"/>
                <w:sz w:val="20"/>
                <w:szCs w:val="20"/>
              </w:rPr>
            </w:pPr>
            <w:r w:rsidRPr="00FB2415">
              <w:rPr>
                <w:rFonts w:ascii="Calibri" w:hAnsi="Calibri" w:cs="Calibri"/>
                <w:b/>
                <w:bCs/>
                <w:color w:val="050FBA"/>
                <w:sz w:val="20"/>
                <w:szCs w:val="20"/>
              </w:rPr>
              <w:t>Intervenants</w:t>
            </w:r>
          </w:p>
        </w:tc>
      </w:tr>
      <w:tr w:rsidR="00FB2415" w:rsidRPr="00FB2415" w14:paraId="28B08B04" w14:textId="77777777" w:rsidTr="00DB7234">
        <w:trPr>
          <w:jc w:val="center"/>
        </w:trPr>
        <w:tc>
          <w:tcPr>
            <w:tcW w:w="9219" w:type="dxa"/>
            <w:gridSpan w:val="3"/>
            <w:vAlign w:val="center"/>
          </w:tcPr>
          <w:p w14:paraId="195D3B16" w14:textId="77777777" w:rsidR="00FB2415" w:rsidRPr="00FB2415" w:rsidRDefault="00FB2415" w:rsidP="006058EA">
            <w:pPr>
              <w:spacing w:before="60" w:after="60"/>
              <w:rPr>
                <w:rFonts w:ascii="Calibri" w:hAnsi="Calibri" w:cs="Calibri"/>
                <w:b/>
                <w:sz w:val="20"/>
                <w:szCs w:val="20"/>
                <w:lang w:val="fr-FR"/>
              </w:rPr>
            </w:pPr>
            <w:r w:rsidRPr="00FB2415">
              <w:rPr>
                <w:rFonts w:ascii="Calibri" w:hAnsi="Calibri" w:cs="Calibri"/>
                <w:b/>
                <w:bCs/>
                <w:color w:val="050FBA"/>
                <w:sz w:val="20"/>
                <w:szCs w:val="20"/>
                <w:lang w:val="fr-FR"/>
              </w:rPr>
              <w:t>Arrivée et inscription des participants</w:t>
            </w:r>
          </w:p>
        </w:tc>
      </w:tr>
      <w:tr w:rsidR="00FB2415" w:rsidRPr="00FB2415" w14:paraId="6796CD52" w14:textId="77777777" w:rsidTr="00DB7234">
        <w:trPr>
          <w:jc w:val="center"/>
        </w:trPr>
        <w:tc>
          <w:tcPr>
            <w:tcW w:w="1134" w:type="dxa"/>
            <w:vAlign w:val="center"/>
          </w:tcPr>
          <w:p w14:paraId="17D1F1FF" w14:textId="77777777" w:rsidR="00FB2415" w:rsidRPr="00FB2415" w:rsidRDefault="00FB2415" w:rsidP="006058EA">
            <w:pPr>
              <w:spacing w:before="60" w:after="60"/>
              <w:rPr>
                <w:rFonts w:ascii="Calibri" w:hAnsi="Calibri" w:cs="Calibri"/>
                <w:b/>
                <w:sz w:val="20"/>
                <w:szCs w:val="20"/>
              </w:rPr>
            </w:pPr>
            <w:r w:rsidRPr="00FB2415">
              <w:rPr>
                <w:rFonts w:ascii="Calibri" w:hAnsi="Calibri" w:cs="Calibri"/>
                <w:sz w:val="20"/>
                <w:szCs w:val="20"/>
              </w:rPr>
              <w:t>08:00-09:00</w:t>
            </w:r>
          </w:p>
        </w:tc>
        <w:tc>
          <w:tcPr>
            <w:tcW w:w="4966" w:type="dxa"/>
            <w:vAlign w:val="center"/>
          </w:tcPr>
          <w:p w14:paraId="6C3D796F"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Arrivée et installation des participants </w:t>
            </w:r>
          </w:p>
          <w:p w14:paraId="0D688134"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b/>
                <w:sz w:val="20"/>
                <w:szCs w:val="20"/>
              </w:rPr>
            </w:pPr>
            <w:r w:rsidRPr="00FB2415">
              <w:rPr>
                <w:rFonts w:ascii="Calibri" w:hAnsi="Calibri" w:cs="Calibri"/>
                <w:sz w:val="20"/>
                <w:szCs w:val="20"/>
              </w:rPr>
              <w:t>Inscription des participants</w:t>
            </w:r>
          </w:p>
        </w:tc>
        <w:tc>
          <w:tcPr>
            <w:tcW w:w="3119" w:type="dxa"/>
            <w:vAlign w:val="center"/>
          </w:tcPr>
          <w:p w14:paraId="7D314E53"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PNE-Niger/ UGP</w:t>
            </w:r>
          </w:p>
        </w:tc>
      </w:tr>
      <w:tr w:rsidR="00FB2415" w:rsidRPr="00FB2415" w14:paraId="5020F127" w14:textId="77777777" w:rsidTr="00DB7234">
        <w:trPr>
          <w:jc w:val="center"/>
        </w:trPr>
        <w:tc>
          <w:tcPr>
            <w:tcW w:w="9219" w:type="dxa"/>
            <w:gridSpan w:val="3"/>
            <w:vAlign w:val="center"/>
          </w:tcPr>
          <w:p w14:paraId="1F4FB6B5" w14:textId="77777777" w:rsidR="00FB2415" w:rsidRPr="00FB2415" w:rsidRDefault="00FB2415" w:rsidP="006058EA">
            <w:pPr>
              <w:widowControl w:val="0"/>
              <w:autoSpaceDE w:val="0"/>
              <w:autoSpaceDN w:val="0"/>
              <w:adjustRightInd w:val="0"/>
              <w:spacing w:before="60" w:after="60"/>
              <w:rPr>
                <w:rFonts w:ascii="Calibri" w:hAnsi="Calibri" w:cs="Calibri"/>
                <w:w w:val="81"/>
                <w:sz w:val="20"/>
                <w:szCs w:val="20"/>
              </w:rPr>
            </w:pPr>
            <w:r w:rsidRPr="00FB2415">
              <w:rPr>
                <w:rFonts w:ascii="Calibri" w:hAnsi="Calibri" w:cs="Calibri"/>
                <w:b/>
                <w:bCs/>
                <w:color w:val="050FBA"/>
                <w:sz w:val="20"/>
                <w:szCs w:val="20"/>
              </w:rPr>
              <w:t>Session 1 : Cérémonie d’ouverture</w:t>
            </w:r>
          </w:p>
        </w:tc>
      </w:tr>
      <w:tr w:rsidR="00FB2415" w:rsidRPr="00FB2415" w14:paraId="12872580" w14:textId="77777777" w:rsidTr="00DB7234">
        <w:trPr>
          <w:jc w:val="center"/>
        </w:trPr>
        <w:tc>
          <w:tcPr>
            <w:tcW w:w="1134" w:type="dxa"/>
            <w:vMerge w:val="restart"/>
            <w:vAlign w:val="center"/>
          </w:tcPr>
          <w:p w14:paraId="1AD0563D" w14:textId="77777777" w:rsidR="00FB2415" w:rsidRPr="00FB2415" w:rsidRDefault="00FB2415" w:rsidP="006058EA">
            <w:pPr>
              <w:spacing w:before="60" w:after="60"/>
              <w:rPr>
                <w:rFonts w:ascii="Calibri" w:hAnsi="Calibri" w:cs="Calibri"/>
                <w:spacing w:val="-1"/>
                <w:w w:val="82"/>
                <w:sz w:val="20"/>
                <w:szCs w:val="20"/>
              </w:rPr>
            </w:pPr>
            <w:r w:rsidRPr="00FB2415">
              <w:rPr>
                <w:rFonts w:ascii="Calibri" w:hAnsi="Calibri" w:cs="Calibri"/>
                <w:sz w:val="20"/>
                <w:szCs w:val="20"/>
              </w:rPr>
              <w:t>09:00-10:00</w:t>
            </w:r>
          </w:p>
        </w:tc>
        <w:tc>
          <w:tcPr>
            <w:tcW w:w="4966" w:type="dxa"/>
            <w:vAlign w:val="center"/>
          </w:tcPr>
          <w:p w14:paraId="4589194F"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Mot de bienvenue </w:t>
            </w:r>
          </w:p>
        </w:tc>
        <w:tc>
          <w:tcPr>
            <w:tcW w:w="3119" w:type="dxa"/>
            <w:vAlign w:val="center"/>
          </w:tcPr>
          <w:p w14:paraId="379CB98D"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Préfet de Kollo</w:t>
            </w:r>
          </w:p>
        </w:tc>
      </w:tr>
      <w:tr w:rsidR="00FB2415" w:rsidRPr="00FB2415" w14:paraId="08725CBC" w14:textId="77777777" w:rsidTr="00DB7234">
        <w:trPr>
          <w:jc w:val="center"/>
        </w:trPr>
        <w:tc>
          <w:tcPr>
            <w:tcW w:w="1134" w:type="dxa"/>
            <w:vMerge/>
            <w:vAlign w:val="center"/>
          </w:tcPr>
          <w:p w14:paraId="65B659B8" w14:textId="77777777" w:rsidR="00FB2415" w:rsidRPr="00FB2415" w:rsidRDefault="00FB2415" w:rsidP="006058EA">
            <w:pPr>
              <w:spacing w:before="60" w:after="60"/>
              <w:rPr>
                <w:rFonts w:ascii="Calibri" w:hAnsi="Calibri" w:cs="Calibri"/>
                <w:spacing w:val="-1"/>
                <w:w w:val="82"/>
                <w:sz w:val="20"/>
                <w:szCs w:val="20"/>
              </w:rPr>
            </w:pPr>
          </w:p>
        </w:tc>
        <w:tc>
          <w:tcPr>
            <w:tcW w:w="4966" w:type="dxa"/>
            <w:vAlign w:val="center"/>
          </w:tcPr>
          <w:p w14:paraId="1F9CC6DB"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Allocution du GWP-AO</w:t>
            </w:r>
          </w:p>
        </w:tc>
        <w:tc>
          <w:tcPr>
            <w:tcW w:w="3119" w:type="dxa"/>
            <w:vAlign w:val="center"/>
          </w:tcPr>
          <w:p w14:paraId="5C857F52"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Président du GWP-AO</w:t>
            </w:r>
          </w:p>
        </w:tc>
      </w:tr>
      <w:tr w:rsidR="00FB2415" w:rsidRPr="00FB2415" w14:paraId="6002ECFE" w14:textId="77777777" w:rsidTr="00DB7234">
        <w:trPr>
          <w:jc w:val="center"/>
        </w:trPr>
        <w:tc>
          <w:tcPr>
            <w:tcW w:w="1134" w:type="dxa"/>
            <w:vMerge/>
            <w:vAlign w:val="center"/>
          </w:tcPr>
          <w:p w14:paraId="265C5A03" w14:textId="77777777" w:rsidR="00FB2415" w:rsidRPr="00FB2415" w:rsidRDefault="00FB2415" w:rsidP="006058EA">
            <w:pPr>
              <w:spacing w:before="60" w:after="60"/>
              <w:rPr>
                <w:rFonts w:ascii="Calibri" w:hAnsi="Calibri" w:cs="Calibri"/>
                <w:spacing w:val="-1"/>
                <w:w w:val="82"/>
                <w:sz w:val="20"/>
                <w:szCs w:val="20"/>
              </w:rPr>
            </w:pPr>
          </w:p>
        </w:tc>
        <w:tc>
          <w:tcPr>
            <w:tcW w:w="4966" w:type="dxa"/>
            <w:vAlign w:val="center"/>
          </w:tcPr>
          <w:p w14:paraId="3FF5E408"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Allocution de l’UE </w:t>
            </w:r>
          </w:p>
        </w:tc>
        <w:tc>
          <w:tcPr>
            <w:tcW w:w="3119" w:type="dxa"/>
            <w:vAlign w:val="center"/>
          </w:tcPr>
          <w:p w14:paraId="5739D08F"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FB2415">
              <w:rPr>
                <w:rFonts w:ascii="Calibri" w:hAnsi="Calibri" w:cs="Calibri"/>
                <w:sz w:val="20"/>
                <w:szCs w:val="20"/>
                <w:lang w:val="fr-FR"/>
              </w:rPr>
              <w:t>Chef de la Délégation UE</w:t>
            </w:r>
          </w:p>
        </w:tc>
      </w:tr>
      <w:tr w:rsidR="00FB2415" w:rsidRPr="00FB2415" w14:paraId="4986D60A" w14:textId="77777777" w:rsidTr="00DB7234">
        <w:trPr>
          <w:jc w:val="center"/>
        </w:trPr>
        <w:tc>
          <w:tcPr>
            <w:tcW w:w="1134" w:type="dxa"/>
            <w:vMerge/>
            <w:vAlign w:val="center"/>
          </w:tcPr>
          <w:p w14:paraId="6B4AAD74" w14:textId="77777777" w:rsidR="00FB2415" w:rsidRPr="00FB2415" w:rsidRDefault="00FB2415" w:rsidP="006058EA">
            <w:pPr>
              <w:spacing w:before="60" w:after="60"/>
              <w:rPr>
                <w:rFonts w:ascii="Calibri" w:hAnsi="Calibri" w:cs="Calibri"/>
                <w:spacing w:val="-1"/>
                <w:w w:val="82"/>
                <w:sz w:val="20"/>
                <w:szCs w:val="20"/>
                <w:lang w:val="fr-FR"/>
              </w:rPr>
            </w:pPr>
          </w:p>
        </w:tc>
        <w:tc>
          <w:tcPr>
            <w:tcW w:w="4966" w:type="dxa"/>
            <w:vAlign w:val="center"/>
          </w:tcPr>
          <w:p w14:paraId="2AED2B89"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Discours d’ouverture </w:t>
            </w:r>
          </w:p>
        </w:tc>
        <w:tc>
          <w:tcPr>
            <w:tcW w:w="3119" w:type="dxa"/>
            <w:vAlign w:val="center"/>
          </w:tcPr>
          <w:p w14:paraId="67ABEBED" w14:textId="77777777" w:rsidR="00FB2415" w:rsidRPr="00FB2415" w:rsidRDefault="00FB2415" w:rsidP="006D3875">
            <w:pPr>
              <w:pStyle w:val="Default"/>
              <w:numPr>
                <w:ilvl w:val="0"/>
                <w:numId w:val="16"/>
              </w:numPr>
              <w:spacing w:before="60" w:after="60"/>
              <w:rPr>
                <w:color w:val="auto"/>
                <w:sz w:val="20"/>
                <w:szCs w:val="20"/>
                <w:lang w:val="fr-FR"/>
              </w:rPr>
            </w:pPr>
            <w:r w:rsidRPr="00FB2415">
              <w:rPr>
                <w:sz w:val="20"/>
                <w:szCs w:val="20"/>
                <w:lang w:val="fr-FR"/>
              </w:rPr>
              <w:t>MHA</w:t>
            </w:r>
          </w:p>
        </w:tc>
      </w:tr>
      <w:tr w:rsidR="00FB2415" w:rsidRPr="00FB2415" w14:paraId="1FD2F353" w14:textId="77777777" w:rsidTr="00DB7234">
        <w:trPr>
          <w:jc w:val="center"/>
        </w:trPr>
        <w:tc>
          <w:tcPr>
            <w:tcW w:w="1134" w:type="dxa"/>
            <w:vMerge/>
            <w:vAlign w:val="center"/>
          </w:tcPr>
          <w:p w14:paraId="54CE0989" w14:textId="77777777" w:rsidR="00FB2415" w:rsidRPr="00FB2415" w:rsidRDefault="00FB2415" w:rsidP="006058EA">
            <w:pPr>
              <w:spacing w:before="60" w:after="60"/>
              <w:rPr>
                <w:rFonts w:ascii="Calibri" w:hAnsi="Calibri" w:cs="Calibri"/>
                <w:spacing w:val="-1"/>
                <w:w w:val="82"/>
                <w:sz w:val="20"/>
                <w:szCs w:val="20"/>
              </w:rPr>
            </w:pPr>
          </w:p>
        </w:tc>
        <w:tc>
          <w:tcPr>
            <w:tcW w:w="4966" w:type="dxa"/>
            <w:vAlign w:val="center"/>
          </w:tcPr>
          <w:p w14:paraId="7F50A6AE"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Photo de groupe</w:t>
            </w:r>
          </w:p>
        </w:tc>
        <w:tc>
          <w:tcPr>
            <w:tcW w:w="3119" w:type="dxa"/>
            <w:vAlign w:val="center"/>
          </w:tcPr>
          <w:p w14:paraId="54176037"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Tous</w:t>
            </w:r>
          </w:p>
        </w:tc>
      </w:tr>
      <w:tr w:rsidR="00FB2415" w:rsidRPr="00FB2415" w14:paraId="1EE98EC7" w14:textId="77777777" w:rsidTr="00DB7234">
        <w:trPr>
          <w:jc w:val="center"/>
        </w:trPr>
        <w:tc>
          <w:tcPr>
            <w:tcW w:w="1134" w:type="dxa"/>
            <w:vMerge/>
            <w:vAlign w:val="center"/>
          </w:tcPr>
          <w:p w14:paraId="7ACD8CB8" w14:textId="77777777" w:rsidR="00FB2415" w:rsidRPr="00FB2415" w:rsidRDefault="00FB2415" w:rsidP="006058EA">
            <w:pPr>
              <w:spacing w:before="60" w:after="60"/>
              <w:rPr>
                <w:rFonts w:ascii="Calibri" w:hAnsi="Calibri" w:cs="Calibri"/>
                <w:spacing w:val="-1"/>
                <w:w w:val="82"/>
                <w:sz w:val="20"/>
                <w:szCs w:val="20"/>
              </w:rPr>
            </w:pPr>
          </w:p>
        </w:tc>
        <w:tc>
          <w:tcPr>
            <w:tcW w:w="4966" w:type="dxa"/>
            <w:vAlign w:val="center"/>
          </w:tcPr>
          <w:p w14:paraId="3A9C5951"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FB2415">
              <w:rPr>
                <w:rFonts w:ascii="Calibri" w:hAnsi="Calibri" w:cs="Calibri"/>
                <w:sz w:val="20"/>
                <w:szCs w:val="20"/>
                <w:lang w:val="fr-FR"/>
              </w:rPr>
              <w:t xml:space="preserve">Interviews des officiels par les organes des médias </w:t>
            </w:r>
          </w:p>
        </w:tc>
        <w:tc>
          <w:tcPr>
            <w:tcW w:w="3119" w:type="dxa"/>
            <w:vAlign w:val="center"/>
          </w:tcPr>
          <w:p w14:paraId="1B1B569D"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SP PANGIRE</w:t>
            </w:r>
          </w:p>
          <w:p w14:paraId="02D684E1"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Président GWP-AO</w:t>
            </w:r>
          </w:p>
          <w:p w14:paraId="7AB455EB"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Président PNE-Niger</w:t>
            </w:r>
          </w:p>
          <w:p w14:paraId="735122B0"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DUE Niger</w:t>
            </w:r>
          </w:p>
          <w:p w14:paraId="0AACB6B2" w14:textId="77777777" w:rsidR="00FB2415" w:rsidRPr="00FB2415" w:rsidRDefault="00FB2415" w:rsidP="006D3875">
            <w:pPr>
              <w:pStyle w:val="Default"/>
              <w:numPr>
                <w:ilvl w:val="0"/>
                <w:numId w:val="16"/>
              </w:numPr>
              <w:spacing w:before="60" w:after="60"/>
              <w:rPr>
                <w:color w:val="auto"/>
                <w:sz w:val="20"/>
                <w:szCs w:val="20"/>
                <w:lang w:val="fr-FR"/>
              </w:rPr>
            </w:pPr>
            <w:r w:rsidRPr="00FB2415">
              <w:rPr>
                <w:color w:val="auto"/>
                <w:sz w:val="20"/>
                <w:szCs w:val="20"/>
                <w:lang w:val="fr-FR"/>
              </w:rPr>
              <w:t>MHA</w:t>
            </w:r>
          </w:p>
        </w:tc>
      </w:tr>
      <w:tr w:rsidR="00FB2415" w:rsidRPr="00FB2415" w14:paraId="44AF958B" w14:textId="77777777" w:rsidTr="00DB7234">
        <w:trPr>
          <w:jc w:val="center"/>
        </w:trPr>
        <w:tc>
          <w:tcPr>
            <w:tcW w:w="1134" w:type="dxa"/>
            <w:shd w:val="clear" w:color="auto" w:fill="A6A6A6" w:themeFill="background1" w:themeFillShade="A6"/>
            <w:vAlign w:val="center"/>
          </w:tcPr>
          <w:p w14:paraId="0117200B" w14:textId="77777777" w:rsidR="00FB2415" w:rsidRPr="00FB2415" w:rsidRDefault="00FB2415" w:rsidP="006058EA">
            <w:pPr>
              <w:widowControl w:val="0"/>
              <w:autoSpaceDE w:val="0"/>
              <w:autoSpaceDN w:val="0"/>
              <w:adjustRightInd w:val="0"/>
              <w:spacing w:before="60" w:after="60"/>
              <w:rPr>
                <w:rFonts w:ascii="Calibri" w:hAnsi="Calibri" w:cs="Calibri"/>
                <w:b/>
                <w:bCs/>
                <w:color w:val="050FBA"/>
                <w:sz w:val="20"/>
                <w:szCs w:val="20"/>
              </w:rPr>
            </w:pPr>
            <w:r w:rsidRPr="00FB2415">
              <w:rPr>
                <w:rFonts w:ascii="Calibri" w:hAnsi="Calibri" w:cs="Calibri"/>
                <w:b/>
                <w:bCs/>
                <w:color w:val="050FBA"/>
                <w:sz w:val="20"/>
                <w:szCs w:val="20"/>
              </w:rPr>
              <w:t>10:00-</w:t>
            </w:r>
            <w:r w:rsidRPr="00FB2415">
              <w:rPr>
                <w:rFonts w:ascii="Calibri" w:hAnsi="Calibri" w:cs="Calibri"/>
                <w:b/>
                <w:bCs/>
                <w:color w:val="050FBA"/>
                <w:sz w:val="20"/>
                <w:szCs w:val="20"/>
              </w:rPr>
              <w:lastRenderedPageBreak/>
              <w:t>10:30</w:t>
            </w:r>
          </w:p>
        </w:tc>
        <w:tc>
          <w:tcPr>
            <w:tcW w:w="4966" w:type="dxa"/>
            <w:shd w:val="clear" w:color="auto" w:fill="A6A6A6" w:themeFill="background1" w:themeFillShade="A6"/>
            <w:vAlign w:val="center"/>
          </w:tcPr>
          <w:p w14:paraId="6F34FEDD" w14:textId="77777777" w:rsidR="00FB2415" w:rsidRPr="00FB2415" w:rsidRDefault="00FB2415" w:rsidP="006058EA">
            <w:pPr>
              <w:pStyle w:val="Default"/>
              <w:widowControl w:val="0"/>
              <w:spacing w:before="60" w:after="60"/>
              <w:rPr>
                <w:rFonts w:eastAsiaTheme="minorHAnsi"/>
                <w:b/>
                <w:bCs/>
                <w:color w:val="050FBA"/>
                <w:sz w:val="20"/>
                <w:szCs w:val="20"/>
                <w:lang w:val="fr-FR" w:eastAsia="en-US"/>
              </w:rPr>
            </w:pPr>
            <w:r w:rsidRPr="00FB2415">
              <w:rPr>
                <w:rFonts w:eastAsiaTheme="minorHAnsi"/>
                <w:b/>
                <w:bCs/>
                <w:color w:val="050FBA"/>
                <w:sz w:val="20"/>
                <w:szCs w:val="20"/>
                <w:lang w:val="fr-FR" w:eastAsia="en-US"/>
              </w:rPr>
              <w:lastRenderedPageBreak/>
              <w:t xml:space="preserve">Pause Thé/Café </w:t>
            </w:r>
          </w:p>
        </w:tc>
        <w:tc>
          <w:tcPr>
            <w:tcW w:w="3119" w:type="dxa"/>
            <w:shd w:val="clear" w:color="auto" w:fill="A6A6A6" w:themeFill="background1" w:themeFillShade="A6"/>
            <w:vAlign w:val="center"/>
          </w:tcPr>
          <w:p w14:paraId="5F225F51" w14:textId="77777777" w:rsidR="00FB2415" w:rsidRPr="00FB2415" w:rsidRDefault="00FB2415" w:rsidP="006058EA">
            <w:pPr>
              <w:pStyle w:val="Default"/>
              <w:widowControl w:val="0"/>
              <w:spacing w:before="60" w:after="60"/>
              <w:rPr>
                <w:sz w:val="20"/>
                <w:szCs w:val="20"/>
                <w:lang w:val="fr-FR"/>
              </w:rPr>
            </w:pPr>
            <w:r w:rsidRPr="00FB2415">
              <w:rPr>
                <w:rFonts w:eastAsiaTheme="minorHAnsi"/>
                <w:b/>
                <w:bCs/>
                <w:color w:val="050FBA"/>
                <w:sz w:val="20"/>
                <w:szCs w:val="20"/>
                <w:lang w:val="fr-FR" w:eastAsia="en-US"/>
              </w:rPr>
              <w:t>Tous</w:t>
            </w:r>
          </w:p>
        </w:tc>
      </w:tr>
      <w:tr w:rsidR="00FB2415" w:rsidRPr="00FB2415" w14:paraId="322BEF37" w14:textId="77777777" w:rsidTr="00DB7234">
        <w:trPr>
          <w:jc w:val="center"/>
        </w:trPr>
        <w:tc>
          <w:tcPr>
            <w:tcW w:w="9219" w:type="dxa"/>
            <w:gridSpan w:val="3"/>
            <w:vAlign w:val="center"/>
          </w:tcPr>
          <w:p w14:paraId="1F08DDA6" w14:textId="77777777" w:rsidR="00FB2415" w:rsidRPr="00FB2415" w:rsidRDefault="00FB2415" w:rsidP="006058EA">
            <w:pPr>
              <w:widowControl w:val="0"/>
              <w:autoSpaceDE w:val="0"/>
              <w:autoSpaceDN w:val="0"/>
              <w:adjustRightInd w:val="0"/>
              <w:spacing w:before="60" w:after="60"/>
              <w:rPr>
                <w:rFonts w:ascii="Calibri" w:hAnsi="Calibri" w:cs="Calibri"/>
                <w:sz w:val="20"/>
                <w:szCs w:val="20"/>
                <w:lang w:val="fr-FR"/>
              </w:rPr>
            </w:pPr>
            <w:r w:rsidRPr="00FB2415">
              <w:rPr>
                <w:rFonts w:ascii="Calibri" w:hAnsi="Calibri" w:cs="Calibri"/>
                <w:b/>
                <w:bCs/>
                <w:color w:val="050FBA"/>
                <w:sz w:val="20"/>
                <w:szCs w:val="20"/>
                <w:lang w:val="fr-FR"/>
              </w:rPr>
              <w:t xml:space="preserve">Session 2 : Mise en route de l’atelier  </w:t>
            </w:r>
          </w:p>
        </w:tc>
      </w:tr>
      <w:tr w:rsidR="00FB2415" w:rsidRPr="00FB2415" w14:paraId="5786FAC0" w14:textId="77777777" w:rsidTr="00DB7234">
        <w:trPr>
          <w:trHeight w:val="372"/>
          <w:jc w:val="center"/>
        </w:trPr>
        <w:tc>
          <w:tcPr>
            <w:tcW w:w="1134" w:type="dxa"/>
            <w:vMerge w:val="restart"/>
            <w:vAlign w:val="center"/>
          </w:tcPr>
          <w:p w14:paraId="5A84D683" w14:textId="77777777" w:rsidR="00FB2415" w:rsidRPr="00FB2415" w:rsidRDefault="00FB2415" w:rsidP="006058EA">
            <w:pPr>
              <w:spacing w:before="60" w:after="60"/>
              <w:rPr>
                <w:rFonts w:ascii="Calibri" w:hAnsi="Calibri" w:cs="Calibri"/>
                <w:sz w:val="20"/>
                <w:szCs w:val="20"/>
              </w:rPr>
            </w:pPr>
            <w:r w:rsidRPr="00FB2415">
              <w:rPr>
                <w:rFonts w:ascii="Calibri" w:hAnsi="Calibri" w:cs="Calibri"/>
                <w:sz w:val="20"/>
                <w:szCs w:val="20"/>
              </w:rPr>
              <w:t>10:30-11:30</w:t>
            </w:r>
          </w:p>
        </w:tc>
        <w:tc>
          <w:tcPr>
            <w:tcW w:w="4966" w:type="dxa"/>
            <w:vAlign w:val="center"/>
          </w:tcPr>
          <w:p w14:paraId="35264F02"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Tour de table des participants</w:t>
            </w:r>
          </w:p>
        </w:tc>
        <w:tc>
          <w:tcPr>
            <w:tcW w:w="3119" w:type="dxa"/>
            <w:vAlign w:val="center"/>
          </w:tcPr>
          <w:p w14:paraId="19B1DD64"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Tous</w:t>
            </w:r>
          </w:p>
        </w:tc>
      </w:tr>
      <w:tr w:rsidR="00FB2415" w:rsidRPr="00FB2415" w14:paraId="60B91057" w14:textId="77777777" w:rsidTr="00DB7234">
        <w:trPr>
          <w:trHeight w:val="372"/>
          <w:jc w:val="center"/>
        </w:trPr>
        <w:tc>
          <w:tcPr>
            <w:tcW w:w="1134" w:type="dxa"/>
            <w:vMerge/>
            <w:vAlign w:val="center"/>
          </w:tcPr>
          <w:p w14:paraId="704E8525"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0F56BDC7"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Mise en place d’un présidium</w:t>
            </w:r>
          </w:p>
        </w:tc>
        <w:tc>
          <w:tcPr>
            <w:tcW w:w="3119" w:type="dxa"/>
            <w:vAlign w:val="center"/>
          </w:tcPr>
          <w:p w14:paraId="0DBB2CF9"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SP/ PANGIRE </w:t>
            </w:r>
          </w:p>
        </w:tc>
      </w:tr>
      <w:tr w:rsidR="00FB2415" w:rsidRPr="00FB2415" w14:paraId="0F4EA7A2" w14:textId="77777777" w:rsidTr="00DB7234">
        <w:trPr>
          <w:jc w:val="center"/>
        </w:trPr>
        <w:tc>
          <w:tcPr>
            <w:tcW w:w="1134" w:type="dxa"/>
            <w:vMerge/>
            <w:vAlign w:val="center"/>
          </w:tcPr>
          <w:p w14:paraId="36B4C92D"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50968895"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 xml:space="preserve">Vue d’ensemble du contexte, des objectifs et agenda de l’atelier </w:t>
            </w:r>
          </w:p>
        </w:tc>
        <w:tc>
          <w:tcPr>
            <w:tcW w:w="3119" w:type="dxa"/>
            <w:vAlign w:val="center"/>
          </w:tcPr>
          <w:p w14:paraId="3A028FAD"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SE du GWP-AO</w:t>
            </w:r>
          </w:p>
        </w:tc>
      </w:tr>
      <w:tr w:rsidR="00FB2415" w:rsidRPr="00FB2415" w14:paraId="1CE4F776" w14:textId="77777777" w:rsidTr="00DB7234">
        <w:trPr>
          <w:jc w:val="center"/>
        </w:trPr>
        <w:tc>
          <w:tcPr>
            <w:tcW w:w="1134" w:type="dxa"/>
            <w:vMerge/>
            <w:vAlign w:val="center"/>
          </w:tcPr>
          <w:p w14:paraId="5781A5C7"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23C1986A"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 xml:space="preserve">Etat d’avancement du processus de planification et de mise en œuvre de la GIRE et perspectives au Niger </w:t>
            </w:r>
          </w:p>
        </w:tc>
        <w:tc>
          <w:tcPr>
            <w:tcW w:w="3119" w:type="dxa"/>
            <w:vAlign w:val="center"/>
          </w:tcPr>
          <w:p w14:paraId="5500DB2C"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SP/ PANGIRE</w:t>
            </w:r>
          </w:p>
        </w:tc>
      </w:tr>
      <w:tr w:rsidR="00FB2415" w:rsidRPr="00FB2415" w14:paraId="69F5B6E8" w14:textId="77777777" w:rsidTr="00DB7234">
        <w:trPr>
          <w:jc w:val="center"/>
        </w:trPr>
        <w:tc>
          <w:tcPr>
            <w:tcW w:w="1134" w:type="dxa"/>
            <w:vMerge/>
            <w:vAlign w:val="center"/>
          </w:tcPr>
          <w:p w14:paraId="16F6207E"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7B494535"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Questions et Réponses</w:t>
            </w:r>
          </w:p>
        </w:tc>
        <w:tc>
          <w:tcPr>
            <w:tcW w:w="3119" w:type="dxa"/>
            <w:vAlign w:val="center"/>
          </w:tcPr>
          <w:p w14:paraId="44F0EE60"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Tous</w:t>
            </w:r>
          </w:p>
        </w:tc>
      </w:tr>
      <w:tr w:rsidR="00FB2415" w:rsidRPr="00FB2415" w14:paraId="759F236E" w14:textId="77777777" w:rsidTr="00DB7234">
        <w:trPr>
          <w:jc w:val="center"/>
        </w:trPr>
        <w:tc>
          <w:tcPr>
            <w:tcW w:w="9219" w:type="dxa"/>
            <w:gridSpan w:val="3"/>
            <w:vAlign w:val="center"/>
          </w:tcPr>
          <w:p w14:paraId="1276E0EA" w14:textId="77777777" w:rsidR="00FB2415" w:rsidRPr="00FB2415" w:rsidRDefault="00FB2415" w:rsidP="006058EA">
            <w:pPr>
              <w:pStyle w:val="Default"/>
              <w:spacing w:before="60" w:after="60"/>
              <w:rPr>
                <w:sz w:val="20"/>
                <w:szCs w:val="20"/>
                <w:lang w:val="fr-FR"/>
              </w:rPr>
            </w:pPr>
            <w:r w:rsidRPr="00FB2415">
              <w:rPr>
                <w:rFonts w:eastAsiaTheme="minorHAnsi"/>
                <w:b/>
                <w:bCs/>
                <w:color w:val="050FBA"/>
                <w:sz w:val="20"/>
                <w:szCs w:val="20"/>
                <w:lang w:val="fr-FR" w:eastAsia="en-US"/>
              </w:rPr>
              <w:t>Session 3 : Compréhension du projet</w:t>
            </w:r>
          </w:p>
        </w:tc>
      </w:tr>
      <w:tr w:rsidR="00FB2415" w:rsidRPr="00FB2415" w14:paraId="36061728" w14:textId="77777777" w:rsidTr="00DB7234">
        <w:trPr>
          <w:trHeight w:val="1092"/>
          <w:jc w:val="center"/>
        </w:trPr>
        <w:tc>
          <w:tcPr>
            <w:tcW w:w="1134" w:type="dxa"/>
            <w:vAlign w:val="center"/>
          </w:tcPr>
          <w:p w14:paraId="751F3C87" w14:textId="77777777" w:rsidR="00FB2415" w:rsidRPr="00FB2415" w:rsidRDefault="00FB2415" w:rsidP="006058EA">
            <w:pPr>
              <w:spacing w:before="60" w:after="60"/>
              <w:rPr>
                <w:rFonts w:ascii="Calibri" w:hAnsi="Calibri" w:cs="Calibri"/>
                <w:sz w:val="20"/>
                <w:szCs w:val="20"/>
              </w:rPr>
            </w:pPr>
            <w:r w:rsidRPr="00FB2415">
              <w:rPr>
                <w:rFonts w:ascii="Calibri" w:hAnsi="Calibri" w:cs="Calibri"/>
                <w:sz w:val="20"/>
                <w:szCs w:val="20"/>
              </w:rPr>
              <w:t>11:30-13:00</w:t>
            </w:r>
          </w:p>
        </w:tc>
        <w:tc>
          <w:tcPr>
            <w:tcW w:w="4966" w:type="dxa"/>
            <w:vAlign w:val="center"/>
          </w:tcPr>
          <w:p w14:paraId="4A61F3C3"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 xml:space="preserve">Présentation détaillée du projet </w:t>
            </w:r>
          </w:p>
          <w:p w14:paraId="2AD16F43" w14:textId="77777777" w:rsidR="00FB2415" w:rsidRPr="00FB2415" w:rsidRDefault="00FB2415" w:rsidP="006058EA">
            <w:pPr>
              <w:pStyle w:val="Default"/>
              <w:spacing w:before="60" w:after="60"/>
              <w:ind w:left="360"/>
              <w:rPr>
                <w:b/>
                <w:bCs/>
                <w:sz w:val="20"/>
                <w:szCs w:val="20"/>
                <w:lang w:val="fr-FR"/>
              </w:rPr>
            </w:pPr>
            <w:r w:rsidRPr="00FB2415">
              <w:rPr>
                <w:b/>
                <w:bCs/>
                <w:sz w:val="20"/>
                <w:szCs w:val="20"/>
                <w:lang w:val="fr-FR"/>
              </w:rPr>
              <w:t xml:space="preserve">Composante Projet Mékrou Phase 2 Niger </w:t>
            </w:r>
          </w:p>
          <w:p w14:paraId="3FA614A3" w14:textId="77777777" w:rsidR="00FB2415" w:rsidRPr="00FB2415" w:rsidRDefault="00FB2415" w:rsidP="006D3875">
            <w:pPr>
              <w:pStyle w:val="Default"/>
              <w:numPr>
                <w:ilvl w:val="0"/>
                <w:numId w:val="18"/>
              </w:numPr>
              <w:spacing w:before="60" w:after="60"/>
              <w:rPr>
                <w:sz w:val="20"/>
                <w:szCs w:val="20"/>
                <w:lang w:val="fr-FR"/>
              </w:rPr>
            </w:pPr>
            <w:r w:rsidRPr="00FB2415">
              <w:rPr>
                <w:sz w:val="20"/>
                <w:szCs w:val="20"/>
                <w:lang w:val="fr-FR"/>
              </w:rPr>
              <w:t xml:space="preserve">Objectifs, résultats attendus et logique d’intervention du projet </w:t>
            </w:r>
          </w:p>
          <w:p w14:paraId="61728D00" w14:textId="77777777" w:rsidR="00FB2415" w:rsidRPr="00FB2415" w:rsidRDefault="00FB2415" w:rsidP="006D3875">
            <w:pPr>
              <w:pStyle w:val="Default"/>
              <w:numPr>
                <w:ilvl w:val="0"/>
                <w:numId w:val="18"/>
              </w:numPr>
              <w:spacing w:before="60" w:after="60"/>
              <w:rPr>
                <w:sz w:val="20"/>
                <w:szCs w:val="20"/>
                <w:lang w:val="fr-FR"/>
              </w:rPr>
            </w:pPr>
            <w:r w:rsidRPr="00FB2415">
              <w:rPr>
                <w:sz w:val="20"/>
                <w:szCs w:val="20"/>
                <w:lang w:val="fr-FR"/>
              </w:rPr>
              <w:t xml:space="preserve">Plan de travail budgétisé de l’année 1 </w:t>
            </w:r>
          </w:p>
          <w:p w14:paraId="02982666" w14:textId="77777777" w:rsidR="00FB2415" w:rsidRPr="00FB2415" w:rsidRDefault="00FB2415" w:rsidP="006058EA">
            <w:pPr>
              <w:pStyle w:val="Default"/>
              <w:spacing w:before="60" w:after="60"/>
              <w:ind w:left="360"/>
              <w:rPr>
                <w:b/>
                <w:bCs/>
                <w:sz w:val="20"/>
                <w:szCs w:val="20"/>
                <w:lang w:val="fr-FR"/>
              </w:rPr>
            </w:pPr>
            <w:r w:rsidRPr="00FB2415">
              <w:rPr>
                <w:b/>
                <w:bCs/>
                <w:sz w:val="20"/>
                <w:szCs w:val="20"/>
                <w:lang w:val="fr-FR"/>
              </w:rPr>
              <w:t xml:space="preserve">Composante Scientifique Régionale du Projet Mékrou Phase 2 </w:t>
            </w:r>
          </w:p>
          <w:p w14:paraId="2205D207" w14:textId="77777777" w:rsidR="00FB2415" w:rsidRPr="00FB2415" w:rsidRDefault="00FB2415" w:rsidP="006D3875">
            <w:pPr>
              <w:pStyle w:val="Default"/>
              <w:numPr>
                <w:ilvl w:val="0"/>
                <w:numId w:val="18"/>
              </w:numPr>
              <w:spacing w:before="60" w:after="60"/>
              <w:rPr>
                <w:sz w:val="20"/>
                <w:szCs w:val="20"/>
                <w:lang w:val="fr-FR"/>
              </w:rPr>
            </w:pPr>
            <w:r w:rsidRPr="00FB2415">
              <w:rPr>
                <w:sz w:val="20"/>
                <w:szCs w:val="20"/>
                <w:lang w:val="fr-FR"/>
              </w:rPr>
              <w:t xml:space="preserve">Objectifs, résultats attendus et logique d’intervention du projet </w:t>
            </w:r>
          </w:p>
          <w:p w14:paraId="54570826" w14:textId="77777777" w:rsidR="00FB2415" w:rsidRPr="00FB2415" w:rsidRDefault="00FB2415" w:rsidP="006D3875">
            <w:pPr>
              <w:pStyle w:val="Default"/>
              <w:numPr>
                <w:ilvl w:val="0"/>
                <w:numId w:val="18"/>
              </w:numPr>
              <w:spacing w:before="60" w:after="60"/>
              <w:rPr>
                <w:sz w:val="20"/>
                <w:szCs w:val="20"/>
                <w:lang w:val="fr-FR"/>
              </w:rPr>
            </w:pPr>
            <w:r w:rsidRPr="00FB2415">
              <w:rPr>
                <w:sz w:val="20"/>
                <w:szCs w:val="20"/>
                <w:lang w:val="fr-FR"/>
              </w:rPr>
              <w:t xml:space="preserve">Plan de travail budgétisé de l’année 1 </w:t>
            </w:r>
          </w:p>
          <w:p w14:paraId="29E06DBA" w14:textId="77777777" w:rsidR="00FB2415" w:rsidRPr="00FB2415" w:rsidRDefault="00FB2415" w:rsidP="006058EA">
            <w:pPr>
              <w:pStyle w:val="Default"/>
              <w:spacing w:before="60" w:after="60"/>
              <w:ind w:left="360"/>
              <w:rPr>
                <w:b/>
                <w:bCs/>
                <w:sz w:val="20"/>
                <w:szCs w:val="20"/>
                <w:lang w:val="fr-FR"/>
              </w:rPr>
            </w:pPr>
            <w:r w:rsidRPr="00FB2415">
              <w:rPr>
                <w:b/>
                <w:bCs/>
                <w:sz w:val="20"/>
                <w:szCs w:val="20"/>
                <w:lang w:val="fr-FR"/>
              </w:rPr>
              <w:t>Modalités, cadre et arrangements institutionnels de mise en œuvre du Projet</w:t>
            </w:r>
          </w:p>
          <w:p w14:paraId="21DE3CD5"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Questions et Réponses</w:t>
            </w:r>
          </w:p>
          <w:p w14:paraId="65D07D0F"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Recommandations</w:t>
            </w:r>
          </w:p>
        </w:tc>
        <w:tc>
          <w:tcPr>
            <w:tcW w:w="3119" w:type="dxa"/>
            <w:vAlign w:val="center"/>
          </w:tcPr>
          <w:p w14:paraId="0A5AA5CF"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SE du GWP-AO</w:t>
            </w:r>
          </w:p>
          <w:p w14:paraId="5297A541"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Chef Projet CCR</w:t>
            </w:r>
          </w:p>
          <w:p w14:paraId="1EAB8B27"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Tous</w:t>
            </w:r>
          </w:p>
        </w:tc>
      </w:tr>
      <w:tr w:rsidR="00FB2415" w:rsidRPr="00FB2415" w14:paraId="1B97E108" w14:textId="77777777" w:rsidTr="00DB7234">
        <w:trPr>
          <w:jc w:val="center"/>
        </w:trPr>
        <w:tc>
          <w:tcPr>
            <w:tcW w:w="1134" w:type="dxa"/>
            <w:shd w:val="clear" w:color="auto" w:fill="A6A6A6" w:themeFill="background1" w:themeFillShade="A6"/>
            <w:vAlign w:val="center"/>
          </w:tcPr>
          <w:p w14:paraId="22B33805" w14:textId="77777777" w:rsidR="00FB2415" w:rsidRPr="00FB2415" w:rsidRDefault="00FB2415" w:rsidP="006058EA">
            <w:pPr>
              <w:spacing w:before="60" w:after="60"/>
              <w:rPr>
                <w:rFonts w:ascii="Calibri" w:hAnsi="Calibri" w:cs="Calibri"/>
                <w:spacing w:val="-1"/>
                <w:w w:val="82"/>
                <w:sz w:val="20"/>
                <w:szCs w:val="20"/>
              </w:rPr>
            </w:pPr>
            <w:r w:rsidRPr="00FB2415">
              <w:rPr>
                <w:rFonts w:ascii="Calibri" w:hAnsi="Calibri" w:cs="Calibri"/>
                <w:sz w:val="20"/>
                <w:szCs w:val="20"/>
              </w:rPr>
              <w:t>13:00-14:00</w:t>
            </w:r>
          </w:p>
        </w:tc>
        <w:tc>
          <w:tcPr>
            <w:tcW w:w="4966" w:type="dxa"/>
            <w:shd w:val="clear" w:color="auto" w:fill="A6A6A6" w:themeFill="background1" w:themeFillShade="A6"/>
            <w:vAlign w:val="center"/>
          </w:tcPr>
          <w:p w14:paraId="5078CD2A" w14:textId="77777777" w:rsidR="00FB2415" w:rsidRPr="00FB2415" w:rsidRDefault="00FB2415" w:rsidP="006058EA">
            <w:pPr>
              <w:pStyle w:val="Default"/>
              <w:spacing w:before="60" w:after="60"/>
              <w:rPr>
                <w:sz w:val="20"/>
                <w:szCs w:val="20"/>
                <w:lang w:val="fr-FR"/>
              </w:rPr>
            </w:pPr>
            <w:r w:rsidRPr="00FB2415">
              <w:rPr>
                <w:b/>
                <w:sz w:val="20"/>
                <w:szCs w:val="20"/>
                <w:lang w:val="fr-FR"/>
              </w:rPr>
              <w:t xml:space="preserve">Pause Thé/ Café et Prière </w:t>
            </w:r>
          </w:p>
        </w:tc>
        <w:tc>
          <w:tcPr>
            <w:tcW w:w="3119" w:type="dxa"/>
            <w:shd w:val="clear" w:color="auto" w:fill="A6A6A6" w:themeFill="background1" w:themeFillShade="A6"/>
            <w:vAlign w:val="center"/>
          </w:tcPr>
          <w:p w14:paraId="4563AAAF"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Tous</w:t>
            </w:r>
          </w:p>
        </w:tc>
      </w:tr>
      <w:tr w:rsidR="00FB2415" w:rsidRPr="00FB2415" w14:paraId="29527C28" w14:textId="77777777" w:rsidTr="00DB7234">
        <w:tblPrEx>
          <w:jc w:val="left"/>
        </w:tblPrEx>
        <w:tc>
          <w:tcPr>
            <w:tcW w:w="9219" w:type="dxa"/>
            <w:gridSpan w:val="3"/>
            <w:vAlign w:val="center"/>
          </w:tcPr>
          <w:p w14:paraId="2CA0A123" w14:textId="77777777" w:rsidR="00FB2415" w:rsidRPr="00FB2415" w:rsidRDefault="00FB2415" w:rsidP="006058EA">
            <w:pPr>
              <w:pStyle w:val="PrformatHTML"/>
              <w:spacing w:before="60" w:after="60"/>
              <w:rPr>
                <w:rFonts w:ascii="Calibri" w:eastAsiaTheme="minorHAnsi" w:hAnsi="Calibri" w:cs="Calibri"/>
                <w:b/>
                <w:bCs/>
                <w:color w:val="050FBA"/>
                <w:lang w:val="fr-FR" w:eastAsia="en-US"/>
              </w:rPr>
            </w:pPr>
            <w:r w:rsidRPr="00FB2415">
              <w:rPr>
                <w:rFonts w:ascii="Calibri" w:eastAsiaTheme="minorHAnsi" w:hAnsi="Calibri" w:cs="Calibri"/>
                <w:b/>
                <w:bCs/>
                <w:color w:val="050FBA"/>
                <w:lang w:val="fr-FR" w:eastAsia="en-US"/>
              </w:rPr>
              <w:t>Session 4 : Identification des portes d’entrée pour le développement de synergies et des complémentarités</w:t>
            </w:r>
            <w:r w:rsidRPr="00FB2415" w:rsidDel="00611261">
              <w:rPr>
                <w:rFonts w:ascii="Calibri" w:eastAsiaTheme="minorHAnsi" w:hAnsi="Calibri" w:cs="Calibri"/>
                <w:b/>
                <w:bCs/>
                <w:color w:val="050FBA"/>
                <w:lang w:val="fr-FR" w:eastAsia="en-US"/>
              </w:rPr>
              <w:t xml:space="preserve"> </w:t>
            </w:r>
            <w:r w:rsidRPr="00FB2415">
              <w:rPr>
                <w:rFonts w:ascii="Calibri" w:eastAsiaTheme="minorHAnsi" w:hAnsi="Calibri" w:cs="Calibri"/>
                <w:b/>
                <w:bCs/>
                <w:color w:val="050FBA"/>
                <w:lang w:val="fr-FR" w:eastAsia="en-US"/>
              </w:rPr>
              <w:t xml:space="preserve">entre le projet et d’autres initiatives </w:t>
            </w:r>
          </w:p>
        </w:tc>
      </w:tr>
      <w:tr w:rsidR="00FB2415" w:rsidRPr="00FB2415" w14:paraId="19BE182F" w14:textId="77777777" w:rsidTr="00DB7234">
        <w:tblPrEx>
          <w:jc w:val="left"/>
        </w:tblPrEx>
        <w:tc>
          <w:tcPr>
            <w:tcW w:w="1134" w:type="dxa"/>
            <w:vMerge w:val="restart"/>
            <w:vAlign w:val="center"/>
          </w:tcPr>
          <w:p w14:paraId="5C71C619" w14:textId="77777777" w:rsidR="00FB2415" w:rsidRPr="00FB2415" w:rsidRDefault="00FB2415" w:rsidP="006058EA">
            <w:pPr>
              <w:spacing w:before="60" w:after="60"/>
              <w:rPr>
                <w:rFonts w:ascii="Calibri" w:hAnsi="Calibri" w:cs="Calibri"/>
                <w:sz w:val="20"/>
                <w:szCs w:val="20"/>
              </w:rPr>
            </w:pPr>
            <w:r w:rsidRPr="00FB2415">
              <w:rPr>
                <w:rFonts w:ascii="Calibri" w:hAnsi="Calibri" w:cs="Calibri"/>
                <w:sz w:val="20"/>
                <w:szCs w:val="20"/>
              </w:rPr>
              <w:t>14:00-15:30</w:t>
            </w:r>
          </w:p>
        </w:tc>
        <w:tc>
          <w:tcPr>
            <w:tcW w:w="4966" w:type="dxa"/>
            <w:vAlign w:val="center"/>
          </w:tcPr>
          <w:p w14:paraId="13C9966F"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 xml:space="preserve">Présentation de la synthèse des initiatives des partenaires et des portes d’entrée pour le développement de synergies identifiées </w:t>
            </w:r>
          </w:p>
        </w:tc>
        <w:tc>
          <w:tcPr>
            <w:tcW w:w="3119" w:type="dxa"/>
            <w:vMerge w:val="restart"/>
            <w:vAlign w:val="center"/>
          </w:tcPr>
          <w:p w14:paraId="379CE2A3"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SE du GWP-AO</w:t>
            </w:r>
          </w:p>
          <w:p w14:paraId="18AF578A"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Tous</w:t>
            </w:r>
          </w:p>
        </w:tc>
      </w:tr>
      <w:tr w:rsidR="00FB2415" w:rsidRPr="00FB2415" w14:paraId="1DC7E5DA" w14:textId="77777777" w:rsidTr="00DB7234">
        <w:tblPrEx>
          <w:jc w:val="left"/>
        </w:tblPrEx>
        <w:tc>
          <w:tcPr>
            <w:tcW w:w="1134" w:type="dxa"/>
            <w:vMerge/>
            <w:vAlign w:val="center"/>
          </w:tcPr>
          <w:p w14:paraId="2CB28EC1"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591B471F" w14:textId="77777777" w:rsidR="00FB2415" w:rsidRPr="00FB2415" w:rsidRDefault="00FB2415" w:rsidP="006D3875">
            <w:pPr>
              <w:pStyle w:val="Default"/>
              <w:numPr>
                <w:ilvl w:val="0"/>
                <w:numId w:val="16"/>
              </w:numPr>
              <w:spacing w:before="60" w:after="60"/>
              <w:rPr>
                <w:sz w:val="20"/>
                <w:szCs w:val="20"/>
                <w:lang w:val="fr-FR"/>
              </w:rPr>
            </w:pPr>
            <w:r w:rsidRPr="00FB2415">
              <w:rPr>
                <w:sz w:val="20"/>
                <w:szCs w:val="20"/>
                <w:lang w:val="fr-FR"/>
              </w:rPr>
              <w:t xml:space="preserve">Discussions et recommandations  </w:t>
            </w:r>
          </w:p>
        </w:tc>
        <w:tc>
          <w:tcPr>
            <w:tcW w:w="3119" w:type="dxa"/>
            <w:vMerge/>
            <w:vAlign w:val="center"/>
          </w:tcPr>
          <w:p w14:paraId="06845545"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p>
        </w:tc>
      </w:tr>
      <w:tr w:rsidR="00FB2415" w:rsidRPr="00FB2415" w14:paraId="077FAC53" w14:textId="77777777" w:rsidTr="00DB7234">
        <w:tblPrEx>
          <w:jc w:val="left"/>
        </w:tblPrEx>
        <w:tc>
          <w:tcPr>
            <w:tcW w:w="9219" w:type="dxa"/>
            <w:gridSpan w:val="3"/>
            <w:vAlign w:val="center"/>
          </w:tcPr>
          <w:p w14:paraId="18C98F00" w14:textId="77777777" w:rsidR="00FB2415" w:rsidRPr="00FB2415" w:rsidRDefault="00FB2415" w:rsidP="006058EA">
            <w:pPr>
              <w:widowControl w:val="0"/>
              <w:autoSpaceDE w:val="0"/>
              <w:autoSpaceDN w:val="0"/>
              <w:adjustRightInd w:val="0"/>
              <w:spacing w:before="60" w:after="60"/>
              <w:rPr>
                <w:rFonts w:ascii="Calibri" w:hAnsi="Calibri" w:cs="Calibri"/>
                <w:sz w:val="20"/>
                <w:szCs w:val="20"/>
                <w:lang w:val="fr-FR"/>
              </w:rPr>
            </w:pPr>
            <w:r w:rsidRPr="00FB2415">
              <w:rPr>
                <w:rFonts w:ascii="Calibri" w:hAnsi="Calibri" w:cs="Calibri"/>
                <w:b/>
                <w:bCs/>
                <w:color w:val="050FBA"/>
                <w:sz w:val="20"/>
                <w:szCs w:val="20"/>
                <w:lang w:val="fr-FR"/>
              </w:rPr>
              <w:t>Session 5 : Clôture de l’atelier de lancement</w:t>
            </w:r>
          </w:p>
        </w:tc>
      </w:tr>
      <w:tr w:rsidR="00FB2415" w:rsidRPr="00FB2415" w14:paraId="3CDF0EA7" w14:textId="77777777" w:rsidTr="00DB7234">
        <w:tblPrEx>
          <w:jc w:val="left"/>
        </w:tblPrEx>
        <w:tc>
          <w:tcPr>
            <w:tcW w:w="1134" w:type="dxa"/>
            <w:vMerge w:val="restart"/>
            <w:vAlign w:val="center"/>
          </w:tcPr>
          <w:p w14:paraId="48029DE8" w14:textId="77777777" w:rsidR="00FB2415" w:rsidRPr="00FB2415" w:rsidRDefault="00FB2415" w:rsidP="006058EA">
            <w:pPr>
              <w:spacing w:before="60" w:after="60"/>
              <w:rPr>
                <w:rFonts w:ascii="Calibri" w:hAnsi="Calibri" w:cs="Calibri"/>
                <w:sz w:val="20"/>
                <w:szCs w:val="20"/>
              </w:rPr>
            </w:pPr>
            <w:r w:rsidRPr="00FB2415">
              <w:rPr>
                <w:rFonts w:ascii="Calibri" w:hAnsi="Calibri" w:cs="Calibri"/>
                <w:sz w:val="20"/>
                <w:szCs w:val="20"/>
              </w:rPr>
              <w:t>15:30-16:00</w:t>
            </w:r>
          </w:p>
        </w:tc>
        <w:tc>
          <w:tcPr>
            <w:tcW w:w="4966" w:type="dxa"/>
            <w:vAlign w:val="center"/>
          </w:tcPr>
          <w:p w14:paraId="27709823"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FB2415">
              <w:rPr>
                <w:rFonts w:ascii="Calibri" w:hAnsi="Calibri" w:cs="Calibri"/>
                <w:sz w:val="20"/>
                <w:szCs w:val="20"/>
                <w:lang w:val="fr-FR"/>
              </w:rPr>
              <w:t xml:space="preserve">Présentation, amendement et validation du rapport de l’atelier </w:t>
            </w:r>
          </w:p>
        </w:tc>
        <w:tc>
          <w:tcPr>
            <w:tcW w:w="3119" w:type="dxa"/>
            <w:vAlign w:val="center"/>
          </w:tcPr>
          <w:p w14:paraId="25893BCD"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Présidium de l’atelier  </w:t>
            </w:r>
          </w:p>
          <w:p w14:paraId="1CC7ED15"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Tous</w:t>
            </w:r>
          </w:p>
        </w:tc>
      </w:tr>
      <w:tr w:rsidR="00FB2415" w:rsidRPr="00FB2415" w14:paraId="3C015B54" w14:textId="77777777" w:rsidTr="00DB7234">
        <w:tblPrEx>
          <w:jc w:val="left"/>
        </w:tblPrEx>
        <w:tc>
          <w:tcPr>
            <w:tcW w:w="1134" w:type="dxa"/>
            <w:vMerge/>
            <w:vAlign w:val="center"/>
          </w:tcPr>
          <w:p w14:paraId="5441F635" w14:textId="77777777" w:rsidR="00FB2415" w:rsidRPr="00FB2415" w:rsidRDefault="00FB2415" w:rsidP="006058EA">
            <w:pPr>
              <w:spacing w:before="60" w:after="60"/>
              <w:rPr>
                <w:rFonts w:ascii="Calibri" w:hAnsi="Calibri" w:cs="Calibri"/>
                <w:sz w:val="20"/>
                <w:szCs w:val="20"/>
              </w:rPr>
            </w:pPr>
          </w:p>
        </w:tc>
        <w:tc>
          <w:tcPr>
            <w:tcW w:w="4966" w:type="dxa"/>
            <w:vAlign w:val="center"/>
          </w:tcPr>
          <w:p w14:paraId="018F2B6B"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rPr>
            </w:pPr>
            <w:r w:rsidRPr="00FB2415">
              <w:rPr>
                <w:rFonts w:ascii="Calibri" w:hAnsi="Calibri" w:cs="Calibri"/>
                <w:sz w:val="20"/>
                <w:szCs w:val="20"/>
              </w:rPr>
              <w:t xml:space="preserve">Discours de clôture </w:t>
            </w:r>
          </w:p>
        </w:tc>
        <w:tc>
          <w:tcPr>
            <w:tcW w:w="3119" w:type="dxa"/>
            <w:vAlign w:val="center"/>
          </w:tcPr>
          <w:p w14:paraId="6C816B61" w14:textId="77777777" w:rsidR="00FB2415" w:rsidRPr="00FB2415" w:rsidRDefault="00FB2415" w:rsidP="006D3875">
            <w:pPr>
              <w:pStyle w:val="Paragraphedeliste"/>
              <w:widowControl w:val="0"/>
              <w:numPr>
                <w:ilvl w:val="0"/>
                <w:numId w:val="16"/>
              </w:numPr>
              <w:autoSpaceDE w:val="0"/>
              <w:autoSpaceDN w:val="0"/>
              <w:adjustRightInd w:val="0"/>
              <w:spacing w:before="60" w:after="60"/>
              <w:rPr>
                <w:rFonts w:ascii="Calibri" w:hAnsi="Calibri" w:cs="Calibri"/>
                <w:sz w:val="20"/>
                <w:szCs w:val="20"/>
                <w:lang w:val="fr-FR"/>
              </w:rPr>
            </w:pPr>
            <w:r w:rsidRPr="00FB2415">
              <w:rPr>
                <w:rFonts w:ascii="Calibri" w:hAnsi="Calibri" w:cs="Calibri"/>
                <w:sz w:val="20"/>
                <w:szCs w:val="20"/>
                <w:lang w:val="fr-FR"/>
              </w:rPr>
              <w:t xml:space="preserve">Représentant du Ministre de l’Hydraulique et de l’Assainissement </w:t>
            </w:r>
          </w:p>
        </w:tc>
      </w:tr>
      <w:tr w:rsidR="00FB2415" w:rsidRPr="00FB2415" w14:paraId="01150F9C" w14:textId="77777777" w:rsidTr="00DB7234">
        <w:tblPrEx>
          <w:jc w:val="left"/>
        </w:tblPrEx>
        <w:tc>
          <w:tcPr>
            <w:tcW w:w="1134" w:type="dxa"/>
            <w:shd w:val="clear" w:color="auto" w:fill="A6A6A6" w:themeFill="background1" w:themeFillShade="A6"/>
            <w:vAlign w:val="center"/>
          </w:tcPr>
          <w:p w14:paraId="1B198AE5" w14:textId="77777777" w:rsidR="00FB2415" w:rsidRPr="00FB2415" w:rsidRDefault="00FB2415" w:rsidP="006058EA">
            <w:pPr>
              <w:pStyle w:val="Default"/>
              <w:spacing w:before="60" w:after="60"/>
              <w:rPr>
                <w:b/>
                <w:sz w:val="20"/>
                <w:szCs w:val="20"/>
                <w:lang w:val="fr-FR"/>
              </w:rPr>
            </w:pPr>
            <w:r w:rsidRPr="00FB2415">
              <w:rPr>
                <w:b/>
                <w:sz w:val="20"/>
                <w:szCs w:val="20"/>
                <w:lang w:val="fr-FR"/>
              </w:rPr>
              <w:t>16:00</w:t>
            </w:r>
          </w:p>
        </w:tc>
        <w:tc>
          <w:tcPr>
            <w:tcW w:w="4966" w:type="dxa"/>
            <w:shd w:val="clear" w:color="auto" w:fill="A6A6A6" w:themeFill="background1" w:themeFillShade="A6"/>
            <w:vAlign w:val="center"/>
          </w:tcPr>
          <w:p w14:paraId="3DF243D1" w14:textId="77777777" w:rsidR="00FB2415" w:rsidRPr="00FB2415" w:rsidRDefault="00FB2415" w:rsidP="006058EA">
            <w:pPr>
              <w:pStyle w:val="Default"/>
              <w:spacing w:before="60" w:after="60"/>
              <w:rPr>
                <w:b/>
                <w:sz w:val="20"/>
                <w:szCs w:val="20"/>
                <w:lang w:val="fr-FR"/>
              </w:rPr>
            </w:pPr>
            <w:r w:rsidRPr="00FB2415">
              <w:rPr>
                <w:b/>
                <w:sz w:val="20"/>
                <w:szCs w:val="20"/>
                <w:lang w:val="fr-FR"/>
              </w:rPr>
              <w:t xml:space="preserve">Fin de l’atelier de lancement  </w:t>
            </w:r>
          </w:p>
        </w:tc>
        <w:tc>
          <w:tcPr>
            <w:tcW w:w="3119" w:type="dxa"/>
            <w:shd w:val="clear" w:color="auto" w:fill="A6A6A6" w:themeFill="background1" w:themeFillShade="A6"/>
            <w:vAlign w:val="center"/>
          </w:tcPr>
          <w:p w14:paraId="12206D7D" w14:textId="77777777" w:rsidR="00FB2415" w:rsidRPr="00FB2415" w:rsidRDefault="00FB2415" w:rsidP="006058EA">
            <w:pPr>
              <w:pStyle w:val="Paragraphedeliste"/>
              <w:widowControl w:val="0"/>
              <w:autoSpaceDE w:val="0"/>
              <w:autoSpaceDN w:val="0"/>
              <w:adjustRightInd w:val="0"/>
              <w:spacing w:before="60" w:after="60"/>
              <w:ind w:left="360"/>
              <w:rPr>
                <w:rFonts w:ascii="Calibri" w:hAnsi="Calibri" w:cs="Calibri"/>
                <w:sz w:val="20"/>
                <w:szCs w:val="20"/>
                <w:lang w:val="fr-FR"/>
              </w:rPr>
            </w:pPr>
          </w:p>
        </w:tc>
      </w:tr>
    </w:tbl>
    <w:p w14:paraId="200473D2" w14:textId="77777777" w:rsidR="00FB2415" w:rsidRPr="00FB2415" w:rsidRDefault="00FB2415" w:rsidP="00FB2415">
      <w:pPr>
        <w:rPr>
          <w:rFonts w:ascii="Calibri" w:hAnsi="Calibri" w:cs="Calibri"/>
          <w:b/>
          <w:sz w:val="20"/>
          <w:szCs w:val="20"/>
          <w:highlight w:val="yellow"/>
        </w:rPr>
      </w:pPr>
    </w:p>
    <w:p w14:paraId="0B921749" w14:textId="7E93FC25" w:rsidR="008A6772" w:rsidRDefault="008A6772" w:rsidP="008A6772"/>
    <w:p w14:paraId="07A94644" w14:textId="77777777" w:rsidR="008A6772" w:rsidRPr="008A6772" w:rsidRDefault="008A6772" w:rsidP="008A6772"/>
    <w:p w14:paraId="37DEA67D" w14:textId="6A76DEE7" w:rsidR="00B077F3" w:rsidRPr="00D02A5B" w:rsidRDefault="00B077F3" w:rsidP="00D02A5B">
      <w:pPr>
        <w:spacing w:before="240" w:after="240"/>
        <w:ind w:right="51"/>
        <w:jc w:val="both"/>
        <w:rPr>
          <w:rFonts w:ascii="Calibri" w:hAnsi="Calibri" w:cs="Calibri"/>
          <w:sz w:val="22"/>
          <w:szCs w:val="22"/>
        </w:rPr>
        <w:sectPr w:rsidR="00B077F3" w:rsidRPr="00D02A5B" w:rsidSect="00815831">
          <w:pgSz w:w="11906" w:h="16838"/>
          <w:pgMar w:top="993" w:right="1417" w:bottom="993" w:left="1417" w:header="708" w:footer="708" w:gutter="0"/>
          <w:cols w:space="708"/>
          <w:docGrid w:linePitch="360"/>
        </w:sectPr>
      </w:pPr>
    </w:p>
    <w:p w14:paraId="5FA23469" w14:textId="69039610" w:rsidR="00B077F3" w:rsidRPr="005C302C" w:rsidRDefault="00DB4BBD" w:rsidP="008A6772">
      <w:pPr>
        <w:pStyle w:val="Titre2"/>
        <w:spacing w:before="240" w:after="240"/>
        <w:rPr>
          <w:rFonts w:ascii="Calibri" w:hAnsi="Calibri" w:cs="Calibri"/>
        </w:rPr>
      </w:pPr>
      <w:bookmarkStart w:id="81" w:name="_Toc48325185"/>
      <w:r w:rsidRPr="005C302C">
        <w:rPr>
          <w:rFonts w:ascii="Calibri" w:hAnsi="Calibri" w:cs="Calibri"/>
          <w:b/>
          <w:i/>
          <w:sz w:val="24"/>
        </w:rPr>
        <w:lastRenderedPageBreak/>
        <w:t xml:space="preserve">Annexe </w:t>
      </w:r>
      <w:r w:rsidR="00CD7406">
        <w:rPr>
          <w:rFonts w:ascii="Calibri" w:hAnsi="Calibri" w:cs="Calibri"/>
          <w:b/>
          <w:i/>
          <w:sz w:val="24"/>
        </w:rPr>
        <w:t>7</w:t>
      </w:r>
      <w:r w:rsidR="00827547" w:rsidRPr="005C302C">
        <w:rPr>
          <w:rFonts w:ascii="Calibri" w:hAnsi="Calibri" w:cs="Calibri"/>
          <w:b/>
          <w:i/>
          <w:sz w:val="24"/>
        </w:rPr>
        <w:t xml:space="preserve">. </w:t>
      </w:r>
      <w:r w:rsidRPr="005C302C">
        <w:rPr>
          <w:rFonts w:ascii="Calibri" w:hAnsi="Calibri" w:cs="Calibri"/>
          <w:b/>
          <w:i/>
          <w:sz w:val="24"/>
        </w:rPr>
        <w:t>Plan de travail de l’an 1 détaillé du projet</w:t>
      </w:r>
      <w:bookmarkEnd w:id="81"/>
    </w:p>
    <w:tbl>
      <w:tblPr>
        <w:tblW w:w="15160" w:type="dxa"/>
        <w:tblCellMar>
          <w:left w:w="70" w:type="dxa"/>
          <w:right w:w="70" w:type="dxa"/>
        </w:tblCellMar>
        <w:tblLook w:val="04A0" w:firstRow="1" w:lastRow="0" w:firstColumn="1" w:lastColumn="0" w:noHBand="0" w:noVBand="1"/>
      </w:tblPr>
      <w:tblGrid>
        <w:gridCol w:w="5960"/>
        <w:gridCol w:w="540"/>
        <w:gridCol w:w="540"/>
        <w:gridCol w:w="540"/>
        <w:gridCol w:w="540"/>
        <w:gridCol w:w="540"/>
        <w:gridCol w:w="540"/>
        <w:gridCol w:w="540"/>
        <w:gridCol w:w="540"/>
        <w:gridCol w:w="540"/>
        <w:gridCol w:w="540"/>
        <w:gridCol w:w="540"/>
        <w:gridCol w:w="540"/>
        <w:gridCol w:w="2720"/>
      </w:tblGrid>
      <w:tr w:rsidR="00405C4F" w:rsidRPr="005C302C" w14:paraId="44E43EC1" w14:textId="77777777" w:rsidTr="00BF72FB">
        <w:trPr>
          <w:trHeight w:val="300"/>
          <w:tblHeader/>
        </w:trPr>
        <w:tc>
          <w:tcPr>
            <w:tcW w:w="5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F552507" w14:textId="77777777" w:rsidR="00405C4F" w:rsidRPr="005C302C" w:rsidRDefault="00405C4F" w:rsidP="00405C4F">
            <w:pPr>
              <w:rPr>
                <w:rFonts w:ascii="Calibri" w:hAnsi="Calibri" w:cs="Calibri"/>
                <w:b/>
                <w:bCs/>
                <w:color w:val="000000"/>
                <w:sz w:val="20"/>
                <w:szCs w:val="20"/>
                <w:lang w:bidi="ar-SA"/>
              </w:rPr>
            </w:pPr>
            <w:r w:rsidRPr="005C302C">
              <w:rPr>
                <w:rFonts w:ascii="Calibri" w:hAnsi="Calibri" w:cs="Calibri"/>
                <w:b/>
                <w:bCs/>
                <w:color w:val="000000"/>
                <w:sz w:val="20"/>
                <w:szCs w:val="20"/>
                <w:lang w:bidi="ar-SA"/>
              </w:rPr>
              <w:t>Composantes/Résultats/Activités/Sous-Activités</w:t>
            </w:r>
          </w:p>
        </w:tc>
        <w:tc>
          <w:tcPr>
            <w:tcW w:w="3240" w:type="dxa"/>
            <w:gridSpan w:val="6"/>
            <w:tcBorders>
              <w:top w:val="single" w:sz="4" w:space="0" w:color="auto"/>
              <w:left w:val="nil"/>
              <w:bottom w:val="single" w:sz="4" w:space="0" w:color="auto"/>
              <w:right w:val="single" w:sz="4" w:space="0" w:color="auto"/>
            </w:tcBorders>
            <w:shd w:val="clear" w:color="auto" w:fill="auto"/>
            <w:vAlign w:val="center"/>
            <w:hideMark/>
          </w:tcPr>
          <w:p w14:paraId="307A768E"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Semestre 1</w:t>
            </w:r>
          </w:p>
        </w:tc>
        <w:tc>
          <w:tcPr>
            <w:tcW w:w="3240" w:type="dxa"/>
            <w:gridSpan w:val="6"/>
            <w:tcBorders>
              <w:top w:val="single" w:sz="4" w:space="0" w:color="auto"/>
              <w:left w:val="nil"/>
              <w:bottom w:val="single" w:sz="4" w:space="0" w:color="auto"/>
              <w:right w:val="single" w:sz="4" w:space="0" w:color="auto"/>
            </w:tcBorders>
            <w:shd w:val="clear" w:color="auto" w:fill="auto"/>
            <w:vAlign w:val="center"/>
            <w:hideMark/>
          </w:tcPr>
          <w:p w14:paraId="6522E68C"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Semestre 2</w:t>
            </w:r>
          </w:p>
        </w:tc>
        <w:tc>
          <w:tcPr>
            <w:tcW w:w="2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F37536" w14:textId="77777777" w:rsidR="00405C4F" w:rsidRPr="005C302C" w:rsidRDefault="00405C4F" w:rsidP="00405C4F">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Organisme chargé de la mise en œuvre</w:t>
            </w:r>
          </w:p>
        </w:tc>
      </w:tr>
      <w:tr w:rsidR="00405C4F" w:rsidRPr="005C302C" w14:paraId="1DB7424E" w14:textId="77777777" w:rsidTr="00BF72FB">
        <w:trPr>
          <w:trHeight w:val="300"/>
          <w:tblHeader/>
        </w:trPr>
        <w:tc>
          <w:tcPr>
            <w:tcW w:w="5960" w:type="dxa"/>
            <w:vMerge/>
            <w:tcBorders>
              <w:top w:val="single" w:sz="4" w:space="0" w:color="auto"/>
              <w:left w:val="single" w:sz="4" w:space="0" w:color="auto"/>
              <w:bottom w:val="single" w:sz="4" w:space="0" w:color="000000"/>
              <w:right w:val="single" w:sz="4" w:space="0" w:color="auto"/>
            </w:tcBorders>
            <w:vAlign w:val="center"/>
            <w:hideMark/>
          </w:tcPr>
          <w:p w14:paraId="03485D6A" w14:textId="77777777" w:rsidR="00405C4F" w:rsidRPr="005C302C" w:rsidRDefault="00405C4F" w:rsidP="00405C4F">
            <w:pPr>
              <w:rPr>
                <w:rFonts w:ascii="Calibri" w:hAnsi="Calibri" w:cs="Calibri"/>
                <w:b/>
                <w:bCs/>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0A34632F"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w:t>
            </w:r>
          </w:p>
        </w:tc>
        <w:tc>
          <w:tcPr>
            <w:tcW w:w="540" w:type="dxa"/>
            <w:tcBorders>
              <w:top w:val="nil"/>
              <w:left w:val="nil"/>
              <w:bottom w:val="single" w:sz="4" w:space="0" w:color="auto"/>
              <w:right w:val="single" w:sz="4" w:space="0" w:color="auto"/>
            </w:tcBorders>
            <w:shd w:val="clear" w:color="auto" w:fill="auto"/>
            <w:vAlign w:val="center"/>
            <w:hideMark/>
          </w:tcPr>
          <w:p w14:paraId="16CDB3FB"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M2</w:t>
            </w:r>
          </w:p>
        </w:tc>
        <w:tc>
          <w:tcPr>
            <w:tcW w:w="540" w:type="dxa"/>
            <w:tcBorders>
              <w:top w:val="nil"/>
              <w:left w:val="nil"/>
              <w:bottom w:val="single" w:sz="4" w:space="0" w:color="auto"/>
              <w:right w:val="single" w:sz="4" w:space="0" w:color="auto"/>
            </w:tcBorders>
            <w:shd w:val="clear" w:color="auto" w:fill="auto"/>
            <w:vAlign w:val="center"/>
            <w:hideMark/>
          </w:tcPr>
          <w:p w14:paraId="6C7E6D9A"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M3</w:t>
            </w:r>
          </w:p>
        </w:tc>
        <w:tc>
          <w:tcPr>
            <w:tcW w:w="540" w:type="dxa"/>
            <w:tcBorders>
              <w:top w:val="nil"/>
              <w:left w:val="nil"/>
              <w:bottom w:val="single" w:sz="4" w:space="0" w:color="auto"/>
              <w:right w:val="single" w:sz="4" w:space="0" w:color="auto"/>
            </w:tcBorders>
            <w:shd w:val="clear" w:color="auto" w:fill="auto"/>
            <w:vAlign w:val="center"/>
            <w:hideMark/>
          </w:tcPr>
          <w:p w14:paraId="493F9E33"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M4</w:t>
            </w:r>
          </w:p>
        </w:tc>
        <w:tc>
          <w:tcPr>
            <w:tcW w:w="540" w:type="dxa"/>
            <w:tcBorders>
              <w:top w:val="nil"/>
              <w:left w:val="nil"/>
              <w:bottom w:val="single" w:sz="4" w:space="0" w:color="auto"/>
              <w:right w:val="single" w:sz="4" w:space="0" w:color="auto"/>
            </w:tcBorders>
            <w:shd w:val="clear" w:color="auto" w:fill="auto"/>
            <w:vAlign w:val="center"/>
            <w:hideMark/>
          </w:tcPr>
          <w:p w14:paraId="28A4E651"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M5</w:t>
            </w:r>
          </w:p>
        </w:tc>
        <w:tc>
          <w:tcPr>
            <w:tcW w:w="540" w:type="dxa"/>
            <w:tcBorders>
              <w:top w:val="nil"/>
              <w:left w:val="nil"/>
              <w:bottom w:val="single" w:sz="4" w:space="0" w:color="auto"/>
              <w:right w:val="single" w:sz="4" w:space="0" w:color="auto"/>
            </w:tcBorders>
            <w:shd w:val="clear" w:color="auto" w:fill="auto"/>
            <w:vAlign w:val="center"/>
            <w:hideMark/>
          </w:tcPr>
          <w:p w14:paraId="59247875"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M6</w:t>
            </w:r>
          </w:p>
        </w:tc>
        <w:tc>
          <w:tcPr>
            <w:tcW w:w="540" w:type="dxa"/>
            <w:tcBorders>
              <w:top w:val="nil"/>
              <w:left w:val="nil"/>
              <w:bottom w:val="single" w:sz="4" w:space="0" w:color="auto"/>
              <w:right w:val="single" w:sz="4" w:space="0" w:color="auto"/>
            </w:tcBorders>
            <w:shd w:val="clear" w:color="auto" w:fill="auto"/>
            <w:vAlign w:val="center"/>
            <w:hideMark/>
          </w:tcPr>
          <w:p w14:paraId="672E01D5"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M7</w:t>
            </w:r>
          </w:p>
        </w:tc>
        <w:tc>
          <w:tcPr>
            <w:tcW w:w="540" w:type="dxa"/>
            <w:tcBorders>
              <w:top w:val="nil"/>
              <w:left w:val="nil"/>
              <w:bottom w:val="single" w:sz="4" w:space="0" w:color="auto"/>
              <w:right w:val="single" w:sz="4" w:space="0" w:color="auto"/>
            </w:tcBorders>
            <w:shd w:val="clear" w:color="auto" w:fill="auto"/>
            <w:vAlign w:val="center"/>
            <w:hideMark/>
          </w:tcPr>
          <w:p w14:paraId="6B0946B5"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M8</w:t>
            </w:r>
          </w:p>
        </w:tc>
        <w:tc>
          <w:tcPr>
            <w:tcW w:w="540" w:type="dxa"/>
            <w:tcBorders>
              <w:top w:val="nil"/>
              <w:left w:val="nil"/>
              <w:bottom w:val="single" w:sz="4" w:space="0" w:color="auto"/>
              <w:right w:val="single" w:sz="4" w:space="0" w:color="auto"/>
            </w:tcBorders>
            <w:shd w:val="clear" w:color="auto" w:fill="auto"/>
            <w:vAlign w:val="center"/>
            <w:hideMark/>
          </w:tcPr>
          <w:p w14:paraId="5DEA7108"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M9</w:t>
            </w:r>
          </w:p>
        </w:tc>
        <w:tc>
          <w:tcPr>
            <w:tcW w:w="540" w:type="dxa"/>
            <w:tcBorders>
              <w:top w:val="nil"/>
              <w:left w:val="nil"/>
              <w:bottom w:val="single" w:sz="4" w:space="0" w:color="auto"/>
              <w:right w:val="single" w:sz="4" w:space="0" w:color="auto"/>
            </w:tcBorders>
            <w:shd w:val="clear" w:color="auto" w:fill="auto"/>
            <w:vAlign w:val="center"/>
            <w:hideMark/>
          </w:tcPr>
          <w:p w14:paraId="05FF33AD"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M10</w:t>
            </w:r>
          </w:p>
        </w:tc>
        <w:tc>
          <w:tcPr>
            <w:tcW w:w="540" w:type="dxa"/>
            <w:tcBorders>
              <w:top w:val="nil"/>
              <w:left w:val="nil"/>
              <w:bottom w:val="single" w:sz="4" w:space="0" w:color="auto"/>
              <w:right w:val="single" w:sz="4" w:space="0" w:color="auto"/>
            </w:tcBorders>
            <w:shd w:val="clear" w:color="auto" w:fill="auto"/>
            <w:vAlign w:val="center"/>
            <w:hideMark/>
          </w:tcPr>
          <w:p w14:paraId="2A6E1950"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M11</w:t>
            </w:r>
          </w:p>
        </w:tc>
        <w:tc>
          <w:tcPr>
            <w:tcW w:w="540" w:type="dxa"/>
            <w:tcBorders>
              <w:top w:val="nil"/>
              <w:left w:val="nil"/>
              <w:bottom w:val="single" w:sz="4" w:space="0" w:color="auto"/>
              <w:right w:val="single" w:sz="4" w:space="0" w:color="auto"/>
            </w:tcBorders>
            <w:shd w:val="clear" w:color="auto" w:fill="auto"/>
            <w:vAlign w:val="center"/>
            <w:hideMark/>
          </w:tcPr>
          <w:p w14:paraId="5CCDE502" w14:textId="77777777" w:rsidR="00405C4F" w:rsidRPr="005C302C" w:rsidRDefault="00405C4F">
            <w:pPr>
              <w:jc w:val="center"/>
              <w:rPr>
                <w:rFonts w:ascii="Calibri" w:hAnsi="Calibri" w:cs="Calibri"/>
                <w:b/>
                <w:bCs/>
                <w:color w:val="000000"/>
                <w:sz w:val="20"/>
                <w:szCs w:val="20"/>
                <w:lang w:bidi="ar-SA"/>
              </w:rPr>
            </w:pPr>
            <w:r w:rsidRPr="005C302C">
              <w:rPr>
                <w:rFonts w:ascii="Calibri" w:hAnsi="Calibri" w:cs="Calibri"/>
                <w:b/>
                <w:bCs/>
                <w:color w:val="000000"/>
                <w:sz w:val="20"/>
                <w:szCs w:val="20"/>
                <w:lang w:bidi="ar-SA"/>
              </w:rPr>
              <w:t>M12</w:t>
            </w:r>
          </w:p>
        </w:tc>
        <w:tc>
          <w:tcPr>
            <w:tcW w:w="2720" w:type="dxa"/>
            <w:vMerge/>
            <w:tcBorders>
              <w:top w:val="single" w:sz="4" w:space="0" w:color="auto"/>
              <w:left w:val="single" w:sz="4" w:space="0" w:color="auto"/>
              <w:bottom w:val="single" w:sz="4" w:space="0" w:color="auto"/>
              <w:right w:val="single" w:sz="4" w:space="0" w:color="auto"/>
            </w:tcBorders>
            <w:vAlign w:val="center"/>
            <w:hideMark/>
          </w:tcPr>
          <w:p w14:paraId="61D75A7C" w14:textId="77777777" w:rsidR="00405C4F" w:rsidRPr="005C302C" w:rsidRDefault="00405C4F" w:rsidP="00405C4F">
            <w:pPr>
              <w:rPr>
                <w:rFonts w:ascii="Calibri" w:hAnsi="Calibri" w:cs="Calibri"/>
                <w:b/>
                <w:bCs/>
                <w:color w:val="000000"/>
                <w:sz w:val="20"/>
                <w:szCs w:val="20"/>
                <w:lang w:bidi="ar-SA"/>
              </w:rPr>
            </w:pPr>
          </w:p>
        </w:tc>
      </w:tr>
      <w:tr w:rsidR="00405C4F" w:rsidRPr="005C302C" w14:paraId="08988C17"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A777C76" w14:textId="77777777" w:rsidR="00405C4F" w:rsidRPr="005C302C" w:rsidRDefault="00405C4F" w:rsidP="00405C4F">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Composante 1 : Planification et amélioration des connaissances concernant les ressources en eau du sous-bassin de la Mékrou</w:t>
            </w:r>
          </w:p>
        </w:tc>
        <w:tc>
          <w:tcPr>
            <w:tcW w:w="540" w:type="dxa"/>
            <w:tcBorders>
              <w:top w:val="nil"/>
              <w:left w:val="nil"/>
              <w:bottom w:val="single" w:sz="4" w:space="0" w:color="auto"/>
              <w:right w:val="single" w:sz="4" w:space="0" w:color="auto"/>
            </w:tcBorders>
            <w:shd w:val="clear" w:color="000000" w:fill="FFFFFF"/>
            <w:vAlign w:val="center"/>
            <w:hideMark/>
          </w:tcPr>
          <w:p w14:paraId="74EE7156" w14:textId="52B7638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A7EF277" w14:textId="6071389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328B3BE" w14:textId="72949B7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B846B3E" w14:textId="4A1D47A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132708" w14:textId="60528B4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3CD1AF9" w14:textId="59B6638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E909DB7" w14:textId="451452F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CFF7ED4" w14:textId="37BF6DF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0B13C8B" w14:textId="45E9E12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A6C7CCE" w14:textId="386FD29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EFCE2A5" w14:textId="34EEA58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68FBECB" w14:textId="4250E823"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39725F8"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49074FB1"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F42FE88" w14:textId="77777777" w:rsidR="00405C4F" w:rsidRPr="005C302C" w:rsidRDefault="00405C4F" w:rsidP="00405C4F">
            <w:pPr>
              <w:jc w:val="both"/>
              <w:rPr>
                <w:rFonts w:ascii="Calibri" w:hAnsi="Calibri" w:cs="Calibri"/>
                <w:b/>
                <w:bCs/>
                <w:i/>
                <w:iCs/>
                <w:color w:val="000000"/>
                <w:sz w:val="20"/>
                <w:szCs w:val="20"/>
                <w:lang w:bidi="ar-SA"/>
              </w:rPr>
            </w:pPr>
            <w:r w:rsidRPr="005C302C">
              <w:rPr>
                <w:rFonts w:ascii="Calibri" w:hAnsi="Calibri" w:cs="Calibri"/>
                <w:b/>
                <w:bCs/>
                <w:i/>
                <w:iCs/>
                <w:color w:val="000000"/>
                <w:sz w:val="20"/>
                <w:szCs w:val="20"/>
                <w:lang w:bidi="ar-SA"/>
              </w:rPr>
              <w:t xml:space="preserve">R.1.1.  </w:t>
            </w:r>
            <w:r w:rsidRPr="005C302C">
              <w:rPr>
                <w:rFonts w:ascii="Calibri" w:hAnsi="Calibri" w:cs="Calibri"/>
                <w:color w:val="000000"/>
                <w:sz w:val="20"/>
                <w:szCs w:val="20"/>
                <w:lang w:bidi="ar-SA"/>
              </w:rPr>
              <w:t xml:space="preserve"> </w:t>
            </w:r>
            <w:r w:rsidRPr="005C302C">
              <w:rPr>
                <w:rFonts w:ascii="Calibri" w:hAnsi="Calibri" w:cs="Calibri"/>
                <w:b/>
                <w:bCs/>
                <w:i/>
                <w:iCs/>
                <w:color w:val="000000"/>
                <w:sz w:val="20"/>
                <w:szCs w:val="20"/>
                <w:lang w:bidi="ar-SA"/>
              </w:rPr>
              <w:t>Finalisation du SAGE de la portion nationale du bassin transfrontalier de la rivière Mékrou au Niger, en cohérence avec le SDAGE de l’ensemble du bassin transfrontalier, et de ses documents de mise en œuvre</w:t>
            </w:r>
          </w:p>
        </w:tc>
        <w:tc>
          <w:tcPr>
            <w:tcW w:w="540" w:type="dxa"/>
            <w:tcBorders>
              <w:top w:val="nil"/>
              <w:left w:val="nil"/>
              <w:bottom w:val="single" w:sz="4" w:space="0" w:color="auto"/>
              <w:right w:val="single" w:sz="4" w:space="0" w:color="auto"/>
            </w:tcBorders>
            <w:shd w:val="clear" w:color="000000" w:fill="FFFFFF"/>
            <w:vAlign w:val="center"/>
            <w:hideMark/>
          </w:tcPr>
          <w:p w14:paraId="282B9FBE" w14:textId="34E6541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C9C0AED" w14:textId="0335CEB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95BE3D6" w14:textId="4248888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5407C5B" w14:textId="73AA0CB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5EF9364" w14:textId="5DB6B46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2F61F1E" w14:textId="4532B64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714C027" w14:textId="458838E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1C748F" w14:textId="15FBF81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8B04401" w14:textId="7E68919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2D9ABA" w14:textId="0CA56F6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995AC89" w14:textId="41AE678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E08CAE0" w14:textId="5AC77678"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25BDBAC"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41209E59"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38891D08"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A.1.1.1. Faire la revue des résultats des études sur l’état des lieux de la gestion des ressources en eau dans la portion nigérienne du bassin de la Mékrou</w:t>
            </w:r>
          </w:p>
        </w:tc>
        <w:tc>
          <w:tcPr>
            <w:tcW w:w="540" w:type="dxa"/>
            <w:tcBorders>
              <w:top w:val="nil"/>
              <w:left w:val="nil"/>
              <w:bottom w:val="single" w:sz="4" w:space="0" w:color="auto"/>
              <w:right w:val="single" w:sz="4" w:space="0" w:color="auto"/>
            </w:tcBorders>
            <w:shd w:val="clear" w:color="000000" w:fill="FFFFFF"/>
            <w:vAlign w:val="center"/>
            <w:hideMark/>
          </w:tcPr>
          <w:p w14:paraId="7F2B8CAD" w14:textId="3118C92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4C0C1B5" w14:textId="1EEA157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1D41625" w14:textId="1547565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6257AB" w14:textId="6CC74F9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7CA06E0" w14:textId="35446E5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C768B5B" w14:textId="1D4961B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ACCDC94" w14:textId="23364AC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36EE4A" w14:textId="74DE741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6603C29" w14:textId="1518E6C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4F0E256" w14:textId="775B534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827E59D" w14:textId="059616C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DA0B936" w14:textId="69F5417C"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9EE2C26"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4BC1F7FB"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B678F94"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Elaborer le rapport provisoire des études sur l’état des lieux de la gestion des ressources en eau dans la portion nigérienne du bassin de la Mékrou</w:t>
            </w:r>
          </w:p>
        </w:tc>
        <w:tc>
          <w:tcPr>
            <w:tcW w:w="540" w:type="dxa"/>
            <w:tcBorders>
              <w:top w:val="nil"/>
              <w:left w:val="nil"/>
              <w:bottom w:val="single" w:sz="4" w:space="0" w:color="auto"/>
              <w:right w:val="single" w:sz="4" w:space="0" w:color="auto"/>
            </w:tcBorders>
            <w:shd w:val="clear" w:color="000000" w:fill="FFFFFF"/>
            <w:vAlign w:val="center"/>
            <w:hideMark/>
          </w:tcPr>
          <w:p w14:paraId="6EFBF309" w14:textId="00DE26C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2A78B0B" w14:textId="6582C6B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8DF8B2" w14:textId="650DF7D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18A7404" w14:textId="63EA534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791B5DE" w14:textId="2F8A29B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BFAC09E" w14:textId="626EC6D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DBC455D" w14:textId="4ECF07E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ABDE410" w14:textId="776E6AE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1E32D94" w14:textId="6207044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3585298" w14:textId="423C80E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E656429" w14:textId="2629AE4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2C07C06" w14:textId="280EBE05"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D62A0DB"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192B00F2"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6B532CED"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Organiser l’atelier régional de validation des résultats des études sur l’état des lieux de la gestion des ressources en eau dans la portion nigérienne du bassin de la Mékrou</w:t>
            </w:r>
          </w:p>
        </w:tc>
        <w:tc>
          <w:tcPr>
            <w:tcW w:w="540" w:type="dxa"/>
            <w:tcBorders>
              <w:top w:val="nil"/>
              <w:left w:val="nil"/>
              <w:bottom w:val="single" w:sz="4" w:space="0" w:color="auto"/>
              <w:right w:val="single" w:sz="4" w:space="0" w:color="auto"/>
            </w:tcBorders>
            <w:shd w:val="clear" w:color="000000" w:fill="FFFFFF"/>
            <w:vAlign w:val="center"/>
            <w:hideMark/>
          </w:tcPr>
          <w:p w14:paraId="70EF6AA5" w14:textId="589C877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BDB212C" w14:textId="08054B7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09457C0" w14:textId="4E2D551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5F70E29" w14:textId="3C26686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1E6F138" w14:textId="287F82A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3C0BF44" w14:textId="3EC4B8C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476904E" w14:textId="1BF0ADC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38B032A" w14:textId="7B46F00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7051B6F" w14:textId="6B72FC6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9FA1523" w14:textId="35490C2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A09D92D" w14:textId="4E63F1D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6DD57AF" w14:textId="6B416506"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1479A13B"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0E89475F"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21CFF359"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Finaliser le rapport des études sur l’état des lieux de la gestion des ressources en eau dans la portion nigérienne du bassin de la Mékrou</w:t>
            </w:r>
          </w:p>
        </w:tc>
        <w:tc>
          <w:tcPr>
            <w:tcW w:w="540" w:type="dxa"/>
            <w:tcBorders>
              <w:top w:val="nil"/>
              <w:left w:val="nil"/>
              <w:bottom w:val="single" w:sz="4" w:space="0" w:color="auto"/>
              <w:right w:val="single" w:sz="4" w:space="0" w:color="auto"/>
            </w:tcBorders>
            <w:shd w:val="clear" w:color="000000" w:fill="FFFFFF"/>
            <w:vAlign w:val="center"/>
            <w:hideMark/>
          </w:tcPr>
          <w:p w14:paraId="41B74FFC" w14:textId="46CD7F8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084484B" w14:textId="54A3457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DD6459A" w14:textId="16AD19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39156B" w14:textId="09B689E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8F74FA3" w14:textId="3AD61C9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2B6E8AC" w14:textId="4312CDD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E08E926" w14:textId="4370029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6E52867" w14:textId="3B20C90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04BC9D7" w14:textId="73CDE24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68B0F74" w14:textId="3C6E562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FDCA086" w14:textId="6FEBA4A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E06DDD1" w14:textId="3E179080"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08786A0E"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09B4E562"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4383C866"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A1.1.2.Produire la version finale du SAGE du sous-bassin de la Mékrou au Niger</w:t>
            </w:r>
          </w:p>
        </w:tc>
        <w:tc>
          <w:tcPr>
            <w:tcW w:w="540" w:type="dxa"/>
            <w:tcBorders>
              <w:top w:val="nil"/>
              <w:left w:val="nil"/>
              <w:bottom w:val="single" w:sz="4" w:space="0" w:color="auto"/>
              <w:right w:val="single" w:sz="4" w:space="0" w:color="auto"/>
            </w:tcBorders>
            <w:shd w:val="clear" w:color="000000" w:fill="FFFFFF"/>
            <w:vAlign w:val="center"/>
            <w:hideMark/>
          </w:tcPr>
          <w:p w14:paraId="31ABD66F" w14:textId="290F5A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84E30F3" w14:textId="4D0D4FA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AB89ED6" w14:textId="12B5B92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B2594C" w14:textId="608BB2F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018A57C" w14:textId="6A5DFD0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9136AE" w14:textId="32C1F2E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9EB6045" w14:textId="55915D1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5D8ED3E" w14:textId="44AC2F6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E122384" w14:textId="1CA2DD7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8E93712" w14:textId="2F177C7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5F2AF9D" w14:textId="330ED7B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A480076" w14:textId="5B7581CF"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17469453"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2FEB7639"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BD0A109"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 xml:space="preserve">Elaborer le rapport provisoire du SAGE </w:t>
            </w:r>
            <w:r w:rsidRPr="005C302C">
              <w:rPr>
                <w:rFonts w:ascii="Calibri" w:hAnsi="Calibri" w:cs="Calibri"/>
                <w:color w:val="000000"/>
                <w:sz w:val="20"/>
                <w:szCs w:val="20"/>
                <w:lang w:bidi="ar-SA"/>
              </w:rPr>
              <w:t xml:space="preserve">du sous-bassin de la Mékrou au Niger </w:t>
            </w:r>
          </w:p>
        </w:tc>
        <w:tc>
          <w:tcPr>
            <w:tcW w:w="540" w:type="dxa"/>
            <w:tcBorders>
              <w:top w:val="nil"/>
              <w:left w:val="nil"/>
              <w:bottom w:val="single" w:sz="4" w:space="0" w:color="auto"/>
              <w:right w:val="single" w:sz="4" w:space="0" w:color="auto"/>
            </w:tcBorders>
            <w:shd w:val="clear" w:color="000000" w:fill="FFFFFF"/>
            <w:vAlign w:val="center"/>
            <w:hideMark/>
          </w:tcPr>
          <w:p w14:paraId="0DBEDE91" w14:textId="4601BA3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E6D23BC" w14:textId="4B52A06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C00D2F0" w14:textId="3BE0A55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6A933E6" w14:textId="343432E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439025A" w14:textId="5192A80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A1C2404" w14:textId="02441C8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49E87D2" w14:textId="0A06818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0CD3904" w14:textId="36A37A1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C110AFE" w14:textId="388F028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4DFA97C" w14:textId="6162066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375D397" w14:textId="089DAC0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A42FDA7" w14:textId="23DDBBB3"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5709D98A"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13EE57CF" w14:textId="77777777" w:rsidTr="005C302C">
        <w:trPr>
          <w:trHeight w:val="40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723428B"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 xml:space="preserve">Organiser le deuxième atelier régional de validation du SAGE </w:t>
            </w:r>
          </w:p>
        </w:tc>
        <w:tc>
          <w:tcPr>
            <w:tcW w:w="540" w:type="dxa"/>
            <w:tcBorders>
              <w:top w:val="nil"/>
              <w:left w:val="nil"/>
              <w:bottom w:val="single" w:sz="4" w:space="0" w:color="auto"/>
              <w:right w:val="single" w:sz="4" w:space="0" w:color="auto"/>
            </w:tcBorders>
            <w:shd w:val="clear" w:color="000000" w:fill="FFFFFF"/>
            <w:vAlign w:val="center"/>
            <w:hideMark/>
          </w:tcPr>
          <w:p w14:paraId="1EBCC689" w14:textId="0C76811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B1928F2" w14:textId="3944337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F44A814" w14:textId="0878293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7F0CAC7" w14:textId="04D1DE8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BA00105" w14:textId="02538A3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453F6A8" w14:textId="59E9FBE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42A5CB4" w14:textId="0072A9C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8333EC8" w14:textId="49E86A1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0FC4CE1" w14:textId="743A1D8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A1E45DA" w14:textId="748B223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66AAE88" w14:textId="18ADCE3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5B69ECC" w14:textId="5ECDBDAB"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9F70100"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73B04491"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39AB6EF3" w14:textId="77777777" w:rsidR="00405C4F" w:rsidRPr="005C302C" w:rsidRDefault="00405C4F" w:rsidP="00405C4F">
            <w:pPr>
              <w:jc w:val="both"/>
              <w:rPr>
                <w:rFonts w:ascii="Calibri" w:hAnsi="Calibri" w:cs="Calibri"/>
                <w:b/>
                <w:bCs/>
                <w:i/>
                <w:iCs/>
                <w:color w:val="000000"/>
                <w:sz w:val="20"/>
                <w:szCs w:val="20"/>
                <w:lang w:bidi="ar-SA"/>
              </w:rPr>
            </w:pPr>
            <w:r w:rsidRPr="005C302C">
              <w:rPr>
                <w:rFonts w:ascii="Calibri" w:hAnsi="Calibri" w:cs="Calibri"/>
                <w:b/>
                <w:bCs/>
                <w:i/>
                <w:iCs/>
                <w:color w:val="000000"/>
                <w:sz w:val="20"/>
                <w:szCs w:val="20"/>
                <w:lang w:bidi="ar-SA"/>
              </w:rPr>
              <w:t>R.1.2. : l’opérationnalisation d’un dispositif durable de collecte et de valorisation des données hydrométéorologiques dans la zone d’intervention du projet</w:t>
            </w:r>
          </w:p>
        </w:tc>
        <w:tc>
          <w:tcPr>
            <w:tcW w:w="540" w:type="dxa"/>
            <w:tcBorders>
              <w:top w:val="nil"/>
              <w:left w:val="nil"/>
              <w:bottom w:val="single" w:sz="4" w:space="0" w:color="auto"/>
              <w:right w:val="single" w:sz="4" w:space="0" w:color="auto"/>
            </w:tcBorders>
            <w:shd w:val="clear" w:color="000000" w:fill="FFFFFF"/>
            <w:vAlign w:val="center"/>
            <w:hideMark/>
          </w:tcPr>
          <w:p w14:paraId="00CC3673" w14:textId="15F23C3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55188E9" w14:textId="08FCBD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3FE0FCA" w14:textId="62FD03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4B07FC1" w14:textId="1F6FAEB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221D642" w14:textId="1A8F56E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257A94" w14:textId="08050E3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3DC64C4" w14:textId="44FF465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912ADB5" w14:textId="103998A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C9EF85C" w14:textId="0CA2D30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9AAA1B6" w14:textId="5D85A30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20A971D" w14:textId="6ACB4EC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B53FEC3" w14:textId="149B0ED4"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406166C4"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1DF57297"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4C4366EF"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lastRenderedPageBreak/>
              <w:t>A.1.2.1. Acquérir et installer des équipements supplémentaires de collecte de données hydrométéorologiques dans le sous-bassin de la Mékrou et de sa zone d’influence au Niger</w:t>
            </w:r>
          </w:p>
        </w:tc>
        <w:tc>
          <w:tcPr>
            <w:tcW w:w="540" w:type="dxa"/>
            <w:tcBorders>
              <w:top w:val="nil"/>
              <w:left w:val="nil"/>
              <w:bottom w:val="single" w:sz="4" w:space="0" w:color="auto"/>
              <w:right w:val="single" w:sz="4" w:space="0" w:color="auto"/>
            </w:tcBorders>
            <w:shd w:val="clear" w:color="000000" w:fill="FFFFFF"/>
            <w:vAlign w:val="center"/>
            <w:hideMark/>
          </w:tcPr>
          <w:p w14:paraId="50D0CD31" w14:textId="1B94945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55CBFFE" w14:textId="2E0B7F5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23E6265" w14:textId="0A21B74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E517E8E" w14:textId="4A80E3E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770DA78" w14:textId="4DB2F45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F79DFA6" w14:textId="6554CA5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85A3AB" w14:textId="00E3DE9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EE4B216" w14:textId="40DF6FB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690BD19" w14:textId="56CEB5E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9B35062" w14:textId="532510B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F1F9372" w14:textId="5000413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9686011" w14:textId="34D27595"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143A5C59"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3B58E3C9"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6C39BD6E"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Acqu</w:t>
            </w:r>
            <w:r w:rsidRPr="005C302C">
              <w:rPr>
                <w:rFonts w:ascii="Calibri" w:hAnsi="Calibri" w:cs="Calibri"/>
                <w:color w:val="000000"/>
                <w:sz w:val="20"/>
                <w:szCs w:val="20"/>
                <w:lang w:bidi="ar-SA"/>
              </w:rPr>
              <w:t>érir des équipements de collecte des données hydrométéorologiques (pluviométriques, hydrométriques, piézométriques et sur la qualité de l’eau)</w:t>
            </w:r>
          </w:p>
        </w:tc>
        <w:tc>
          <w:tcPr>
            <w:tcW w:w="540" w:type="dxa"/>
            <w:tcBorders>
              <w:top w:val="nil"/>
              <w:left w:val="nil"/>
              <w:bottom w:val="single" w:sz="4" w:space="0" w:color="auto"/>
              <w:right w:val="single" w:sz="4" w:space="0" w:color="auto"/>
            </w:tcBorders>
            <w:shd w:val="clear" w:color="000000" w:fill="FFFFFF"/>
            <w:vAlign w:val="center"/>
            <w:hideMark/>
          </w:tcPr>
          <w:p w14:paraId="7E251619" w14:textId="08F59B1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FCDC812" w14:textId="514C740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48158A5" w14:textId="7D0C689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1328064" w14:textId="601460B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9745CFC" w14:textId="08CEFE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7F7F7F"/>
            <w:vAlign w:val="center"/>
            <w:hideMark/>
          </w:tcPr>
          <w:p w14:paraId="00201587" w14:textId="0804AE4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7F7F7F"/>
            <w:vAlign w:val="center"/>
            <w:hideMark/>
          </w:tcPr>
          <w:p w14:paraId="69E697C2" w14:textId="369E1F6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7F7F7F"/>
            <w:vAlign w:val="center"/>
            <w:hideMark/>
          </w:tcPr>
          <w:p w14:paraId="4E58E4C3" w14:textId="6B285F5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7F7F7F"/>
            <w:vAlign w:val="center"/>
            <w:hideMark/>
          </w:tcPr>
          <w:p w14:paraId="434CFBA9" w14:textId="06DE055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B5F4EAB" w14:textId="0E7F9CC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1259F2E1" w14:textId="50ADF3F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1FC765DA" w14:textId="3C74AEEF"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3F9B13F1"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1A364B1E"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C276AB0"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Installer des équipements de collecte des données hydrométéorologiques (pluviométriques, hydrométriques, piézométriques et sur la qualité de l’eau)</w:t>
            </w:r>
          </w:p>
        </w:tc>
        <w:tc>
          <w:tcPr>
            <w:tcW w:w="540" w:type="dxa"/>
            <w:tcBorders>
              <w:top w:val="nil"/>
              <w:left w:val="nil"/>
              <w:bottom w:val="single" w:sz="4" w:space="0" w:color="auto"/>
              <w:right w:val="single" w:sz="4" w:space="0" w:color="auto"/>
            </w:tcBorders>
            <w:shd w:val="clear" w:color="000000" w:fill="FFFFFF"/>
            <w:vAlign w:val="center"/>
            <w:hideMark/>
          </w:tcPr>
          <w:p w14:paraId="6F34C584" w14:textId="6367D1C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68A4227" w14:textId="20E6A52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118ACE9" w14:textId="4B5B241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AAE18D8" w14:textId="0285169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3FC0B23" w14:textId="46BFB50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743EA25" w14:textId="4391C80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37A82A2" w14:textId="4AB2D11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DF237A1" w14:textId="490D1DF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04CC680" w14:textId="1742DA0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C67DA04" w14:textId="7AB2335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23AA29" w14:textId="2167E4A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2E43D783" w14:textId="29BA9023"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BAF96BA"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224C16DE"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2FEC86F4"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Assurer la formation des techniciens de la chaine de collecte de données hydrométéorologiques pour l’entretien et l’utilisation appropriée des équipements mis en place</w:t>
            </w:r>
          </w:p>
        </w:tc>
        <w:tc>
          <w:tcPr>
            <w:tcW w:w="540" w:type="dxa"/>
            <w:tcBorders>
              <w:top w:val="nil"/>
              <w:left w:val="nil"/>
              <w:bottom w:val="single" w:sz="4" w:space="0" w:color="auto"/>
              <w:right w:val="single" w:sz="4" w:space="0" w:color="auto"/>
            </w:tcBorders>
            <w:shd w:val="clear" w:color="000000" w:fill="FFFFFF"/>
            <w:vAlign w:val="center"/>
            <w:hideMark/>
          </w:tcPr>
          <w:p w14:paraId="20021C4E" w14:textId="7538698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C0491C3" w14:textId="10353F9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658ACE0" w14:textId="65D4DB0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2ECC858" w14:textId="31E328E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0CEAFEF" w14:textId="72A4265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440471A" w14:textId="1E5EBE7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0F4A423" w14:textId="33BD377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4499794" w14:textId="7D069DF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648B979" w14:textId="01E6C14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F000CFA" w14:textId="0C90C13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FFED199" w14:textId="285041D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DBBC14F" w14:textId="29FA485C"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16F3CEAA"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8E5031" w14:paraId="2785B4D5"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C160495" w14:textId="77777777" w:rsidR="00405C4F" w:rsidRPr="005C302C" w:rsidRDefault="00405C4F" w:rsidP="00405C4F">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 xml:space="preserve">Composante 2 : Appui au renforcement des capacités et à l’animation des organes de la GIRE dans le sous-bassin de la Mékrou </w:t>
            </w:r>
          </w:p>
        </w:tc>
        <w:tc>
          <w:tcPr>
            <w:tcW w:w="540" w:type="dxa"/>
            <w:tcBorders>
              <w:top w:val="nil"/>
              <w:left w:val="nil"/>
              <w:bottom w:val="single" w:sz="4" w:space="0" w:color="auto"/>
              <w:right w:val="single" w:sz="4" w:space="0" w:color="auto"/>
            </w:tcBorders>
            <w:shd w:val="clear" w:color="000000" w:fill="FFFFFF"/>
            <w:vAlign w:val="center"/>
            <w:hideMark/>
          </w:tcPr>
          <w:p w14:paraId="53BAC256" w14:textId="01B6C0A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EBE40E6" w14:textId="5B09DD4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3CC815C" w14:textId="247C13F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8B7D09" w14:textId="47164E2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D48C193" w14:textId="3DC2330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36EF42" w14:textId="5E2D224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5857C0F" w14:textId="0488221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F5376C" w14:textId="75904CE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65BFA56" w14:textId="3BE237F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19F6F64" w14:textId="708AE69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C810102" w14:textId="1BBDD89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C106D9C" w14:textId="5D2C1F9B"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4D49E93D" w14:textId="77777777" w:rsidR="00405C4F" w:rsidRPr="005C302C" w:rsidRDefault="00405C4F" w:rsidP="00405C4F">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405C4F" w:rsidRPr="008E5031" w14:paraId="31BC69BC"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4F7729E4" w14:textId="77777777" w:rsidR="00405C4F" w:rsidRPr="005C302C" w:rsidRDefault="00405C4F" w:rsidP="00405C4F">
            <w:pPr>
              <w:jc w:val="both"/>
              <w:rPr>
                <w:rFonts w:ascii="Calibri" w:hAnsi="Calibri" w:cs="Calibri"/>
                <w:b/>
                <w:bCs/>
                <w:i/>
                <w:iCs/>
                <w:color w:val="000000"/>
                <w:sz w:val="20"/>
                <w:szCs w:val="20"/>
                <w:lang w:bidi="ar-SA"/>
              </w:rPr>
            </w:pPr>
            <w:r w:rsidRPr="005C302C">
              <w:rPr>
                <w:rFonts w:ascii="Calibri" w:hAnsi="Calibri" w:cs="Calibri"/>
                <w:b/>
                <w:bCs/>
                <w:i/>
                <w:iCs/>
                <w:color w:val="000000"/>
                <w:sz w:val="20"/>
                <w:szCs w:val="20"/>
                <w:lang w:bidi="ar-SA"/>
              </w:rPr>
              <w:t xml:space="preserve">R.2.1. : Mise en place et opérationnalisation des organes de la GIRE dans le sous-bassin de la Mékrou contribuent à faire avancer la mise en œuvre de la GIRE dans la zone du projet et au Niger </w:t>
            </w:r>
          </w:p>
        </w:tc>
        <w:tc>
          <w:tcPr>
            <w:tcW w:w="540" w:type="dxa"/>
            <w:tcBorders>
              <w:top w:val="nil"/>
              <w:left w:val="nil"/>
              <w:bottom w:val="single" w:sz="4" w:space="0" w:color="auto"/>
              <w:right w:val="single" w:sz="4" w:space="0" w:color="auto"/>
            </w:tcBorders>
            <w:shd w:val="clear" w:color="000000" w:fill="FFFFFF"/>
            <w:vAlign w:val="center"/>
            <w:hideMark/>
          </w:tcPr>
          <w:p w14:paraId="298EF9DA" w14:textId="00C560F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D13FADB" w14:textId="2F25AD8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28B9B85" w14:textId="537F376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DA0FD0" w14:textId="527CB56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89D77E1" w14:textId="1548304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C0CBA00" w14:textId="0D6FB61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F483B82" w14:textId="11A90B4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11FDC31" w14:textId="1D21D5B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E4F2834" w14:textId="360FC4A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DC63C03" w14:textId="15F86DA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8F9394C" w14:textId="769436F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C17FC57" w14:textId="2F0EDAD6"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F386660" w14:textId="77777777" w:rsidR="00405C4F" w:rsidRPr="005C302C" w:rsidRDefault="00405C4F" w:rsidP="00405C4F">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405C4F" w:rsidRPr="008E5031" w14:paraId="11DF3BFB"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24312AB0" w14:textId="20ED6909" w:rsidR="00405C4F" w:rsidRPr="005C302C" w:rsidRDefault="00405C4F" w:rsidP="00405C4F">
            <w:pPr>
              <w:jc w:val="both"/>
              <w:rPr>
                <w:rFonts w:ascii="Calibri" w:hAnsi="Calibri" w:cs="Calibri"/>
                <w:color w:val="000000"/>
                <w:sz w:val="20"/>
                <w:szCs w:val="20"/>
                <w:lang w:bidi="ar-SA"/>
              </w:rPr>
            </w:pPr>
            <w:bookmarkStart w:id="82" w:name="RANGE!B20"/>
            <w:r w:rsidRPr="005C302C">
              <w:rPr>
                <w:rFonts w:ascii="Calibri" w:hAnsi="Calibri" w:cs="Calibri"/>
                <w:color w:val="000000"/>
                <w:sz w:val="20"/>
                <w:szCs w:val="20"/>
                <w:lang w:bidi="ar-SA"/>
              </w:rPr>
              <w:t>A.2.1.1.</w:t>
            </w:r>
            <w:r w:rsidR="003144FF" w:rsidRPr="005C302C">
              <w:rPr>
                <w:rFonts w:ascii="Calibri" w:hAnsi="Calibri" w:cs="Calibri"/>
                <w:color w:val="000000"/>
                <w:sz w:val="20"/>
                <w:szCs w:val="20"/>
                <w:lang w:bidi="ar-SA"/>
              </w:rPr>
              <w:t xml:space="preserve"> </w:t>
            </w:r>
            <w:r w:rsidRPr="005C302C">
              <w:rPr>
                <w:rFonts w:ascii="Calibri" w:hAnsi="Calibri" w:cs="Calibri"/>
                <w:color w:val="000000"/>
                <w:sz w:val="20"/>
                <w:szCs w:val="20"/>
                <w:lang w:bidi="ar-SA"/>
              </w:rPr>
              <w:t>Mettre en place des Organes de GIRE fonctionnels dans la partie nigérienne du sous-bassin de la Mékrou et contribuer à l’animation des 2 CREA et  de la CNEA pour répondre aux besoins de l’Action</w:t>
            </w:r>
            <w:bookmarkEnd w:id="82"/>
          </w:p>
        </w:tc>
        <w:tc>
          <w:tcPr>
            <w:tcW w:w="540" w:type="dxa"/>
            <w:tcBorders>
              <w:top w:val="nil"/>
              <w:left w:val="nil"/>
              <w:bottom w:val="single" w:sz="4" w:space="0" w:color="auto"/>
              <w:right w:val="single" w:sz="4" w:space="0" w:color="auto"/>
            </w:tcBorders>
            <w:shd w:val="clear" w:color="000000" w:fill="FFFFFF"/>
            <w:vAlign w:val="center"/>
            <w:hideMark/>
          </w:tcPr>
          <w:p w14:paraId="0D3F702B" w14:textId="67EE038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5BEC702" w14:textId="31095BC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2E58A12" w14:textId="4F13D5E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AEE8F10" w14:textId="470230F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CF306F7" w14:textId="3A1CA3E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25F2DBD" w14:textId="77C9D08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86A76D0" w14:textId="1450C60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75CEA85" w14:textId="79CA84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9DCBCE" w14:textId="6948955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AA06F5C" w14:textId="2096B2E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7DCE7E1" w14:textId="50592E0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0B852D8" w14:textId="084725D9"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0A4EF37A" w14:textId="77777777" w:rsidR="00405C4F" w:rsidRPr="005C302C" w:rsidRDefault="00405C4F" w:rsidP="00405C4F">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405C4F" w:rsidRPr="005C302C" w14:paraId="7843E535"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3C0CC98D"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Mettre en place des Organes de la GIRE en l’occurrence les AUE et les CLE des trois Communes du sous-bassin de la Mékrou et de sa zone d’influence au Niger</w:t>
            </w:r>
          </w:p>
        </w:tc>
        <w:tc>
          <w:tcPr>
            <w:tcW w:w="540" w:type="dxa"/>
            <w:tcBorders>
              <w:top w:val="nil"/>
              <w:left w:val="nil"/>
              <w:bottom w:val="single" w:sz="4" w:space="0" w:color="auto"/>
              <w:right w:val="single" w:sz="4" w:space="0" w:color="auto"/>
            </w:tcBorders>
            <w:shd w:val="clear" w:color="000000" w:fill="FFFFFF"/>
            <w:vAlign w:val="center"/>
            <w:hideMark/>
          </w:tcPr>
          <w:p w14:paraId="519CF6FF" w14:textId="2C83B9D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DBC6723" w14:textId="547E50C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FCD5CAB" w14:textId="0CEE38B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468D361" w14:textId="2A037EF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482001C" w14:textId="632A3DB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A4B2424" w14:textId="668F79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FB6371E" w14:textId="2933A31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6D6306" w14:textId="3D04B9E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7CB0F3" w14:textId="795C486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99D36F6" w14:textId="64536D5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F526FA8" w14:textId="6F958FA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8925647" w14:textId="57B58BC1"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110497E5"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4AD31384"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FBD2B39"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Assurer l’animation de trois (3) sessions de la CNEA et de trois sessions regroupant les CREA des 2 régions consacrées à l’appréciation des résultats du Projet</w:t>
            </w:r>
          </w:p>
        </w:tc>
        <w:tc>
          <w:tcPr>
            <w:tcW w:w="540" w:type="dxa"/>
            <w:tcBorders>
              <w:top w:val="nil"/>
              <w:left w:val="nil"/>
              <w:bottom w:val="single" w:sz="4" w:space="0" w:color="auto"/>
              <w:right w:val="single" w:sz="4" w:space="0" w:color="auto"/>
            </w:tcBorders>
            <w:shd w:val="clear" w:color="000000" w:fill="FFFFFF"/>
            <w:vAlign w:val="center"/>
            <w:hideMark/>
          </w:tcPr>
          <w:p w14:paraId="7730050B" w14:textId="6ABF560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83E60F3" w14:textId="495478D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C19F7C2" w14:textId="48AC238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B42B121" w14:textId="0EDBA29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8922F27" w14:textId="1AF9960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B27E83A" w14:textId="73FD919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504B2B0" w14:textId="61C6274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47FDEE" w14:textId="09DE23F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4E54DD4" w14:textId="2A168BA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BE7AAF6" w14:textId="3DF8661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1968BA4" w14:textId="7D71C48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777D81C" w14:textId="108CEA53"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2BAA9998"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45E7FC13"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EA08ABE" w14:textId="1E93AE81"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Activité A.2.1.2.</w:t>
            </w:r>
            <w:r w:rsidR="003144FF" w:rsidRPr="005C302C">
              <w:rPr>
                <w:rFonts w:ascii="Calibri" w:hAnsi="Calibri" w:cs="Calibri"/>
                <w:color w:val="000000"/>
                <w:sz w:val="20"/>
                <w:szCs w:val="20"/>
                <w:lang w:bidi="ar-SA"/>
              </w:rPr>
              <w:t xml:space="preserve"> </w:t>
            </w:r>
            <w:r w:rsidRPr="005C302C">
              <w:rPr>
                <w:rFonts w:ascii="Calibri" w:hAnsi="Calibri" w:cs="Calibri"/>
                <w:color w:val="000000"/>
                <w:sz w:val="20"/>
                <w:szCs w:val="20"/>
                <w:lang w:bidi="ar-SA"/>
              </w:rPr>
              <w:t xml:space="preserve">Soutenir le renforcement des capacités des Organes de la GIRE et des structures intervenant dans la gestion des ressources en eau de la zone d’intervention du projet </w:t>
            </w:r>
          </w:p>
        </w:tc>
        <w:tc>
          <w:tcPr>
            <w:tcW w:w="540" w:type="dxa"/>
            <w:tcBorders>
              <w:top w:val="nil"/>
              <w:left w:val="nil"/>
              <w:bottom w:val="single" w:sz="4" w:space="0" w:color="auto"/>
              <w:right w:val="single" w:sz="4" w:space="0" w:color="auto"/>
            </w:tcBorders>
            <w:shd w:val="clear" w:color="000000" w:fill="FFFFFF"/>
            <w:vAlign w:val="center"/>
            <w:hideMark/>
          </w:tcPr>
          <w:p w14:paraId="0FF7620F" w14:textId="09063B1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079946C" w14:textId="4F147E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33FA4D6" w14:textId="6039420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BA38905" w14:textId="0FA659B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BCC7894" w14:textId="7BCD69A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E3AB807" w14:textId="125BC64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DB2E4E5" w14:textId="65D3312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30404E0" w14:textId="7211229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C3BDD7E" w14:textId="166A00D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FACF5A0" w14:textId="7BAFBC5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957E693" w14:textId="1FD8DC8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C355B04" w14:textId="5D8FE940"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5F1521C"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w:t>
            </w:r>
          </w:p>
        </w:tc>
      </w:tr>
      <w:tr w:rsidR="00405C4F" w:rsidRPr="005C302C" w14:paraId="53D7C1A4"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6FBE4123"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lastRenderedPageBreak/>
              <w:t xml:space="preserve">Elaborer le plan de renforcement des capacités des Organes de la GIRE </w:t>
            </w:r>
            <w:r w:rsidRPr="005C302C">
              <w:rPr>
                <w:rFonts w:ascii="Calibri" w:hAnsi="Calibri" w:cs="Calibri"/>
                <w:color w:val="000000"/>
                <w:sz w:val="20"/>
                <w:szCs w:val="20"/>
                <w:lang w:bidi="ar-SA"/>
              </w:rPr>
              <w:t>ainsi que des structures compétentes en charge de la gestion et du suivi des ressources en eau de la zone d’intervention du projet</w:t>
            </w:r>
          </w:p>
        </w:tc>
        <w:tc>
          <w:tcPr>
            <w:tcW w:w="540" w:type="dxa"/>
            <w:tcBorders>
              <w:top w:val="nil"/>
              <w:left w:val="nil"/>
              <w:bottom w:val="single" w:sz="4" w:space="0" w:color="auto"/>
              <w:right w:val="single" w:sz="4" w:space="0" w:color="auto"/>
            </w:tcBorders>
            <w:shd w:val="clear" w:color="000000" w:fill="FFFFFF"/>
            <w:vAlign w:val="center"/>
            <w:hideMark/>
          </w:tcPr>
          <w:p w14:paraId="70D5CC8E" w14:textId="74F4126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51552B4" w14:textId="5273685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E12AB9E" w14:textId="30779B5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D4E9947" w14:textId="779027F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B5AFA34" w14:textId="705AC94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C3D8CB0" w14:textId="65E8CE2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4AEFB8" w14:textId="2F39D03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5DB06A9" w14:textId="57F689B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E9B70AA" w14:textId="280E8F0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C3E07DE" w14:textId="5192771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2C0AEE2" w14:textId="7AF0260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501E8C6" w14:textId="69F048AA"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554BB125"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654628" w:rsidRPr="005C302C" w14:paraId="6C764579" w14:textId="77777777" w:rsidTr="00405C4F">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72C8B52" w14:textId="77777777" w:rsidR="00405C4F" w:rsidRPr="005C302C" w:rsidRDefault="00405C4F" w:rsidP="00405C4F">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Composante 3 : Protection et valorisation intégrées des ressources naturelles dans la zone d’intervention du projet</w:t>
            </w:r>
          </w:p>
        </w:tc>
        <w:tc>
          <w:tcPr>
            <w:tcW w:w="540" w:type="dxa"/>
            <w:tcBorders>
              <w:top w:val="nil"/>
              <w:left w:val="nil"/>
              <w:bottom w:val="single" w:sz="4" w:space="0" w:color="auto"/>
              <w:right w:val="single" w:sz="4" w:space="0" w:color="auto"/>
            </w:tcBorders>
            <w:shd w:val="clear" w:color="000000" w:fill="FFFFFF"/>
            <w:vAlign w:val="center"/>
            <w:hideMark/>
          </w:tcPr>
          <w:p w14:paraId="22E97AFE" w14:textId="4220857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2203092" w14:textId="74ADDD2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7F44A1F" w14:textId="4D0B269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CC757B" w14:textId="3FD3886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C3D0F1" w14:textId="3125B23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2337E8D" w14:textId="0E31A73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C8AA842" w14:textId="21E7CEC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E65DF4A" w14:textId="54F489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53408A1" w14:textId="443F57D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83BCDCC" w14:textId="4D1AB54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952E5A0" w14:textId="14A9C95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3FEECA" w14:textId="509D4F24" w:rsidR="00405C4F" w:rsidRPr="005C302C" w:rsidRDefault="00405C4F" w:rsidP="005C302C">
            <w:pPr>
              <w:jc w:val="center"/>
              <w:rPr>
                <w:rFonts w:ascii="Calibri" w:hAnsi="Calibri" w:cs="Calibri"/>
                <w:color w:val="000000"/>
                <w:sz w:val="20"/>
                <w:szCs w:val="20"/>
                <w:lang w:bidi="ar-SA"/>
              </w:rPr>
            </w:pPr>
          </w:p>
        </w:tc>
        <w:tc>
          <w:tcPr>
            <w:tcW w:w="27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B86FAE"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GWP-AO, UGP, SP/PANGIRE, DGRE, DMN</w:t>
            </w:r>
          </w:p>
        </w:tc>
      </w:tr>
      <w:tr w:rsidR="00405C4F" w:rsidRPr="005C302C" w14:paraId="5E93A949"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42A69068" w14:textId="77777777" w:rsidR="00405C4F" w:rsidRPr="005C302C" w:rsidRDefault="00405C4F" w:rsidP="00405C4F">
            <w:pPr>
              <w:jc w:val="both"/>
              <w:rPr>
                <w:rFonts w:ascii="Calibri" w:hAnsi="Calibri" w:cs="Calibri"/>
                <w:b/>
                <w:bCs/>
                <w:i/>
                <w:iCs/>
                <w:color w:val="000000"/>
                <w:sz w:val="20"/>
                <w:szCs w:val="20"/>
                <w:lang w:bidi="ar-SA"/>
              </w:rPr>
            </w:pPr>
            <w:r w:rsidRPr="005C302C">
              <w:rPr>
                <w:rFonts w:ascii="Calibri" w:hAnsi="Calibri" w:cs="Calibri"/>
                <w:b/>
                <w:bCs/>
                <w:i/>
                <w:iCs/>
                <w:color w:val="000000"/>
                <w:sz w:val="20"/>
                <w:szCs w:val="20"/>
                <w:lang w:bidi="ar-SA"/>
              </w:rPr>
              <w:t>R.3.1. : Protection et la valorisation intégrées des ressources naturelles pour la croissance verte la réduction de la pauvreté et le développement dans le sous-bassin de la Mékrou et sa zone d’influence au Niger</w:t>
            </w:r>
          </w:p>
        </w:tc>
        <w:tc>
          <w:tcPr>
            <w:tcW w:w="540" w:type="dxa"/>
            <w:tcBorders>
              <w:top w:val="nil"/>
              <w:left w:val="nil"/>
              <w:bottom w:val="single" w:sz="4" w:space="0" w:color="auto"/>
              <w:right w:val="single" w:sz="4" w:space="0" w:color="auto"/>
            </w:tcBorders>
            <w:shd w:val="clear" w:color="000000" w:fill="FFFFFF"/>
            <w:vAlign w:val="center"/>
            <w:hideMark/>
          </w:tcPr>
          <w:p w14:paraId="0AFEB822" w14:textId="3DF1F7B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8EA955D" w14:textId="06B7EC1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A7106A7" w14:textId="58E8D6F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D18DD6E" w14:textId="778BACC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DF3979C" w14:textId="447123F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50BFC8F" w14:textId="437D9F5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7E4DF53" w14:textId="4557641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2586A36" w14:textId="44A78DC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4EF8B83" w14:textId="6AF64FA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4C7D7AA" w14:textId="065A7D0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A95BA4" w14:textId="587B5AC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92D75F9" w14:textId="0F56209F"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1013B1AB" w14:textId="77777777" w:rsidR="00405C4F" w:rsidRPr="005C302C" w:rsidRDefault="00405C4F" w:rsidP="00405C4F">
            <w:pPr>
              <w:rPr>
                <w:rFonts w:ascii="Calibri" w:hAnsi="Calibri" w:cs="Calibri"/>
                <w:color w:val="000000"/>
                <w:sz w:val="20"/>
                <w:szCs w:val="20"/>
                <w:lang w:bidi="ar-SA"/>
              </w:rPr>
            </w:pPr>
          </w:p>
        </w:tc>
      </w:tr>
      <w:tr w:rsidR="00405C4F" w:rsidRPr="005C302C" w14:paraId="7E5AFF24"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61D25040"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A.3.1.1.Mettre en œuvre les 3 initiatives intégrées de protection et de valorisation des ressources naturelles du SAGE du sous-bassin de la Mékrou au Niger</w:t>
            </w:r>
          </w:p>
        </w:tc>
        <w:tc>
          <w:tcPr>
            <w:tcW w:w="540" w:type="dxa"/>
            <w:tcBorders>
              <w:top w:val="nil"/>
              <w:left w:val="nil"/>
              <w:bottom w:val="single" w:sz="4" w:space="0" w:color="auto"/>
              <w:right w:val="single" w:sz="4" w:space="0" w:color="auto"/>
            </w:tcBorders>
            <w:shd w:val="clear" w:color="000000" w:fill="FFFFFF"/>
            <w:vAlign w:val="center"/>
            <w:hideMark/>
          </w:tcPr>
          <w:p w14:paraId="5C5D9551" w14:textId="762E1A3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D363E1D" w14:textId="61AFF75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4F99169" w14:textId="36B06BC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54C4FCC" w14:textId="2924248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B9E1940" w14:textId="6A99804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B3BABC6" w14:textId="1DDB9AC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B39D120" w14:textId="0CCCD25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4189EC1" w14:textId="28ADAFC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F8F1BB2" w14:textId="2A3DB8F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0263D61" w14:textId="1CEDBAB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60D712D" w14:textId="6721CAC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CBBBB5D" w14:textId="166D70F7"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490FCDE7" w14:textId="77777777" w:rsidR="00405C4F" w:rsidRPr="005C302C" w:rsidRDefault="00405C4F" w:rsidP="00405C4F">
            <w:pPr>
              <w:rPr>
                <w:rFonts w:ascii="Calibri" w:hAnsi="Calibri" w:cs="Calibri"/>
                <w:color w:val="000000"/>
                <w:sz w:val="20"/>
                <w:szCs w:val="20"/>
                <w:lang w:bidi="ar-SA"/>
              </w:rPr>
            </w:pPr>
          </w:p>
        </w:tc>
      </w:tr>
      <w:tr w:rsidR="00405C4F" w:rsidRPr="005C302C" w14:paraId="5FCA0713"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3FAFB52"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Recruter le prestataire pour la mise en œuvre des 3 initiatives intégrées de protection et de valorisation des ressources naturelles du SAGE du sous-bassin de la Mékrou au Niger</w:t>
            </w:r>
          </w:p>
        </w:tc>
        <w:tc>
          <w:tcPr>
            <w:tcW w:w="540" w:type="dxa"/>
            <w:tcBorders>
              <w:top w:val="nil"/>
              <w:left w:val="nil"/>
              <w:bottom w:val="single" w:sz="4" w:space="0" w:color="auto"/>
              <w:right w:val="single" w:sz="4" w:space="0" w:color="auto"/>
            </w:tcBorders>
            <w:shd w:val="clear" w:color="000000" w:fill="FFFFFF"/>
            <w:vAlign w:val="center"/>
            <w:hideMark/>
          </w:tcPr>
          <w:p w14:paraId="4E883A5A" w14:textId="7F9375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B33660F" w14:textId="570D555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DDF45B5" w14:textId="35904DB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9821F0C" w14:textId="7C022E2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FEDF795" w14:textId="7AB1BC1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740025F" w14:textId="0F89155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DA7B814" w14:textId="1905A9B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64D8844" w14:textId="094CA0E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77190F7" w14:textId="5BC5AC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AD31BBC" w14:textId="49751B7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FDBEA7E" w14:textId="2CAB180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2BFAC88" w14:textId="3AC53A5A"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0E4A9F32"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6374FCED" w14:textId="77777777" w:rsidTr="005C302C">
        <w:trPr>
          <w:trHeight w:val="102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647E4070"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Assurer la mobilisation sociale et la mise en œuvre des 3 initiatives intégrées de protection et de valorisation des ressources naturelles du SAGE du sous-bassin de la Mékrou au Niger</w:t>
            </w:r>
          </w:p>
        </w:tc>
        <w:tc>
          <w:tcPr>
            <w:tcW w:w="540" w:type="dxa"/>
            <w:tcBorders>
              <w:top w:val="nil"/>
              <w:left w:val="nil"/>
              <w:bottom w:val="single" w:sz="4" w:space="0" w:color="auto"/>
              <w:right w:val="single" w:sz="4" w:space="0" w:color="auto"/>
            </w:tcBorders>
            <w:shd w:val="clear" w:color="000000" w:fill="FFFFFF"/>
            <w:vAlign w:val="center"/>
            <w:hideMark/>
          </w:tcPr>
          <w:p w14:paraId="5A7AEF0A" w14:textId="3B5C73E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931311E" w14:textId="64D80DC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F36279D" w14:textId="4F95A4D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B9A7219" w14:textId="3AE0ED1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F180E88" w14:textId="61F4A5A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8F2755C" w14:textId="0183119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88D314C" w14:textId="1C47A51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BA91983" w14:textId="0395B3F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1447574" w14:textId="2125975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A5ACC30" w14:textId="3A2C5BF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85840C1" w14:textId="52D18D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CB8F47F" w14:textId="4C21E98A"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4E887172"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2D4CE553"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A17FA20" w14:textId="77777777" w:rsidR="00405C4F" w:rsidRPr="005C302C" w:rsidRDefault="00405C4F" w:rsidP="00405C4F">
            <w:pPr>
              <w:jc w:val="right"/>
              <w:rPr>
                <w:rFonts w:ascii="Calibri" w:hAnsi="Calibri" w:cs="Calibri"/>
                <w:color w:val="000000"/>
                <w:sz w:val="20"/>
                <w:szCs w:val="20"/>
                <w:lang w:bidi="ar-SA"/>
              </w:rPr>
            </w:pPr>
            <w:r w:rsidRPr="005C302C">
              <w:rPr>
                <w:rFonts w:ascii="Calibri" w:hAnsi="Calibri" w:cs="Calibri"/>
                <w:color w:val="000000"/>
                <w:sz w:val="20"/>
                <w:szCs w:val="20"/>
                <w:lang w:bidi="ar-SA"/>
              </w:rPr>
              <w:t>A.3.1.2.Suivi et capitalisation de la mise en œuvre des 3 initiatives intégrées du SAGE du sous-bassin de la Mékrou au Niger, et partage de l’information</w:t>
            </w:r>
          </w:p>
        </w:tc>
        <w:tc>
          <w:tcPr>
            <w:tcW w:w="540" w:type="dxa"/>
            <w:tcBorders>
              <w:top w:val="nil"/>
              <w:left w:val="nil"/>
              <w:bottom w:val="single" w:sz="4" w:space="0" w:color="auto"/>
              <w:right w:val="single" w:sz="4" w:space="0" w:color="auto"/>
            </w:tcBorders>
            <w:shd w:val="clear" w:color="000000" w:fill="808080"/>
            <w:vAlign w:val="center"/>
            <w:hideMark/>
          </w:tcPr>
          <w:p w14:paraId="24E351ED" w14:textId="4C09261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FCAC2B2" w14:textId="1606AA0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09BF915" w14:textId="18B5A3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AAF9356" w14:textId="0B4BD1D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B43BFC" w14:textId="76BCCF0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96E020C" w14:textId="445F682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C51557C" w14:textId="1B2AAE8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4948B1" w14:textId="4F754FA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76958D" w14:textId="627D636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D5427C0" w14:textId="7F5B46E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85CF50" w14:textId="6BBCCA2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86EEC62" w14:textId="44A38B0A"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726F278B"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5A790B36"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A06754B"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Assurer le suivi de la mise en œuvre des 3 initiatives intégrées du SAGE du sous-bassin de la Mékrou au Niger, et partage de l’information</w:t>
            </w:r>
          </w:p>
        </w:tc>
        <w:tc>
          <w:tcPr>
            <w:tcW w:w="540" w:type="dxa"/>
            <w:tcBorders>
              <w:top w:val="nil"/>
              <w:left w:val="nil"/>
              <w:bottom w:val="single" w:sz="4" w:space="0" w:color="auto"/>
              <w:right w:val="single" w:sz="4" w:space="0" w:color="auto"/>
            </w:tcBorders>
            <w:shd w:val="clear" w:color="000000" w:fill="FFFFFF"/>
            <w:vAlign w:val="center"/>
            <w:hideMark/>
          </w:tcPr>
          <w:p w14:paraId="64CEBDC6" w14:textId="5119CEE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A5334C3" w14:textId="66227C2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51C02E5" w14:textId="5402E6D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EA7CDCD" w14:textId="0E5FE40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68F1DAC" w14:textId="0FBB094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720E0D" w14:textId="155EC50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91D5E6" w14:textId="6FB8684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2C7B5D7" w14:textId="1085D0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97D86B" w14:textId="78901A6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6563625" w14:textId="4B51A2E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46808E7" w14:textId="15E36ED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62A4921" w14:textId="511F9EF8"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5F444E34"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405C4F" w:rsidRPr="005C302C" w14:paraId="2797DCC6"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0B00D27"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Capitaliser l’exécution du projet y compris des 3 initiatives intégrées du SAGE du sous-bassin de la Mékrou au Niger, et partage de l’information</w:t>
            </w:r>
          </w:p>
        </w:tc>
        <w:tc>
          <w:tcPr>
            <w:tcW w:w="540" w:type="dxa"/>
            <w:tcBorders>
              <w:top w:val="nil"/>
              <w:left w:val="nil"/>
              <w:bottom w:val="single" w:sz="4" w:space="0" w:color="auto"/>
              <w:right w:val="single" w:sz="4" w:space="0" w:color="auto"/>
            </w:tcBorders>
            <w:shd w:val="clear" w:color="000000" w:fill="FFFFFF"/>
            <w:vAlign w:val="center"/>
            <w:hideMark/>
          </w:tcPr>
          <w:p w14:paraId="2CF578A5" w14:textId="452275C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02225EF" w14:textId="560CF31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916336B" w14:textId="49D5874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3BF5170" w14:textId="1FB2854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A3E6B0" w14:textId="1EB0E01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3D5E632" w14:textId="0292D67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FECFA75" w14:textId="563B28F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15142BA" w14:textId="36A058D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579CCE2" w14:textId="407DF6C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CB5E8EC" w14:textId="3B71A1C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9B57203" w14:textId="1158864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E3B37C" w14:textId="0C23CE46"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2A696015"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r w:rsidR="00654628" w:rsidRPr="008E5031" w14:paraId="7DC2DE1A" w14:textId="77777777" w:rsidTr="00405C4F">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7FD54ED" w14:textId="77777777" w:rsidR="00405C4F" w:rsidRPr="005C302C" w:rsidRDefault="00405C4F" w:rsidP="00405C4F">
            <w:pPr>
              <w:jc w:val="both"/>
              <w:rPr>
                <w:rFonts w:ascii="Calibri" w:hAnsi="Calibri" w:cs="Calibri"/>
                <w:b/>
                <w:bCs/>
                <w:color w:val="000000"/>
                <w:sz w:val="20"/>
                <w:szCs w:val="20"/>
                <w:lang w:bidi="ar-SA"/>
              </w:rPr>
            </w:pPr>
            <w:r w:rsidRPr="005C302C">
              <w:rPr>
                <w:rFonts w:ascii="Calibri" w:hAnsi="Calibri" w:cs="Calibri"/>
                <w:b/>
                <w:bCs/>
                <w:color w:val="000000"/>
                <w:sz w:val="20"/>
                <w:szCs w:val="20"/>
                <w:lang w:bidi="ar-SA"/>
              </w:rPr>
              <w:t>Gestion et gouvernance du Projet.</w:t>
            </w:r>
          </w:p>
        </w:tc>
        <w:tc>
          <w:tcPr>
            <w:tcW w:w="540" w:type="dxa"/>
            <w:tcBorders>
              <w:top w:val="nil"/>
              <w:left w:val="nil"/>
              <w:bottom w:val="single" w:sz="4" w:space="0" w:color="auto"/>
              <w:right w:val="single" w:sz="4" w:space="0" w:color="auto"/>
            </w:tcBorders>
            <w:shd w:val="clear" w:color="000000" w:fill="808080"/>
            <w:vAlign w:val="center"/>
            <w:hideMark/>
          </w:tcPr>
          <w:p w14:paraId="1CAFB608" w14:textId="54AD18A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BE711A6" w14:textId="0F98054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A9CBE63" w14:textId="5610491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A408E78" w14:textId="49D1DE3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9A65567" w14:textId="1345AC8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273904" w14:textId="72F9AA9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4C33E2C" w14:textId="6F13198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134F128" w14:textId="4AC66D5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71456D6" w14:textId="395E5A3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541846" w14:textId="73B8744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F3408AE" w14:textId="0651C8C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A3DA71E" w14:textId="0A8F1218" w:rsidR="00405C4F" w:rsidRPr="005C302C" w:rsidRDefault="00405C4F" w:rsidP="005C302C">
            <w:pPr>
              <w:jc w:val="center"/>
              <w:rPr>
                <w:rFonts w:ascii="Calibri" w:hAnsi="Calibri" w:cs="Calibri"/>
                <w:color w:val="000000"/>
                <w:sz w:val="20"/>
                <w:szCs w:val="20"/>
                <w:lang w:bidi="ar-SA"/>
              </w:rPr>
            </w:pPr>
          </w:p>
        </w:tc>
        <w:tc>
          <w:tcPr>
            <w:tcW w:w="27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A4114AD" w14:textId="77777777" w:rsidR="00405C4F" w:rsidRPr="005C302C" w:rsidRDefault="00405C4F" w:rsidP="00405C4F">
            <w:pPr>
              <w:rPr>
                <w:rFonts w:ascii="Calibri" w:hAnsi="Calibri" w:cs="Calibri"/>
                <w:color w:val="000000"/>
                <w:sz w:val="20"/>
                <w:szCs w:val="20"/>
                <w:lang w:val="en-US" w:bidi="ar-SA"/>
              </w:rPr>
            </w:pPr>
            <w:r w:rsidRPr="005C302C">
              <w:rPr>
                <w:rFonts w:ascii="Calibri" w:hAnsi="Calibri" w:cs="Calibri"/>
                <w:color w:val="000000"/>
                <w:sz w:val="20"/>
                <w:szCs w:val="20"/>
                <w:lang w:val="en-US" w:bidi="ar-SA"/>
              </w:rPr>
              <w:t>GWP-AO, UGP, SP/PANGIRE</w:t>
            </w:r>
          </w:p>
        </w:tc>
      </w:tr>
      <w:tr w:rsidR="00405C4F" w:rsidRPr="005C302C" w14:paraId="7582307F"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37CF808F"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Mettre en place les documents et outils d’exécution de l’Action, ainsi que l’UGP</w:t>
            </w:r>
          </w:p>
        </w:tc>
        <w:tc>
          <w:tcPr>
            <w:tcW w:w="540" w:type="dxa"/>
            <w:tcBorders>
              <w:top w:val="nil"/>
              <w:left w:val="nil"/>
              <w:bottom w:val="single" w:sz="4" w:space="0" w:color="auto"/>
              <w:right w:val="single" w:sz="4" w:space="0" w:color="auto"/>
            </w:tcBorders>
            <w:shd w:val="clear" w:color="000000" w:fill="808080"/>
            <w:vAlign w:val="center"/>
            <w:hideMark/>
          </w:tcPr>
          <w:p w14:paraId="2E83C431" w14:textId="2DB5D9D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00A6844" w14:textId="3473E78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A4EB1B8" w14:textId="5D84E8C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804E8D0" w14:textId="4EE2D48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F644EE7" w14:textId="6EFF849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633B781" w14:textId="5B8EC7B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913A38E" w14:textId="0F905AC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1767AAC" w14:textId="2FF7269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94CC42B" w14:textId="37910FD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10E7B7D" w14:textId="531A0E9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3A455DC" w14:textId="29AE7C0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27E9E88" w14:textId="25D87208"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0E94976F" w14:textId="77777777" w:rsidR="00405C4F" w:rsidRPr="005C302C" w:rsidRDefault="00405C4F" w:rsidP="00405C4F">
            <w:pPr>
              <w:rPr>
                <w:rFonts w:ascii="Calibri" w:hAnsi="Calibri" w:cs="Calibri"/>
                <w:color w:val="000000"/>
                <w:sz w:val="20"/>
                <w:szCs w:val="20"/>
                <w:lang w:bidi="ar-SA"/>
              </w:rPr>
            </w:pPr>
          </w:p>
        </w:tc>
      </w:tr>
      <w:tr w:rsidR="00405C4F" w:rsidRPr="005C302C" w14:paraId="6DBD11C2"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E8B7AAA"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lastRenderedPageBreak/>
              <w:t>Elaborer le manuel et le plan de suivi-évaluation du projet</w:t>
            </w:r>
          </w:p>
        </w:tc>
        <w:tc>
          <w:tcPr>
            <w:tcW w:w="540" w:type="dxa"/>
            <w:tcBorders>
              <w:top w:val="nil"/>
              <w:left w:val="nil"/>
              <w:bottom w:val="single" w:sz="4" w:space="0" w:color="auto"/>
              <w:right w:val="single" w:sz="4" w:space="0" w:color="auto"/>
            </w:tcBorders>
            <w:shd w:val="clear" w:color="000000" w:fill="808080"/>
            <w:vAlign w:val="center"/>
            <w:hideMark/>
          </w:tcPr>
          <w:p w14:paraId="67ED8F6A" w14:textId="7B9B68C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FA3D689" w14:textId="1410A71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B6A175D" w14:textId="5DE7DC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00F4391" w14:textId="22F67F9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4A00A63" w14:textId="658A9EF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ABB4358" w14:textId="12028B3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D135679" w14:textId="06A434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9E908B8" w14:textId="6472386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C004D7D" w14:textId="0CE9A42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2A99BA9" w14:textId="7A4B278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FC587C5" w14:textId="3037A10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7F687A2" w14:textId="6129A504"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17BDF718" w14:textId="77777777" w:rsidR="00405C4F" w:rsidRPr="005C302C" w:rsidRDefault="00405C4F" w:rsidP="00405C4F">
            <w:pPr>
              <w:rPr>
                <w:rFonts w:ascii="Calibri" w:hAnsi="Calibri" w:cs="Calibri"/>
                <w:color w:val="000000"/>
                <w:sz w:val="20"/>
                <w:szCs w:val="20"/>
                <w:lang w:bidi="ar-SA"/>
              </w:rPr>
            </w:pPr>
          </w:p>
        </w:tc>
      </w:tr>
      <w:tr w:rsidR="00405C4F" w:rsidRPr="005C302C" w14:paraId="38E0D9F4" w14:textId="77777777" w:rsidTr="005C302C">
        <w:trPr>
          <w:trHeight w:val="765"/>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95F289B"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Elaborer le plan de communication et de visibilité du projet conformément aux directives et au guide pratique de la CE en la matière</w:t>
            </w:r>
          </w:p>
        </w:tc>
        <w:tc>
          <w:tcPr>
            <w:tcW w:w="540" w:type="dxa"/>
            <w:tcBorders>
              <w:top w:val="nil"/>
              <w:left w:val="nil"/>
              <w:bottom w:val="single" w:sz="4" w:space="0" w:color="auto"/>
              <w:right w:val="single" w:sz="4" w:space="0" w:color="auto"/>
            </w:tcBorders>
            <w:shd w:val="clear" w:color="000000" w:fill="808080"/>
            <w:vAlign w:val="center"/>
            <w:hideMark/>
          </w:tcPr>
          <w:p w14:paraId="22A56FCB" w14:textId="15AC86F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FBE7C0A" w14:textId="16C3470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9A95571" w14:textId="5C892E2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03F804E" w14:textId="15BBD6F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F2A0946" w14:textId="6231E0C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AB2B392" w14:textId="2E88E41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49FCC84" w14:textId="54A44B1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175D40B" w14:textId="3DE14BF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054A003" w14:textId="072BBBF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98B49CA" w14:textId="33D7A56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F9A94C9" w14:textId="72F198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84AD967" w14:textId="39720516"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1A834453" w14:textId="77777777" w:rsidR="00405C4F" w:rsidRPr="005C302C" w:rsidRDefault="00405C4F" w:rsidP="00405C4F">
            <w:pPr>
              <w:rPr>
                <w:rFonts w:ascii="Calibri" w:hAnsi="Calibri" w:cs="Calibri"/>
                <w:color w:val="000000"/>
                <w:sz w:val="20"/>
                <w:szCs w:val="20"/>
                <w:lang w:bidi="ar-SA"/>
              </w:rPr>
            </w:pPr>
          </w:p>
        </w:tc>
      </w:tr>
      <w:tr w:rsidR="00405C4F" w:rsidRPr="005C302C" w14:paraId="1BBD4894"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25162927"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Elaborer le manuel de procédures administratives, financières et comptables du Projet</w:t>
            </w:r>
          </w:p>
        </w:tc>
        <w:tc>
          <w:tcPr>
            <w:tcW w:w="540" w:type="dxa"/>
            <w:tcBorders>
              <w:top w:val="nil"/>
              <w:left w:val="nil"/>
              <w:bottom w:val="single" w:sz="4" w:space="0" w:color="auto"/>
              <w:right w:val="single" w:sz="4" w:space="0" w:color="auto"/>
            </w:tcBorders>
            <w:shd w:val="clear" w:color="000000" w:fill="808080"/>
            <w:vAlign w:val="center"/>
            <w:hideMark/>
          </w:tcPr>
          <w:p w14:paraId="5E3589E5" w14:textId="6639F55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6F7F008" w14:textId="58859DA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C03494" w14:textId="18FD554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8ADEB27" w14:textId="49BE31B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3232BC2" w14:textId="2085B23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7527D3B" w14:textId="4412AA1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29B0C69" w14:textId="1B132FF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137F907" w14:textId="4A23A56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B59560F" w14:textId="548DC46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D477975" w14:textId="5DB559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A0B48A9" w14:textId="112AC31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DEF35FE" w14:textId="308AA4CB"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2CF70666" w14:textId="77777777" w:rsidR="00405C4F" w:rsidRPr="005C302C" w:rsidRDefault="00405C4F" w:rsidP="00405C4F">
            <w:pPr>
              <w:rPr>
                <w:rFonts w:ascii="Calibri" w:hAnsi="Calibri" w:cs="Calibri"/>
                <w:color w:val="000000"/>
                <w:sz w:val="20"/>
                <w:szCs w:val="20"/>
                <w:lang w:bidi="ar-SA"/>
              </w:rPr>
            </w:pPr>
          </w:p>
        </w:tc>
      </w:tr>
      <w:tr w:rsidR="00405C4F" w:rsidRPr="005C302C" w14:paraId="6F438F8E"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47962138"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Elaborer le rapport de démarrage du projet</w:t>
            </w:r>
          </w:p>
        </w:tc>
        <w:tc>
          <w:tcPr>
            <w:tcW w:w="540" w:type="dxa"/>
            <w:tcBorders>
              <w:top w:val="nil"/>
              <w:left w:val="nil"/>
              <w:bottom w:val="single" w:sz="4" w:space="0" w:color="auto"/>
              <w:right w:val="single" w:sz="4" w:space="0" w:color="auto"/>
            </w:tcBorders>
            <w:shd w:val="clear" w:color="000000" w:fill="808080"/>
            <w:vAlign w:val="center"/>
            <w:hideMark/>
          </w:tcPr>
          <w:p w14:paraId="658537CF" w14:textId="51E0C10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2BAF191" w14:textId="36594B9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8D21AB3" w14:textId="1AB5758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F570265" w14:textId="3E69E90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803AD77" w14:textId="001D5B2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02280BB" w14:textId="013DD39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6B138E2" w14:textId="3BE9F53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7E023B9" w14:textId="1971D04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CC74015" w14:textId="3E5126C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2F2313B" w14:textId="4A48EC4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05788D6" w14:textId="6A9DD0D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92962DE" w14:textId="4361888B"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53C2B26B" w14:textId="77777777" w:rsidR="00405C4F" w:rsidRPr="005C302C" w:rsidRDefault="00405C4F" w:rsidP="00405C4F">
            <w:pPr>
              <w:rPr>
                <w:rFonts w:ascii="Calibri" w:hAnsi="Calibri" w:cs="Calibri"/>
                <w:color w:val="000000"/>
                <w:sz w:val="20"/>
                <w:szCs w:val="20"/>
                <w:lang w:bidi="ar-SA"/>
              </w:rPr>
            </w:pPr>
          </w:p>
        </w:tc>
      </w:tr>
      <w:tr w:rsidR="00405C4F" w:rsidRPr="005C302C" w14:paraId="118043CE"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DE72EE1"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Elaborer des plans de travail annuels, semestriels et trimestriels du projet</w:t>
            </w:r>
          </w:p>
        </w:tc>
        <w:tc>
          <w:tcPr>
            <w:tcW w:w="540" w:type="dxa"/>
            <w:tcBorders>
              <w:top w:val="nil"/>
              <w:left w:val="nil"/>
              <w:bottom w:val="single" w:sz="4" w:space="0" w:color="auto"/>
              <w:right w:val="single" w:sz="4" w:space="0" w:color="auto"/>
            </w:tcBorders>
            <w:shd w:val="clear" w:color="000000" w:fill="808080"/>
            <w:vAlign w:val="center"/>
            <w:hideMark/>
          </w:tcPr>
          <w:p w14:paraId="78FE1D9D" w14:textId="0FC01E6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7C312DC" w14:textId="585C24F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1B76175" w14:textId="6202409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3228FB0" w14:textId="0B74B12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FEEFFAC" w14:textId="16BE00C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ED32DD1" w14:textId="1230048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6919DF2" w14:textId="572A275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B64F980" w14:textId="0733802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BC459E7" w14:textId="5DC852A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6B9A174" w14:textId="6918900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A738AE7" w14:textId="6E59A2C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5DA47664" w14:textId="7FC65E0B"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095EB632" w14:textId="77777777" w:rsidR="00405C4F" w:rsidRPr="005C302C" w:rsidRDefault="00405C4F" w:rsidP="00405C4F">
            <w:pPr>
              <w:rPr>
                <w:rFonts w:ascii="Calibri" w:hAnsi="Calibri" w:cs="Calibri"/>
                <w:color w:val="000000"/>
                <w:sz w:val="20"/>
                <w:szCs w:val="20"/>
                <w:lang w:bidi="ar-SA"/>
              </w:rPr>
            </w:pPr>
          </w:p>
        </w:tc>
      </w:tr>
      <w:tr w:rsidR="00405C4F" w:rsidRPr="005C302C" w14:paraId="667121B0"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0B5ECB0"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Organiser l’atelier de lancement du projet</w:t>
            </w:r>
          </w:p>
        </w:tc>
        <w:tc>
          <w:tcPr>
            <w:tcW w:w="540" w:type="dxa"/>
            <w:tcBorders>
              <w:top w:val="nil"/>
              <w:left w:val="nil"/>
              <w:bottom w:val="single" w:sz="4" w:space="0" w:color="auto"/>
              <w:right w:val="single" w:sz="4" w:space="0" w:color="auto"/>
            </w:tcBorders>
            <w:shd w:val="clear" w:color="000000" w:fill="808080"/>
            <w:vAlign w:val="center"/>
            <w:hideMark/>
          </w:tcPr>
          <w:p w14:paraId="5E45CDEA" w14:textId="7812BD3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6F969C5" w14:textId="01F1AC2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95B6EC1" w14:textId="2F65ADB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3B4A0D4" w14:textId="6AC6B1C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38AC021" w14:textId="63A018A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CF98709" w14:textId="0FDDCEC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2BBE1DF7" w14:textId="4B53610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7906153" w14:textId="58BEC34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8F289C4" w14:textId="2956644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4B9BEB29" w14:textId="7252617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7995E42" w14:textId="5D730D3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1C1E611" w14:textId="21CEED4B"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56A3D6B7" w14:textId="77777777" w:rsidR="00405C4F" w:rsidRPr="005C302C" w:rsidRDefault="00405C4F" w:rsidP="00405C4F">
            <w:pPr>
              <w:rPr>
                <w:rFonts w:ascii="Calibri" w:hAnsi="Calibri" w:cs="Calibri"/>
                <w:color w:val="000000"/>
                <w:sz w:val="20"/>
                <w:szCs w:val="20"/>
                <w:lang w:bidi="ar-SA"/>
              </w:rPr>
            </w:pPr>
          </w:p>
        </w:tc>
      </w:tr>
      <w:tr w:rsidR="00405C4F" w:rsidRPr="005C302C" w14:paraId="2FE3D708" w14:textId="77777777" w:rsidTr="005C302C">
        <w:trPr>
          <w:trHeight w:val="84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1D265CC5"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Assurer la mise en œuvre de l’Action selon les procédures administrative et financière de la Commission Européenne sous la supervision et l’encadrement du GWP-AO</w:t>
            </w:r>
          </w:p>
        </w:tc>
        <w:tc>
          <w:tcPr>
            <w:tcW w:w="540" w:type="dxa"/>
            <w:tcBorders>
              <w:top w:val="nil"/>
              <w:left w:val="nil"/>
              <w:bottom w:val="single" w:sz="4" w:space="0" w:color="auto"/>
              <w:right w:val="single" w:sz="4" w:space="0" w:color="auto"/>
            </w:tcBorders>
            <w:shd w:val="clear" w:color="000000" w:fill="808080"/>
            <w:vAlign w:val="center"/>
            <w:hideMark/>
          </w:tcPr>
          <w:p w14:paraId="63C1A065" w14:textId="1A7228D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63330B0" w14:textId="2894BA3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4DF9C4A" w14:textId="6CB86CC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7BA03E" w14:textId="7A30F85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EBF50CE" w14:textId="43B4CFF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C8B9FFD" w14:textId="0A9A276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3858CBE" w14:textId="56E615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5753B13" w14:textId="53C71DC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683106" w14:textId="18CDA77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12DAD51" w14:textId="249D7F9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05EB2C0" w14:textId="49342F5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BFC3DAD" w14:textId="720865D5"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76D6F78D" w14:textId="77777777" w:rsidR="00405C4F" w:rsidRPr="005C302C" w:rsidRDefault="00405C4F" w:rsidP="00405C4F">
            <w:pPr>
              <w:rPr>
                <w:rFonts w:ascii="Calibri" w:hAnsi="Calibri" w:cs="Calibri"/>
                <w:color w:val="000000"/>
                <w:sz w:val="20"/>
                <w:szCs w:val="20"/>
                <w:lang w:bidi="ar-SA"/>
              </w:rPr>
            </w:pPr>
          </w:p>
        </w:tc>
      </w:tr>
      <w:tr w:rsidR="00405C4F" w:rsidRPr="005C302C" w14:paraId="472B264C"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2BD1CA8"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Mettre en œuvre le manuel de procédures administratives, comptables et financières du projet</w:t>
            </w:r>
          </w:p>
        </w:tc>
        <w:tc>
          <w:tcPr>
            <w:tcW w:w="540" w:type="dxa"/>
            <w:tcBorders>
              <w:top w:val="nil"/>
              <w:left w:val="nil"/>
              <w:bottom w:val="single" w:sz="4" w:space="0" w:color="auto"/>
              <w:right w:val="single" w:sz="4" w:space="0" w:color="auto"/>
            </w:tcBorders>
            <w:shd w:val="clear" w:color="000000" w:fill="FFFFFF"/>
            <w:vAlign w:val="center"/>
            <w:hideMark/>
          </w:tcPr>
          <w:p w14:paraId="3C012F33" w14:textId="47377EA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47C8D06" w14:textId="3703E56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93ADC53" w14:textId="2B84747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2231805" w14:textId="1375B19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75D56AE" w14:textId="252B6B1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2D3030A" w14:textId="0DB90F4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4286875" w14:textId="0F8BE5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D3C1177" w14:textId="04E37C5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476EE94" w14:textId="2624CCC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1AB706B" w14:textId="6CD18FB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9048BBE" w14:textId="3E84398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E71CDD0" w14:textId="719EB671"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6EF1A3F0" w14:textId="77777777" w:rsidR="00405C4F" w:rsidRPr="005C302C" w:rsidRDefault="00405C4F" w:rsidP="00405C4F">
            <w:pPr>
              <w:rPr>
                <w:rFonts w:ascii="Calibri" w:hAnsi="Calibri" w:cs="Calibri"/>
                <w:color w:val="000000"/>
                <w:sz w:val="20"/>
                <w:szCs w:val="20"/>
                <w:lang w:bidi="ar-SA"/>
              </w:rPr>
            </w:pPr>
          </w:p>
        </w:tc>
      </w:tr>
      <w:tr w:rsidR="00405C4F" w:rsidRPr="005C302C" w14:paraId="2D5D9613"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5D69120A"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 xml:space="preserve">Organiser les audits des comptes annuels du projet </w:t>
            </w:r>
          </w:p>
        </w:tc>
        <w:tc>
          <w:tcPr>
            <w:tcW w:w="540" w:type="dxa"/>
            <w:tcBorders>
              <w:top w:val="nil"/>
              <w:left w:val="nil"/>
              <w:bottom w:val="single" w:sz="4" w:space="0" w:color="auto"/>
              <w:right w:val="single" w:sz="4" w:space="0" w:color="auto"/>
            </w:tcBorders>
            <w:shd w:val="clear" w:color="000000" w:fill="FFFFFF"/>
            <w:vAlign w:val="center"/>
            <w:hideMark/>
          </w:tcPr>
          <w:p w14:paraId="22E60112" w14:textId="70CA102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6CC3D78B" w14:textId="12DB636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030DEB1" w14:textId="0580D37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DBF50E" w14:textId="3A3D316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A55023C" w14:textId="589E217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A43A412" w14:textId="45762679"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FFA0C12" w14:textId="60AEC6C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6ADFDF6" w14:textId="2C0D6DF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F47DAA" w14:textId="1A400E6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D85BE8B" w14:textId="2676047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EEBC7E4" w14:textId="18967B7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6605728" w14:textId="600C229B"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18FC97F0" w14:textId="77777777" w:rsidR="00405C4F" w:rsidRPr="005C302C" w:rsidRDefault="00405C4F" w:rsidP="00405C4F">
            <w:pPr>
              <w:rPr>
                <w:rFonts w:ascii="Calibri" w:hAnsi="Calibri" w:cs="Calibri"/>
                <w:color w:val="000000"/>
                <w:sz w:val="20"/>
                <w:szCs w:val="20"/>
                <w:lang w:bidi="ar-SA"/>
              </w:rPr>
            </w:pPr>
          </w:p>
        </w:tc>
      </w:tr>
      <w:tr w:rsidR="00405C4F" w:rsidRPr="005C302C" w14:paraId="7E1EEA2F"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A53201B"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Conduire la mission d’évaluation à mi-parcours du projet</w:t>
            </w:r>
          </w:p>
        </w:tc>
        <w:tc>
          <w:tcPr>
            <w:tcW w:w="540" w:type="dxa"/>
            <w:tcBorders>
              <w:top w:val="nil"/>
              <w:left w:val="nil"/>
              <w:bottom w:val="single" w:sz="4" w:space="0" w:color="auto"/>
              <w:right w:val="single" w:sz="4" w:space="0" w:color="auto"/>
            </w:tcBorders>
            <w:shd w:val="clear" w:color="000000" w:fill="FFFFFF"/>
            <w:vAlign w:val="center"/>
            <w:hideMark/>
          </w:tcPr>
          <w:p w14:paraId="62039767" w14:textId="4C9876F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ED44454" w14:textId="1019AA3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04E124B" w14:textId="43A3E5C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E20C7E5" w14:textId="01B40A4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AA197BF" w14:textId="72FACB4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4476875" w14:textId="1A54AD2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27F23D3" w14:textId="3D83534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28E2EE4" w14:textId="721DFD9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3A9C77B" w14:textId="03976CC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3568DAE" w14:textId="63356BD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A861770" w14:textId="13778EA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53E0B9E" w14:textId="6CA9155A"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38505D7A" w14:textId="77777777" w:rsidR="00405C4F" w:rsidRPr="005C302C" w:rsidRDefault="00405C4F" w:rsidP="00405C4F">
            <w:pPr>
              <w:rPr>
                <w:rFonts w:ascii="Calibri" w:hAnsi="Calibri" w:cs="Calibri"/>
                <w:color w:val="000000"/>
                <w:sz w:val="20"/>
                <w:szCs w:val="20"/>
                <w:lang w:bidi="ar-SA"/>
              </w:rPr>
            </w:pPr>
          </w:p>
        </w:tc>
      </w:tr>
      <w:tr w:rsidR="00405C4F" w:rsidRPr="005C302C" w14:paraId="732327A7"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30AF740"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 xml:space="preserve">Conduire la mission d’évaluation finale du projet </w:t>
            </w:r>
          </w:p>
        </w:tc>
        <w:tc>
          <w:tcPr>
            <w:tcW w:w="540" w:type="dxa"/>
            <w:tcBorders>
              <w:top w:val="nil"/>
              <w:left w:val="nil"/>
              <w:bottom w:val="single" w:sz="4" w:space="0" w:color="auto"/>
              <w:right w:val="single" w:sz="4" w:space="0" w:color="auto"/>
            </w:tcBorders>
            <w:shd w:val="clear" w:color="000000" w:fill="FFFFFF"/>
            <w:vAlign w:val="center"/>
            <w:hideMark/>
          </w:tcPr>
          <w:p w14:paraId="56BC148F" w14:textId="2DA518BB"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086DA8A4" w14:textId="31B27B4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71EB5B44" w14:textId="273109B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D1928AD" w14:textId="1F4FB6E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93A611E" w14:textId="5027D56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FACA7DF" w14:textId="2333312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DB0E61D" w14:textId="7DF08ED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678A0AD" w14:textId="10A57FE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CB90B41" w14:textId="38280BF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1F18093" w14:textId="735F0CA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8DE5794" w14:textId="2074E59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4D289E1" w14:textId="3F98AEFE"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3C0050A9" w14:textId="77777777" w:rsidR="00405C4F" w:rsidRPr="005C302C" w:rsidRDefault="00405C4F" w:rsidP="00405C4F">
            <w:pPr>
              <w:rPr>
                <w:rFonts w:ascii="Calibri" w:hAnsi="Calibri" w:cs="Calibri"/>
                <w:color w:val="000000"/>
                <w:sz w:val="20"/>
                <w:szCs w:val="20"/>
                <w:lang w:bidi="ar-SA"/>
              </w:rPr>
            </w:pPr>
          </w:p>
        </w:tc>
      </w:tr>
      <w:tr w:rsidR="00405C4F" w:rsidRPr="005C302C" w14:paraId="338EB66E"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26B51DB7" w14:textId="77777777" w:rsidR="00405C4F" w:rsidRPr="005C302C" w:rsidRDefault="00405C4F" w:rsidP="00405C4F">
            <w:pPr>
              <w:jc w:val="right"/>
              <w:rPr>
                <w:rFonts w:ascii="Calibri" w:hAnsi="Calibri" w:cs="Calibri"/>
                <w:color w:val="000000"/>
                <w:sz w:val="20"/>
                <w:szCs w:val="20"/>
                <w:lang w:bidi="ar-SA"/>
              </w:rPr>
            </w:pPr>
            <w:r w:rsidRPr="005C302C">
              <w:rPr>
                <w:rFonts w:ascii="Calibri" w:hAnsi="Calibri" w:cs="Calibri"/>
                <w:color w:val="000000"/>
                <w:sz w:val="20"/>
                <w:szCs w:val="20"/>
                <w:lang w:bidi="ar-SA"/>
              </w:rPr>
              <w:t> </w:t>
            </w:r>
          </w:p>
        </w:tc>
        <w:tc>
          <w:tcPr>
            <w:tcW w:w="540" w:type="dxa"/>
            <w:tcBorders>
              <w:top w:val="nil"/>
              <w:left w:val="nil"/>
              <w:bottom w:val="single" w:sz="4" w:space="0" w:color="auto"/>
              <w:right w:val="single" w:sz="4" w:space="0" w:color="auto"/>
            </w:tcBorders>
            <w:shd w:val="clear" w:color="000000" w:fill="FFFFFF"/>
            <w:vAlign w:val="center"/>
            <w:hideMark/>
          </w:tcPr>
          <w:p w14:paraId="0D41CCA0" w14:textId="5F7E17A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3053D31E" w14:textId="035DF8D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FFFFFF"/>
            <w:vAlign w:val="center"/>
            <w:hideMark/>
          </w:tcPr>
          <w:p w14:paraId="1AD6FA32" w14:textId="471F6F0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44910E7" w14:textId="1BF21D4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21A455C" w14:textId="325920A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4E3B34A" w14:textId="2047736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E61E1B2" w14:textId="7023E99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C1C2BE6" w14:textId="2CC66E7A"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FCD0645" w14:textId="5388FF9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7767EAD" w14:textId="49C1D8F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7E6851E" w14:textId="2CAE1DE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18DBAAB" w14:textId="2EBEF9E5"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153F2C2F" w14:textId="77777777" w:rsidR="00405C4F" w:rsidRPr="005C302C" w:rsidRDefault="00405C4F" w:rsidP="00405C4F">
            <w:pPr>
              <w:rPr>
                <w:rFonts w:ascii="Calibri" w:hAnsi="Calibri" w:cs="Calibri"/>
                <w:color w:val="000000"/>
                <w:sz w:val="20"/>
                <w:szCs w:val="20"/>
                <w:lang w:bidi="ar-SA"/>
              </w:rPr>
            </w:pPr>
          </w:p>
        </w:tc>
      </w:tr>
      <w:tr w:rsidR="00405C4F" w:rsidRPr="005C302C" w14:paraId="2177239C" w14:textId="77777777" w:rsidTr="005C302C">
        <w:trPr>
          <w:trHeight w:val="30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04F96C03" w14:textId="77777777" w:rsidR="00405C4F" w:rsidRPr="005C302C" w:rsidRDefault="00405C4F" w:rsidP="00405C4F">
            <w:pPr>
              <w:jc w:val="both"/>
              <w:rPr>
                <w:rFonts w:ascii="Calibri" w:hAnsi="Calibri" w:cs="Calibri"/>
                <w:color w:val="000000"/>
                <w:sz w:val="20"/>
                <w:szCs w:val="20"/>
                <w:lang w:bidi="ar-SA"/>
              </w:rPr>
            </w:pPr>
            <w:r w:rsidRPr="005C302C">
              <w:rPr>
                <w:rFonts w:ascii="Calibri" w:hAnsi="Calibri" w:cs="Calibri"/>
                <w:color w:val="000000"/>
                <w:sz w:val="20"/>
                <w:szCs w:val="20"/>
                <w:lang w:bidi="ar-SA"/>
              </w:rPr>
              <w:t>Assurer la communication et la visibilité de l’Action</w:t>
            </w:r>
          </w:p>
        </w:tc>
        <w:tc>
          <w:tcPr>
            <w:tcW w:w="540" w:type="dxa"/>
            <w:tcBorders>
              <w:top w:val="nil"/>
              <w:left w:val="nil"/>
              <w:bottom w:val="single" w:sz="4" w:space="0" w:color="auto"/>
              <w:right w:val="single" w:sz="4" w:space="0" w:color="auto"/>
            </w:tcBorders>
            <w:shd w:val="clear" w:color="000000" w:fill="808080"/>
            <w:vAlign w:val="center"/>
            <w:hideMark/>
          </w:tcPr>
          <w:p w14:paraId="6FB15E98" w14:textId="6F859623"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286CD35" w14:textId="72DDB5A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087B1198" w14:textId="3E8E81B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45EB58E" w14:textId="7C1400C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0680867" w14:textId="266FD4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21743D6" w14:textId="2B2B873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19262A7" w14:textId="3FEED352"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57DF6873" w14:textId="482DCD2D"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B6DE11" w14:textId="20250FC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272074B" w14:textId="48DA929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B8EAF46" w14:textId="04359FA5"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BE6E0FA" w14:textId="183A1DB0" w:rsidR="00405C4F" w:rsidRPr="005C302C" w:rsidRDefault="00405C4F" w:rsidP="005C302C">
            <w:pPr>
              <w:jc w:val="center"/>
              <w:rPr>
                <w:rFonts w:ascii="Calibri" w:hAnsi="Calibri" w:cs="Calibri"/>
                <w:color w:val="000000"/>
                <w:sz w:val="20"/>
                <w:szCs w:val="20"/>
                <w:lang w:bidi="ar-SA"/>
              </w:rPr>
            </w:pPr>
          </w:p>
        </w:tc>
        <w:tc>
          <w:tcPr>
            <w:tcW w:w="2720" w:type="dxa"/>
            <w:vMerge/>
            <w:tcBorders>
              <w:top w:val="nil"/>
              <w:left w:val="single" w:sz="4" w:space="0" w:color="auto"/>
              <w:bottom w:val="single" w:sz="4" w:space="0" w:color="auto"/>
              <w:right w:val="single" w:sz="4" w:space="0" w:color="auto"/>
            </w:tcBorders>
            <w:vAlign w:val="center"/>
            <w:hideMark/>
          </w:tcPr>
          <w:p w14:paraId="7351BAC6" w14:textId="77777777" w:rsidR="00405C4F" w:rsidRPr="005C302C" w:rsidRDefault="00405C4F" w:rsidP="00405C4F">
            <w:pPr>
              <w:rPr>
                <w:rFonts w:ascii="Calibri" w:hAnsi="Calibri" w:cs="Calibri"/>
                <w:color w:val="000000"/>
                <w:sz w:val="20"/>
                <w:szCs w:val="20"/>
                <w:lang w:bidi="ar-SA"/>
              </w:rPr>
            </w:pPr>
          </w:p>
        </w:tc>
      </w:tr>
      <w:tr w:rsidR="00405C4F" w:rsidRPr="005C302C" w14:paraId="4AD83032" w14:textId="77777777" w:rsidTr="005C302C">
        <w:trPr>
          <w:trHeight w:val="510"/>
        </w:trPr>
        <w:tc>
          <w:tcPr>
            <w:tcW w:w="5960" w:type="dxa"/>
            <w:tcBorders>
              <w:top w:val="nil"/>
              <w:left w:val="single" w:sz="4" w:space="0" w:color="auto"/>
              <w:bottom w:val="single" w:sz="4" w:space="0" w:color="auto"/>
              <w:right w:val="single" w:sz="4" w:space="0" w:color="auto"/>
            </w:tcBorders>
            <w:shd w:val="clear" w:color="000000" w:fill="FFFFFF"/>
            <w:vAlign w:val="center"/>
            <w:hideMark/>
          </w:tcPr>
          <w:p w14:paraId="729DDDE0" w14:textId="77777777" w:rsidR="00405C4F" w:rsidRPr="005C302C" w:rsidRDefault="00405C4F" w:rsidP="00405C4F">
            <w:pPr>
              <w:jc w:val="right"/>
              <w:rPr>
                <w:rFonts w:ascii="Calibri" w:hAnsi="Calibri" w:cs="Calibri"/>
                <w:i/>
                <w:iCs/>
                <w:color w:val="000000"/>
                <w:sz w:val="20"/>
                <w:szCs w:val="20"/>
                <w:lang w:bidi="ar-SA"/>
              </w:rPr>
            </w:pPr>
            <w:r w:rsidRPr="005C302C">
              <w:rPr>
                <w:rFonts w:ascii="Calibri" w:hAnsi="Calibri" w:cs="Calibri"/>
                <w:i/>
                <w:iCs/>
                <w:color w:val="000000"/>
                <w:sz w:val="20"/>
                <w:szCs w:val="20"/>
                <w:lang w:bidi="ar-SA"/>
              </w:rPr>
              <w:t>Mettre en œuvre le plan de communication et de visibilité du projet</w:t>
            </w:r>
          </w:p>
        </w:tc>
        <w:tc>
          <w:tcPr>
            <w:tcW w:w="540" w:type="dxa"/>
            <w:tcBorders>
              <w:top w:val="nil"/>
              <w:left w:val="nil"/>
              <w:bottom w:val="single" w:sz="4" w:space="0" w:color="auto"/>
              <w:right w:val="single" w:sz="4" w:space="0" w:color="auto"/>
            </w:tcBorders>
            <w:shd w:val="clear" w:color="auto" w:fill="auto"/>
            <w:vAlign w:val="center"/>
            <w:hideMark/>
          </w:tcPr>
          <w:p w14:paraId="2D55E226" w14:textId="0891AAE1"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52D18460" w14:textId="5755273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auto" w:fill="auto"/>
            <w:vAlign w:val="center"/>
            <w:hideMark/>
          </w:tcPr>
          <w:p w14:paraId="4AD03609" w14:textId="78CE72FF"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0B5C4F9" w14:textId="231E90CE"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485245CB" w14:textId="66A6058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174C6593" w14:textId="0A2EEBF4"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8E1704C" w14:textId="451EB64C"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B9E00C8" w14:textId="46446676"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6790C515" w14:textId="491BA970"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37E59AF5" w14:textId="45400F18"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7E768B28" w14:textId="458FEAA7" w:rsidR="00405C4F" w:rsidRPr="005C302C" w:rsidRDefault="00405C4F" w:rsidP="005C302C">
            <w:pPr>
              <w:jc w:val="center"/>
              <w:rPr>
                <w:rFonts w:ascii="Calibri" w:hAnsi="Calibri" w:cs="Calibri"/>
                <w:color w:val="000000"/>
                <w:sz w:val="20"/>
                <w:szCs w:val="20"/>
                <w:lang w:bidi="ar-SA"/>
              </w:rPr>
            </w:pPr>
          </w:p>
        </w:tc>
        <w:tc>
          <w:tcPr>
            <w:tcW w:w="540" w:type="dxa"/>
            <w:tcBorders>
              <w:top w:val="nil"/>
              <w:left w:val="nil"/>
              <w:bottom w:val="single" w:sz="4" w:space="0" w:color="auto"/>
              <w:right w:val="single" w:sz="4" w:space="0" w:color="auto"/>
            </w:tcBorders>
            <w:shd w:val="clear" w:color="000000" w:fill="808080"/>
            <w:vAlign w:val="center"/>
            <w:hideMark/>
          </w:tcPr>
          <w:p w14:paraId="24C57BCA" w14:textId="3D29E7D4" w:rsidR="00405C4F" w:rsidRPr="005C302C" w:rsidRDefault="00405C4F" w:rsidP="005C302C">
            <w:pPr>
              <w:jc w:val="center"/>
              <w:rPr>
                <w:rFonts w:ascii="Calibri" w:hAnsi="Calibri" w:cs="Calibri"/>
                <w:color w:val="000000"/>
                <w:sz w:val="20"/>
                <w:szCs w:val="20"/>
                <w:lang w:bidi="ar-SA"/>
              </w:rPr>
            </w:pPr>
          </w:p>
        </w:tc>
        <w:tc>
          <w:tcPr>
            <w:tcW w:w="2720" w:type="dxa"/>
            <w:tcBorders>
              <w:top w:val="nil"/>
              <w:left w:val="nil"/>
              <w:bottom w:val="single" w:sz="4" w:space="0" w:color="auto"/>
              <w:right w:val="single" w:sz="4" w:space="0" w:color="auto"/>
            </w:tcBorders>
            <w:shd w:val="clear" w:color="000000" w:fill="FFFFFF"/>
            <w:vAlign w:val="center"/>
            <w:hideMark/>
          </w:tcPr>
          <w:p w14:paraId="472AAA68" w14:textId="77777777" w:rsidR="00405C4F" w:rsidRPr="005C302C" w:rsidRDefault="00405C4F" w:rsidP="00405C4F">
            <w:pPr>
              <w:rPr>
                <w:rFonts w:ascii="Calibri" w:hAnsi="Calibri" w:cs="Calibri"/>
                <w:color w:val="000000"/>
                <w:sz w:val="20"/>
                <w:szCs w:val="20"/>
                <w:lang w:bidi="ar-SA"/>
              </w:rPr>
            </w:pPr>
            <w:r w:rsidRPr="005C302C">
              <w:rPr>
                <w:rFonts w:ascii="Calibri" w:hAnsi="Calibri" w:cs="Calibri"/>
                <w:color w:val="000000"/>
                <w:sz w:val="20"/>
                <w:szCs w:val="20"/>
                <w:lang w:bidi="ar-SA"/>
              </w:rPr>
              <w:t> </w:t>
            </w:r>
          </w:p>
        </w:tc>
      </w:tr>
    </w:tbl>
    <w:p w14:paraId="563DA109" w14:textId="1557BE0C" w:rsidR="00B077F3" w:rsidRPr="005C302C" w:rsidRDefault="00B077F3" w:rsidP="00B077F3">
      <w:pPr>
        <w:rPr>
          <w:rFonts w:ascii="Calibri" w:hAnsi="Calibri" w:cs="Calibri"/>
        </w:rPr>
      </w:pPr>
    </w:p>
    <w:p w14:paraId="62229BCA" w14:textId="64BF6E85" w:rsidR="00B077F3" w:rsidRPr="005C302C" w:rsidRDefault="00B077F3" w:rsidP="00B077F3">
      <w:pPr>
        <w:rPr>
          <w:rFonts w:ascii="Calibri" w:hAnsi="Calibri" w:cs="Calibri"/>
        </w:rPr>
      </w:pPr>
    </w:p>
    <w:p w14:paraId="1EFFD1DD" w14:textId="5722D430" w:rsidR="00B077F3" w:rsidRPr="005C302C" w:rsidRDefault="00B077F3" w:rsidP="00B077F3">
      <w:pPr>
        <w:rPr>
          <w:rFonts w:ascii="Calibri" w:hAnsi="Calibri" w:cs="Calibri"/>
        </w:rPr>
      </w:pPr>
    </w:p>
    <w:p w14:paraId="6E332B86" w14:textId="3C1997B6" w:rsidR="00B077F3" w:rsidRPr="005C302C" w:rsidRDefault="00B077F3" w:rsidP="00B077F3">
      <w:pPr>
        <w:rPr>
          <w:rFonts w:ascii="Calibri" w:hAnsi="Calibri" w:cs="Calibri"/>
        </w:rPr>
      </w:pPr>
    </w:p>
    <w:p w14:paraId="591196AA" w14:textId="77777777" w:rsidR="00CD7406" w:rsidRDefault="00CD7406" w:rsidP="00B077F3">
      <w:pPr>
        <w:rPr>
          <w:rFonts w:ascii="Calibri" w:hAnsi="Calibri" w:cs="Calibri"/>
        </w:rPr>
        <w:sectPr w:rsidR="00CD7406" w:rsidSect="005C302C">
          <w:pgSz w:w="16838" w:h="11906" w:orient="landscape"/>
          <w:pgMar w:top="1417" w:right="993" w:bottom="1417" w:left="993" w:header="708" w:footer="708" w:gutter="0"/>
          <w:cols w:space="708"/>
          <w:docGrid w:linePitch="360"/>
        </w:sectPr>
      </w:pPr>
    </w:p>
    <w:p w14:paraId="12CDD87E" w14:textId="2EEC3E40" w:rsidR="00CD7406" w:rsidRPr="008A6772" w:rsidRDefault="00CD7406" w:rsidP="0037100D">
      <w:pPr>
        <w:pStyle w:val="Titre2"/>
        <w:spacing w:before="240"/>
        <w:rPr>
          <w:rFonts w:ascii="Calibri" w:hAnsi="Calibri" w:cs="Calibri"/>
          <w:b/>
          <w:i/>
          <w:sz w:val="24"/>
        </w:rPr>
      </w:pPr>
      <w:bookmarkStart w:id="83" w:name="_Toc48325186"/>
      <w:r w:rsidRPr="005C302C">
        <w:rPr>
          <w:rFonts w:ascii="Calibri" w:hAnsi="Calibri" w:cs="Calibri"/>
          <w:b/>
          <w:i/>
          <w:sz w:val="24"/>
        </w:rPr>
        <w:lastRenderedPageBreak/>
        <w:t xml:space="preserve">Annexe </w:t>
      </w:r>
      <w:r>
        <w:rPr>
          <w:rFonts w:ascii="Calibri" w:hAnsi="Calibri" w:cs="Calibri"/>
          <w:b/>
          <w:i/>
          <w:sz w:val="24"/>
        </w:rPr>
        <w:t>8</w:t>
      </w:r>
      <w:r w:rsidRPr="005C302C">
        <w:rPr>
          <w:rFonts w:ascii="Calibri" w:hAnsi="Calibri" w:cs="Calibri"/>
          <w:b/>
          <w:i/>
          <w:sz w:val="24"/>
        </w:rPr>
        <w:t xml:space="preserve">. </w:t>
      </w:r>
      <w:r>
        <w:rPr>
          <w:rFonts w:ascii="Calibri" w:hAnsi="Calibri" w:cs="Calibri"/>
          <w:b/>
          <w:i/>
          <w:sz w:val="24"/>
        </w:rPr>
        <w:t>I</w:t>
      </w:r>
      <w:r w:rsidRPr="008A6772">
        <w:rPr>
          <w:rFonts w:ascii="Calibri" w:hAnsi="Calibri" w:cs="Calibri"/>
          <w:b/>
          <w:i/>
          <w:sz w:val="24"/>
        </w:rPr>
        <w:t>nitiatives dans le bassin de la Mékrou au Niger et les synergies</w:t>
      </w:r>
      <w:r w:rsidR="0037100D">
        <w:rPr>
          <w:rFonts w:ascii="Calibri" w:hAnsi="Calibri" w:cs="Calibri"/>
          <w:b/>
          <w:i/>
          <w:sz w:val="24"/>
        </w:rPr>
        <w:t>/liens</w:t>
      </w:r>
      <w:r w:rsidRPr="008A6772">
        <w:rPr>
          <w:rFonts w:ascii="Calibri" w:hAnsi="Calibri" w:cs="Calibri"/>
          <w:b/>
          <w:i/>
          <w:sz w:val="24"/>
        </w:rPr>
        <w:t xml:space="preserve"> avec le </w:t>
      </w:r>
      <w:r>
        <w:rPr>
          <w:rFonts w:ascii="Calibri" w:hAnsi="Calibri" w:cs="Calibri"/>
          <w:b/>
          <w:i/>
          <w:sz w:val="24"/>
        </w:rPr>
        <w:t>P</w:t>
      </w:r>
      <w:r w:rsidRPr="008A6772">
        <w:rPr>
          <w:rFonts w:ascii="Calibri" w:hAnsi="Calibri" w:cs="Calibri"/>
          <w:b/>
          <w:i/>
          <w:sz w:val="24"/>
        </w:rPr>
        <w:t xml:space="preserve">rojet Mékrou </w:t>
      </w:r>
      <w:r>
        <w:rPr>
          <w:rFonts w:ascii="Calibri" w:hAnsi="Calibri" w:cs="Calibri"/>
          <w:b/>
          <w:i/>
          <w:sz w:val="24"/>
        </w:rPr>
        <w:t>P</w:t>
      </w:r>
      <w:r w:rsidRPr="008A6772">
        <w:rPr>
          <w:rFonts w:ascii="Calibri" w:hAnsi="Calibri" w:cs="Calibri"/>
          <w:b/>
          <w:i/>
          <w:sz w:val="24"/>
        </w:rPr>
        <w:t>hase 2 Niger</w:t>
      </w:r>
      <w:bookmarkEnd w:id="83"/>
    </w:p>
    <w:p w14:paraId="1B12B58D" w14:textId="77777777" w:rsidR="0037100D" w:rsidRPr="00B5580C" w:rsidRDefault="0037100D" w:rsidP="0037100D">
      <w:pPr>
        <w:spacing w:before="60" w:after="60"/>
        <w:jc w:val="both"/>
        <w:rPr>
          <w:rFonts w:ascii="Calibri" w:hAnsi="Calibri" w:cs="Calibri"/>
          <w:b/>
          <w:bCs/>
          <w:sz w:val="22"/>
          <w:szCs w:val="22"/>
        </w:rPr>
      </w:pPr>
      <w:bookmarkStart w:id="84" w:name="_GoBack"/>
      <w:bookmarkEnd w:id="84"/>
    </w:p>
    <w:tbl>
      <w:tblPr>
        <w:tblStyle w:val="Grilledutableau"/>
        <w:tblW w:w="16161" w:type="dxa"/>
        <w:tblInd w:w="-572" w:type="dxa"/>
        <w:tblLook w:val="04A0" w:firstRow="1" w:lastRow="0" w:firstColumn="1" w:lastColumn="0" w:noHBand="0" w:noVBand="1"/>
      </w:tblPr>
      <w:tblGrid>
        <w:gridCol w:w="2398"/>
        <w:gridCol w:w="3861"/>
        <w:gridCol w:w="1654"/>
        <w:gridCol w:w="1611"/>
        <w:gridCol w:w="4236"/>
        <w:gridCol w:w="2401"/>
      </w:tblGrid>
      <w:tr w:rsidR="0037100D" w:rsidRPr="00B5580C" w14:paraId="6D32CED9" w14:textId="77777777" w:rsidTr="008E5031">
        <w:trPr>
          <w:tblHeader/>
        </w:trPr>
        <w:tc>
          <w:tcPr>
            <w:tcW w:w="2398" w:type="dxa"/>
            <w:vAlign w:val="center"/>
          </w:tcPr>
          <w:p w14:paraId="37CB91E1" w14:textId="77777777" w:rsidR="0037100D" w:rsidRPr="00B5580C" w:rsidRDefault="0037100D" w:rsidP="006058EA">
            <w:pPr>
              <w:spacing w:before="60" w:after="60"/>
              <w:rPr>
                <w:rFonts w:ascii="Calibri" w:hAnsi="Calibri" w:cs="Calibri"/>
                <w:b/>
                <w:bCs/>
                <w:sz w:val="22"/>
                <w:szCs w:val="22"/>
              </w:rPr>
            </w:pPr>
            <w:r w:rsidRPr="00B5580C">
              <w:rPr>
                <w:rFonts w:ascii="Calibri" w:hAnsi="Calibri" w:cs="Calibri"/>
                <w:b/>
                <w:bCs/>
                <w:sz w:val="22"/>
                <w:szCs w:val="22"/>
              </w:rPr>
              <w:t xml:space="preserve">Titre du </w:t>
            </w:r>
            <w:proofErr w:type="spellStart"/>
            <w:r w:rsidRPr="00B5580C">
              <w:rPr>
                <w:rFonts w:ascii="Calibri" w:hAnsi="Calibri" w:cs="Calibri"/>
                <w:b/>
                <w:bCs/>
                <w:sz w:val="22"/>
                <w:szCs w:val="22"/>
              </w:rPr>
              <w:t>projet</w:t>
            </w:r>
            <w:proofErr w:type="spellEnd"/>
          </w:p>
        </w:tc>
        <w:tc>
          <w:tcPr>
            <w:tcW w:w="3861" w:type="dxa"/>
            <w:vAlign w:val="center"/>
          </w:tcPr>
          <w:p w14:paraId="17A82C4C" w14:textId="77777777" w:rsidR="0037100D" w:rsidRPr="00B5580C" w:rsidRDefault="0037100D" w:rsidP="006058EA">
            <w:pPr>
              <w:spacing w:before="60" w:after="60"/>
              <w:rPr>
                <w:rFonts w:ascii="Calibri" w:hAnsi="Calibri" w:cs="Calibri"/>
                <w:b/>
                <w:bCs/>
                <w:sz w:val="22"/>
                <w:szCs w:val="22"/>
              </w:rPr>
            </w:pPr>
            <w:r w:rsidRPr="00B5580C">
              <w:rPr>
                <w:rFonts w:ascii="Calibri" w:hAnsi="Calibri" w:cs="Calibri"/>
                <w:b/>
                <w:bCs/>
                <w:sz w:val="22"/>
                <w:szCs w:val="22"/>
              </w:rPr>
              <w:t>Objectifs du projet</w:t>
            </w:r>
          </w:p>
        </w:tc>
        <w:tc>
          <w:tcPr>
            <w:tcW w:w="1654" w:type="dxa"/>
            <w:vAlign w:val="center"/>
          </w:tcPr>
          <w:p w14:paraId="29B824FF" w14:textId="77777777" w:rsidR="0037100D" w:rsidRPr="0037100D" w:rsidRDefault="0037100D" w:rsidP="006058EA">
            <w:pPr>
              <w:spacing w:before="60" w:after="60"/>
              <w:rPr>
                <w:rFonts w:ascii="Calibri" w:hAnsi="Calibri" w:cs="Calibri"/>
                <w:b/>
                <w:bCs/>
                <w:sz w:val="22"/>
                <w:szCs w:val="22"/>
                <w:lang w:val="fr-FR"/>
              </w:rPr>
            </w:pPr>
            <w:r w:rsidRPr="0037100D">
              <w:rPr>
                <w:rFonts w:ascii="Calibri" w:hAnsi="Calibri" w:cs="Calibri"/>
                <w:b/>
                <w:bCs/>
                <w:sz w:val="22"/>
                <w:szCs w:val="22"/>
                <w:lang w:val="fr-FR"/>
              </w:rPr>
              <w:t>Période de mise en œuvre</w:t>
            </w:r>
          </w:p>
        </w:tc>
        <w:tc>
          <w:tcPr>
            <w:tcW w:w="1611" w:type="dxa"/>
            <w:vAlign w:val="center"/>
          </w:tcPr>
          <w:p w14:paraId="187005C2" w14:textId="77777777" w:rsidR="0037100D" w:rsidRPr="00B5580C" w:rsidRDefault="0037100D" w:rsidP="006058EA">
            <w:pPr>
              <w:spacing w:before="60" w:after="60"/>
              <w:rPr>
                <w:rFonts w:ascii="Calibri" w:hAnsi="Calibri" w:cs="Calibri"/>
                <w:b/>
                <w:bCs/>
                <w:sz w:val="22"/>
                <w:szCs w:val="22"/>
              </w:rPr>
            </w:pPr>
            <w:r w:rsidRPr="00B5580C">
              <w:rPr>
                <w:rFonts w:ascii="Calibri" w:hAnsi="Calibri" w:cs="Calibri"/>
                <w:b/>
                <w:bCs/>
                <w:sz w:val="22"/>
                <w:szCs w:val="22"/>
              </w:rPr>
              <w:t>Zone</w:t>
            </w:r>
            <w:r>
              <w:rPr>
                <w:rFonts w:ascii="Calibri" w:hAnsi="Calibri" w:cs="Calibri"/>
                <w:b/>
                <w:bCs/>
                <w:sz w:val="22"/>
                <w:szCs w:val="22"/>
              </w:rPr>
              <w:t xml:space="preserve"> </w:t>
            </w:r>
            <w:r w:rsidRPr="00B5580C">
              <w:rPr>
                <w:rFonts w:ascii="Calibri" w:hAnsi="Calibri" w:cs="Calibri"/>
                <w:b/>
                <w:bCs/>
                <w:sz w:val="22"/>
                <w:szCs w:val="22"/>
              </w:rPr>
              <w:t>d’intervention</w:t>
            </w:r>
          </w:p>
        </w:tc>
        <w:tc>
          <w:tcPr>
            <w:tcW w:w="4236" w:type="dxa"/>
            <w:vAlign w:val="center"/>
          </w:tcPr>
          <w:p w14:paraId="1C99A305" w14:textId="77777777" w:rsidR="0037100D" w:rsidRPr="0037100D" w:rsidRDefault="0037100D" w:rsidP="006058EA">
            <w:pPr>
              <w:spacing w:before="60" w:after="60"/>
              <w:rPr>
                <w:rFonts w:ascii="Calibri" w:hAnsi="Calibri" w:cs="Calibri"/>
                <w:b/>
                <w:bCs/>
                <w:sz w:val="22"/>
                <w:szCs w:val="22"/>
                <w:lang w:val="fr-FR"/>
              </w:rPr>
            </w:pPr>
            <w:r w:rsidRPr="0037100D">
              <w:rPr>
                <w:rFonts w:ascii="Calibri" w:hAnsi="Calibri" w:cs="Calibri"/>
                <w:b/>
                <w:bCs/>
                <w:sz w:val="22"/>
                <w:szCs w:val="22"/>
                <w:lang w:val="fr-FR"/>
              </w:rPr>
              <w:t>Synergies/Liens avec le Projet Mékrou Phase 2 Niger</w:t>
            </w:r>
          </w:p>
        </w:tc>
        <w:tc>
          <w:tcPr>
            <w:tcW w:w="2401" w:type="dxa"/>
            <w:vAlign w:val="center"/>
          </w:tcPr>
          <w:p w14:paraId="4D0FAB7E" w14:textId="77777777" w:rsidR="0037100D" w:rsidRPr="0037100D" w:rsidRDefault="0037100D" w:rsidP="006058EA">
            <w:pPr>
              <w:spacing w:before="60" w:after="60"/>
              <w:rPr>
                <w:rFonts w:ascii="Calibri" w:hAnsi="Calibri" w:cs="Calibri"/>
                <w:b/>
                <w:bCs/>
                <w:sz w:val="22"/>
                <w:szCs w:val="22"/>
                <w:lang w:val="fr-FR"/>
              </w:rPr>
            </w:pPr>
            <w:r w:rsidRPr="0037100D">
              <w:rPr>
                <w:rFonts w:ascii="Calibri" w:hAnsi="Calibri" w:cs="Calibri"/>
                <w:b/>
                <w:bCs/>
                <w:sz w:val="22"/>
                <w:szCs w:val="22"/>
                <w:lang w:val="fr-FR"/>
              </w:rPr>
              <w:t xml:space="preserve">Partenaires financiers et Agences de mise en œuvre </w:t>
            </w:r>
          </w:p>
        </w:tc>
      </w:tr>
      <w:tr w:rsidR="0037100D" w:rsidRPr="00B5580C" w14:paraId="4C991555" w14:textId="77777777" w:rsidTr="008E5031">
        <w:tc>
          <w:tcPr>
            <w:tcW w:w="2398" w:type="dxa"/>
            <w:vAlign w:val="center"/>
          </w:tcPr>
          <w:p w14:paraId="51363F03"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Projet Mékrou Phase 2 Composante scientifique et régional</w:t>
            </w:r>
          </w:p>
        </w:tc>
        <w:tc>
          <w:tcPr>
            <w:tcW w:w="3861" w:type="dxa"/>
            <w:vAlign w:val="center"/>
          </w:tcPr>
          <w:p w14:paraId="291C2A63" w14:textId="77777777" w:rsidR="0037100D" w:rsidRPr="003B7119" w:rsidRDefault="0037100D" w:rsidP="006058EA">
            <w:pPr>
              <w:pStyle w:val="NormalWeb"/>
              <w:spacing w:before="60" w:beforeAutospacing="0" w:after="60" w:afterAutospacing="0"/>
              <w:rPr>
                <w:rFonts w:ascii="Calibri" w:hAnsi="Calibri" w:cs="Calibri"/>
                <w:b/>
                <w:bCs/>
                <w:sz w:val="22"/>
                <w:szCs w:val="22"/>
                <w:lang w:val="fr-FR"/>
              </w:rPr>
            </w:pPr>
            <w:r w:rsidRPr="003B7119">
              <w:rPr>
                <w:rFonts w:ascii="Calibri" w:hAnsi="Calibri" w:cs="Calibri"/>
                <w:b/>
                <w:bCs/>
                <w:sz w:val="22"/>
                <w:szCs w:val="22"/>
                <w:lang w:val="fr-FR"/>
              </w:rPr>
              <w:t xml:space="preserve">Objectif général : </w:t>
            </w:r>
          </w:p>
          <w:p w14:paraId="749048D4" w14:textId="7C5A9D60" w:rsidR="0037100D" w:rsidRPr="003B7119" w:rsidRDefault="0037100D" w:rsidP="0037100D">
            <w:pPr>
              <w:pStyle w:val="NormalWeb"/>
              <w:spacing w:before="0" w:beforeAutospacing="0" w:after="60" w:afterAutospacing="0"/>
              <w:rPr>
                <w:rFonts w:ascii="Calibri" w:hAnsi="Calibri" w:cs="Calibri"/>
                <w:sz w:val="22"/>
                <w:szCs w:val="22"/>
                <w:lang w:val="fr-FR"/>
              </w:rPr>
            </w:pPr>
            <w:r w:rsidRPr="003B7119">
              <w:rPr>
                <w:rFonts w:ascii="Calibri" w:hAnsi="Calibri" w:cs="Calibri"/>
                <w:sz w:val="22"/>
                <w:szCs w:val="22"/>
                <w:lang w:val="fr-FR"/>
              </w:rPr>
              <w:t>Promouvoir le développement durable et la réduction de la pauvreté en soutenant des approches intégrées des écosystèmes et des ressources en eau, contribuant ainsi aux objectifs stratégiques de développement 1, 2, 6, 7, 13 et 15 de l'agenda 2030 des Nations unies ainsi qu'au consensus de l'UE sur le développement, en particulier en ce qui concerne les populations et les communautés défavorisées dans l’Afrique de l’Ouest</w:t>
            </w:r>
          </w:p>
          <w:p w14:paraId="5E46EC3E" w14:textId="77777777" w:rsidR="0037100D" w:rsidRPr="003B7119" w:rsidRDefault="0037100D" w:rsidP="0037100D">
            <w:pPr>
              <w:pStyle w:val="NormalWeb"/>
              <w:spacing w:before="120" w:beforeAutospacing="0" w:after="120" w:afterAutospacing="0"/>
              <w:rPr>
                <w:rFonts w:ascii="Calibri" w:hAnsi="Calibri" w:cs="Calibri"/>
                <w:b/>
                <w:bCs/>
                <w:sz w:val="22"/>
                <w:szCs w:val="22"/>
              </w:rPr>
            </w:pPr>
            <w:r w:rsidRPr="003B7119">
              <w:rPr>
                <w:rFonts w:ascii="Calibri" w:hAnsi="Calibri" w:cs="Calibri"/>
                <w:b/>
                <w:bCs/>
                <w:sz w:val="22"/>
                <w:szCs w:val="22"/>
              </w:rPr>
              <w:t>Objectifs spécifiques :</w:t>
            </w:r>
          </w:p>
          <w:p w14:paraId="61E1F0D8"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Améliorer la sécurité alimentaire, énergétique et hydrique, tout en favorisant une gestion saine des ressources naturelles, en ouvrant la voie à la réalisation des SDG 2, 6, 7 au niveau régional-local</w:t>
            </w:r>
          </w:p>
          <w:p w14:paraId="33E18502"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Fournir des fonctions améliorées de gestion et d'analyse des données de l'outil e-NEXUS, visant à mettre en œuvre des SDSS (systèmes d'aide à la décision spatiale) de pointe.</w:t>
            </w:r>
          </w:p>
          <w:p w14:paraId="6DB85ED6"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lastRenderedPageBreak/>
              <w:t>Renforcer les compétences scientifiques et techniques locales-régionales au profit des institutions de gestion qui conçoivent et mettent en œuvre les stratégies de développement dans la région</w:t>
            </w:r>
          </w:p>
        </w:tc>
        <w:tc>
          <w:tcPr>
            <w:tcW w:w="1654" w:type="dxa"/>
            <w:vAlign w:val="center"/>
          </w:tcPr>
          <w:p w14:paraId="551B3206" w14:textId="77777777" w:rsidR="0037100D" w:rsidRPr="003B7119" w:rsidRDefault="0037100D" w:rsidP="006058EA">
            <w:pPr>
              <w:pStyle w:val="NormalWeb"/>
              <w:spacing w:before="60" w:beforeAutospacing="0" w:after="60" w:afterAutospacing="0"/>
              <w:rPr>
                <w:rFonts w:ascii="Calibri" w:hAnsi="Calibri" w:cs="Calibri"/>
                <w:sz w:val="22"/>
                <w:szCs w:val="22"/>
              </w:rPr>
            </w:pPr>
            <w:r w:rsidRPr="003B7119">
              <w:rPr>
                <w:rFonts w:ascii="Calibri" w:hAnsi="Calibri" w:cs="Calibri"/>
                <w:sz w:val="22"/>
                <w:szCs w:val="22"/>
              </w:rPr>
              <w:lastRenderedPageBreak/>
              <w:t>1</w:t>
            </w:r>
            <w:r w:rsidRPr="003B7119">
              <w:rPr>
                <w:rFonts w:ascii="Calibri" w:hAnsi="Calibri" w:cs="Calibri"/>
                <w:sz w:val="22"/>
                <w:szCs w:val="22"/>
                <w:vertAlign w:val="superscript"/>
              </w:rPr>
              <w:t>er</w:t>
            </w:r>
            <w:r w:rsidRPr="003B7119">
              <w:rPr>
                <w:rFonts w:ascii="Calibri" w:hAnsi="Calibri" w:cs="Calibri"/>
                <w:sz w:val="22"/>
                <w:szCs w:val="22"/>
              </w:rPr>
              <w:t xml:space="preserve"> Janvier 2020 au 31 décembre 2022</w:t>
            </w:r>
          </w:p>
        </w:tc>
        <w:tc>
          <w:tcPr>
            <w:tcW w:w="1611" w:type="dxa"/>
            <w:vAlign w:val="center"/>
          </w:tcPr>
          <w:p w14:paraId="0F5AFACE" w14:textId="77777777" w:rsidR="0037100D" w:rsidRPr="003B7119" w:rsidRDefault="0037100D" w:rsidP="006058EA">
            <w:pPr>
              <w:pStyle w:val="NormalWeb"/>
              <w:spacing w:before="60" w:beforeAutospacing="0" w:after="60" w:afterAutospacing="0"/>
              <w:rPr>
                <w:rFonts w:ascii="Calibri" w:hAnsi="Calibri" w:cs="Calibri"/>
                <w:sz w:val="22"/>
                <w:szCs w:val="22"/>
                <w:lang w:val="en-US"/>
              </w:rPr>
            </w:pPr>
            <w:r w:rsidRPr="003B7119">
              <w:rPr>
                <w:rFonts w:ascii="Calibri" w:hAnsi="Calibri" w:cs="Calibri"/>
                <w:sz w:val="22"/>
                <w:szCs w:val="22"/>
                <w:lang w:val="en-US"/>
              </w:rPr>
              <w:t>Niger, Burkina, Senegal, Mali, Benin, Guinea, and Nigeria</w:t>
            </w:r>
          </w:p>
        </w:tc>
        <w:tc>
          <w:tcPr>
            <w:tcW w:w="4236" w:type="dxa"/>
            <w:vAlign w:val="center"/>
          </w:tcPr>
          <w:p w14:paraId="30547685"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Renforcement des analyses pour le SDAGE – SAGE (en lien avec la Composante 1 du Projet Mékrou Phase 2 Niger) ;</w:t>
            </w:r>
          </w:p>
          <w:p w14:paraId="3353A34F"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Renforcement des analyses et des outils de Variabilité Climatique (périodes et fréquences de retour d'événements extrêmes : inondations, sécheresse) pour contribuer à une meilleure planification, adaptation et mitigation du changement climatique (en lien avec les Composantes 1, 2 et 3 du Projet Mékrou Phase 2 Niger) ; </w:t>
            </w:r>
          </w:p>
          <w:p w14:paraId="2AACE31E"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Appui au processus d’optimisation des réseaux de collecte des données ainsi que du système de collecte et de gestion dans la zone du projet (type de données à acquérir, meilleure localisation des instrument sur le terrain, identification de gaps au niveau spatial et temporel, ...) les nouveaux instruments de mesure (en lien avec la Composante 1 du Projet Mékrou Phase 2 Niger) ;</w:t>
            </w:r>
          </w:p>
          <w:p w14:paraId="4591D26F"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Contribution à l'identification et à la mise en œuvre des initiative de protection et </w:t>
            </w:r>
            <w:r w:rsidRPr="003B7119">
              <w:rPr>
                <w:rFonts w:ascii="Calibri" w:hAnsi="Calibri" w:cs="Calibri"/>
                <w:sz w:val="22"/>
                <w:szCs w:val="22"/>
                <w:lang w:val="fr-FR"/>
              </w:rPr>
              <w:lastRenderedPageBreak/>
              <w:t>de valorisation intégrées des ressources naturelles dans la zone d’intervention du projet (en rapport avec les composantes 1, 2 et 2 du Projet Mékrou Phase 2 Niger)</w:t>
            </w:r>
          </w:p>
        </w:tc>
        <w:tc>
          <w:tcPr>
            <w:tcW w:w="2401" w:type="dxa"/>
            <w:vAlign w:val="center"/>
          </w:tcPr>
          <w:p w14:paraId="0642D2A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Union Européenne à travers la DG « Cooperation Internationale / Centre Commun de Ressource ou Joint Research Centre</w:t>
            </w:r>
          </w:p>
        </w:tc>
      </w:tr>
      <w:tr w:rsidR="0037100D" w:rsidRPr="00B5580C" w14:paraId="75F62B60" w14:textId="77777777" w:rsidTr="008E5031">
        <w:tc>
          <w:tcPr>
            <w:tcW w:w="2398" w:type="dxa"/>
            <w:vAlign w:val="center"/>
          </w:tcPr>
          <w:p w14:paraId="27D43998"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Programme d’Appui à la Sécurité Alimentaire et Nutritionnelle et à l’Agriculture Durable (</w:t>
            </w:r>
            <w:r w:rsidRPr="003B7119">
              <w:rPr>
                <w:rFonts w:ascii="Calibri" w:hAnsi="Calibri" w:cs="Calibri"/>
                <w:b/>
                <w:sz w:val="22"/>
                <w:szCs w:val="22"/>
                <w:lang w:val="fr-FR"/>
              </w:rPr>
              <w:t>SANAD)</w:t>
            </w:r>
          </w:p>
        </w:tc>
        <w:tc>
          <w:tcPr>
            <w:tcW w:w="3861" w:type="dxa"/>
            <w:vAlign w:val="center"/>
          </w:tcPr>
          <w:p w14:paraId="13B23C49" w14:textId="77777777" w:rsidR="0037100D" w:rsidRPr="003B7119" w:rsidRDefault="0037100D" w:rsidP="006058EA">
            <w:pPr>
              <w:pStyle w:val="NormalWeb"/>
              <w:spacing w:before="60" w:beforeAutospacing="0" w:after="60" w:afterAutospacing="0"/>
              <w:rPr>
                <w:rFonts w:ascii="Calibri" w:hAnsi="Calibri" w:cs="Calibri"/>
                <w:b/>
                <w:bCs/>
                <w:sz w:val="22"/>
                <w:szCs w:val="22"/>
                <w:lang w:val="fr-FR"/>
              </w:rPr>
            </w:pPr>
            <w:r w:rsidRPr="003B7119">
              <w:rPr>
                <w:rFonts w:ascii="Calibri" w:hAnsi="Calibri" w:cs="Calibri"/>
                <w:b/>
                <w:bCs/>
                <w:sz w:val="22"/>
                <w:szCs w:val="22"/>
                <w:lang w:val="fr-FR"/>
              </w:rPr>
              <w:t xml:space="preserve">Objectif Général : </w:t>
            </w:r>
          </w:p>
          <w:p w14:paraId="37BF7B9C" w14:textId="77777777" w:rsidR="0037100D" w:rsidRPr="003B7119" w:rsidRDefault="0037100D" w:rsidP="006058EA">
            <w:pPr>
              <w:pStyle w:val="NormalWeb"/>
              <w:spacing w:before="60" w:beforeAutospacing="0" w:after="60" w:afterAutospacing="0"/>
              <w:rPr>
                <w:rFonts w:ascii="Calibri" w:hAnsi="Calibri" w:cs="Calibri"/>
                <w:sz w:val="22"/>
                <w:szCs w:val="22"/>
                <w:lang w:val="fr-FR"/>
              </w:rPr>
            </w:pPr>
            <w:r w:rsidRPr="003B7119">
              <w:rPr>
                <w:rFonts w:ascii="Calibri" w:hAnsi="Calibri" w:cs="Calibri"/>
                <w:sz w:val="22"/>
                <w:szCs w:val="22"/>
                <w:lang w:val="fr-FR"/>
              </w:rPr>
              <w:t>Appuyer les efforts du gouvernement à éradiquer la pauvreté, à promouvoir une croissance durable et inclusive et à consolider et améliorer la gouvernance démocratique et économique</w:t>
            </w:r>
          </w:p>
          <w:p w14:paraId="47F5E743" w14:textId="77777777" w:rsidR="0037100D" w:rsidRPr="003B7119" w:rsidRDefault="0037100D" w:rsidP="006058EA">
            <w:pPr>
              <w:pStyle w:val="NormalWeb"/>
              <w:spacing w:before="60" w:beforeAutospacing="0" w:after="60" w:afterAutospacing="0"/>
              <w:rPr>
                <w:rFonts w:ascii="Calibri" w:hAnsi="Calibri" w:cs="Calibri"/>
                <w:b/>
                <w:bCs/>
                <w:sz w:val="22"/>
                <w:szCs w:val="22"/>
              </w:rPr>
            </w:pPr>
            <w:r w:rsidRPr="003B7119">
              <w:rPr>
                <w:rFonts w:ascii="Calibri" w:hAnsi="Calibri" w:cs="Calibri"/>
                <w:b/>
                <w:bCs/>
                <w:sz w:val="22"/>
                <w:szCs w:val="22"/>
              </w:rPr>
              <w:t>Objectifs spécifiques :</w:t>
            </w:r>
          </w:p>
          <w:p w14:paraId="3FB5DC2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Promouvoir les politiques et les réformes sectorielles ;</w:t>
            </w:r>
          </w:p>
          <w:p w14:paraId="3ECB3303"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Renforcer la gouvernance au niveau sectoriel ;</w:t>
            </w:r>
          </w:p>
          <w:p w14:paraId="1470BD1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Répondre aux besoins essentiels de la population à travers l’amélioration de l’accès aux services dans les domaines de l’agriculture durable, la sécurité alimentaire et nutritionnelle.</w:t>
            </w:r>
          </w:p>
        </w:tc>
        <w:tc>
          <w:tcPr>
            <w:tcW w:w="1654" w:type="dxa"/>
            <w:vAlign w:val="center"/>
          </w:tcPr>
          <w:p w14:paraId="44126A94" w14:textId="77777777" w:rsidR="0037100D" w:rsidRPr="003B7119" w:rsidRDefault="0037100D" w:rsidP="006058EA">
            <w:pPr>
              <w:pStyle w:val="NormalWeb"/>
              <w:spacing w:before="60" w:beforeAutospacing="0" w:after="60" w:afterAutospacing="0"/>
              <w:rPr>
                <w:rFonts w:ascii="Calibri" w:hAnsi="Calibri" w:cs="Calibri"/>
                <w:sz w:val="22"/>
                <w:szCs w:val="22"/>
              </w:rPr>
            </w:pPr>
            <w:r w:rsidRPr="003B7119">
              <w:rPr>
                <w:rFonts w:ascii="Calibri" w:hAnsi="Calibri" w:cs="Calibri"/>
                <w:sz w:val="22"/>
                <w:szCs w:val="22"/>
              </w:rPr>
              <w:t>Janvier 2019-Novembre 2021</w:t>
            </w:r>
          </w:p>
        </w:tc>
        <w:tc>
          <w:tcPr>
            <w:tcW w:w="1611" w:type="dxa"/>
            <w:vAlign w:val="center"/>
          </w:tcPr>
          <w:p w14:paraId="118F8018" w14:textId="77777777" w:rsidR="0037100D" w:rsidRPr="003B7119" w:rsidRDefault="0037100D" w:rsidP="006058EA">
            <w:pPr>
              <w:pStyle w:val="NormalWeb"/>
              <w:spacing w:before="60" w:beforeAutospacing="0" w:after="60" w:afterAutospacing="0"/>
              <w:rPr>
                <w:rFonts w:ascii="Calibri" w:hAnsi="Calibri" w:cs="Calibri"/>
                <w:sz w:val="22"/>
                <w:szCs w:val="22"/>
              </w:rPr>
            </w:pPr>
            <w:r w:rsidRPr="003B7119">
              <w:rPr>
                <w:rFonts w:ascii="Calibri" w:hAnsi="Calibri" w:cs="Calibri"/>
                <w:sz w:val="22"/>
                <w:szCs w:val="22"/>
              </w:rPr>
              <w:t>xxxxxxxxxxxx</w:t>
            </w:r>
          </w:p>
        </w:tc>
        <w:tc>
          <w:tcPr>
            <w:tcW w:w="4236" w:type="dxa"/>
            <w:vAlign w:val="center"/>
          </w:tcPr>
          <w:p w14:paraId="4931C168"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Installation des dispositifs nécessaires et de conduite des activités de suivi des ressources en eau (en lien avec la Composante 2 du Projet Mékrou Phase 2 Niger) ;</w:t>
            </w:r>
          </w:p>
          <w:p w14:paraId="14D57E76"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 (en lien avec la Composante 3 du Projet Mékrou Phase 2 Niger) ;</w:t>
            </w:r>
          </w:p>
        </w:tc>
        <w:tc>
          <w:tcPr>
            <w:tcW w:w="2401" w:type="dxa"/>
            <w:vAlign w:val="center"/>
          </w:tcPr>
          <w:p w14:paraId="5D6139E0"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Union Européenne / Haut-Commissariat à l’Initiative 3N, Ministère de l’agriculture et de l’élevage, Ministère des finances, Ministère de l’environnement, ARMP</w:t>
            </w:r>
          </w:p>
        </w:tc>
      </w:tr>
      <w:tr w:rsidR="0037100D" w:rsidRPr="00B5580C" w14:paraId="32AD176F" w14:textId="77777777" w:rsidTr="008E5031">
        <w:tc>
          <w:tcPr>
            <w:tcW w:w="2398" w:type="dxa"/>
            <w:vAlign w:val="center"/>
          </w:tcPr>
          <w:p w14:paraId="7FEAFC61"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Programme d’Hydraulique Rurale et Appui au Secteur de l’Eau et de </w:t>
            </w:r>
            <w:r w:rsidRPr="003B7119">
              <w:rPr>
                <w:rFonts w:ascii="Calibri" w:hAnsi="Calibri" w:cs="Calibri"/>
                <w:sz w:val="22"/>
                <w:szCs w:val="22"/>
                <w:lang w:val="fr-FR"/>
              </w:rPr>
              <w:lastRenderedPageBreak/>
              <w:t>l’Assainissement (PHRASEA)</w:t>
            </w:r>
          </w:p>
        </w:tc>
        <w:tc>
          <w:tcPr>
            <w:tcW w:w="3861" w:type="dxa"/>
            <w:vAlign w:val="center"/>
          </w:tcPr>
          <w:p w14:paraId="74E114D7"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lastRenderedPageBreak/>
              <w:t>Objectif Global :</w:t>
            </w:r>
          </w:p>
          <w:p w14:paraId="79E962D4"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Accès amélioré à l’eau potable (pour les hommes et les animaux) et à l’assainissement. Amélioration de l’état </w:t>
            </w:r>
            <w:r w:rsidRPr="003B7119">
              <w:rPr>
                <w:rFonts w:ascii="Calibri" w:hAnsi="Calibri" w:cs="Calibri"/>
                <w:sz w:val="22"/>
                <w:szCs w:val="22"/>
                <w:lang w:val="fr-FR"/>
              </w:rPr>
              <w:lastRenderedPageBreak/>
              <w:t>de santé et de l’état nutritionnel de la population. Amélioration de la scolarisation des filles. Meilleure productivité du cheptel et réduction de l’insécurité alimentaire et de la pauvreté</w:t>
            </w:r>
          </w:p>
          <w:p w14:paraId="0981606C" w14:textId="77777777" w:rsidR="0037100D" w:rsidRPr="003B7119" w:rsidRDefault="0037100D" w:rsidP="006058EA">
            <w:pPr>
              <w:spacing w:before="60" w:after="60"/>
              <w:rPr>
                <w:rFonts w:ascii="Calibri" w:hAnsi="Calibri" w:cs="Calibri"/>
                <w:b/>
                <w:bCs/>
                <w:sz w:val="22"/>
                <w:szCs w:val="22"/>
              </w:rPr>
            </w:pPr>
            <w:r w:rsidRPr="003B7119">
              <w:rPr>
                <w:rFonts w:ascii="Calibri" w:hAnsi="Calibri" w:cs="Calibri"/>
                <w:b/>
                <w:bCs/>
                <w:sz w:val="22"/>
                <w:szCs w:val="22"/>
              </w:rPr>
              <w:t>Objectifs spécifiques :</w:t>
            </w:r>
          </w:p>
          <w:p w14:paraId="435CB705"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Accès à l’eau potable dans la zone du Programme durablement amélioré </w:t>
            </w:r>
          </w:p>
          <w:p w14:paraId="56E625F6"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Taux d’accès aux infrastructures d’assainissement de base dans la zone du Programme rehaussé et les populations adoptent un comportement favorable en matière d’hygiène &amp; assainissement. </w:t>
            </w:r>
          </w:p>
          <w:p w14:paraId="564B44D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Service public de l’eau et de l’assainissement performant établi dans la zone du Programme, acteurs publics et privés compétents. </w:t>
            </w:r>
          </w:p>
          <w:p w14:paraId="209C5987"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Niveau de connaissance des ressources en eau dans les régions de Maradi et de Dosso amélioré. </w:t>
            </w:r>
          </w:p>
          <w:p w14:paraId="292341B9"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La gouvernance et les performances du secteur eau et assainissement sont améliorées.</w:t>
            </w:r>
          </w:p>
        </w:tc>
        <w:tc>
          <w:tcPr>
            <w:tcW w:w="1654" w:type="dxa"/>
            <w:vAlign w:val="center"/>
          </w:tcPr>
          <w:p w14:paraId="489D1A18"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lastRenderedPageBreak/>
              <w:t>01.04.2017 - 31.12.2021</w:t>
            </w:r>
          </w:p>
        </w:tc>
        <w:tc>
          <w:tcPr>
            <w:tcW w:w="1611" w:type="dxa"/>
            <w:vAlign w:val="center"/>
          </w:tcPr>
          <w:p w14:paraId="4DFED3EC"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Région de Dosso </w:t>
            </w:r>
          </w:p>
          <w:p w14:paraId="4414F055" w14:textId="77777777" w:rsidR="0037100D" w:rsidRPr="003B7119" w:rsidRDefault="0037100D" w:rsidP="006058EA">
            <w:pPr>
              <w:spacing w:before="60" w:after="60"/>
              <w:rPr>
                <w:rFonts w:ascii="Calibri" w:hAnsi="Calibri" w:cs="Calibri"/>
                <w:sz w:val="22"/>
                <w:szCs w:val="22"/>
                <w:lang w:val="es-US"/>
              </w:rPr>
            </w:pPr>
            <w:r w:rsidRPr="003B7119">
              <w:rPr>
                <w:rFonts w:ascii="Calibri" w:hAnsi="Calibri" w:cs="Calibri"/>
                <w:sz w:val="22"/>
                <w:szCs w:val="22"/>
                <w:lang w:val="fr-FR"/>
              </w:rPr>
              <w:t xml:space="preserve">Région de Maradi : dept. </w:t>
            </w:r>
            <w:r w:rsidRPr="003B7119">
              <w:rPr>
                <w:rFonts w:ascii="Calibri" w:hAnsi="Calibri" w:cs="Calibri"/>
                <w:sz w:val="22"/>
                <w:szCs w:val="22"/>
                <w:lang w:val="es-US"/>
              </w:rPr>
              <w:lastRenderedPageBreak/>
              <w:t xml:space="preserve">De </w:t>
            </w:r>
            <w:proofErr w:type="spellStart"/>
            <w:r w:rsidRPr="003B7119">
              <w:rPr>
                <w:rFonts w:ascii="Calibri" w:hAnsi="Calibri" w:cs="Calibri"/>
                <w:sz w:val="22"/>
                <w:szCs w:val="22"/>
                <w:lang w:val="es-US"/>
              </w:rPr>
              <w:t>Bermo</w:t>
            </w:r>
            <w:proofErr w:type="spellEnd"/>
            <w:r w:rsidRPr="003B7119">
              <w:rPr>
                <w:rFonts w:ascii="Calibri" w:hAnsi="Calibri" w:cs="Calibri"/>
                <w:sz w:val="22"/>
                <w:szCs w:val="22"/>
                <w:lang w:val="es-US"/>
              </w:rPr>
              <w:t xml:space="preserve">, </w:t>
            </w:r>
            <w:proofErr w:type="spellStart"/>
            <w:r w:rsidRPr="003B7119">
              <w:rPr>
                <w:rFonts w:ascii="Calibri" w:hAnsi="Calibri" w:cs="Calibri"/>
                <w:sz w:val="22"/>
                <w:szCs w:val="22"/>
                <w:lang w:val="es-US"/>
              </w:rPr>
              <w:t>Dakoro</w:t>
            </w:r>
            <w:proofErr w:type="spellEnd"/>
            <w:r w:rsidRPr="003B7119">
              <w:rPr>
                <w:rFonts w:ascii="Calibri" w:hAnsi="Calibri" w:cs="Calibri"/>
                <w:sz w:val="22"/>
                <w:szCs w:val="22"/>
                <w:lang w:val="es-US"/>
              </w:rPr>
              <w:t xml:space="preserve"> et </w:t>
            </w:r>
            <w:proofErr w:type="spellStart"/>
            <w:r w:rsidRPr="003B7119">
              <w:rPr>
                <w:rFonts w:ascii="Calibri" w:hAnsi="Calibri" w:cs="Calibri"/>
                <w:sz w:val="22"/>
                <w:szCs w:val="22"/>
                <w:lang w:val="es-US"/>
              </w:rPr>
              <w:t>Guidan</w:t>
            </w:r>
            <w:proofErr w:type="spellEnd"/>
            <w:r w:rsidRPr="003B7119">
              <w:rPr>
                <w:rFonts w:ascii="Calibri" w:hAnsi="Calibri" w:cs="Calibri"/>
                <w:sz w:val="22"/>
                <w:szCs w:val="22"/>
                <w:lang w:val="es-US"/>
              </w:rPr>
              <w:t xml:space="preserve"> </w:t>
            </w:r>
            <w:proofErr w:type="spellStart"/>
            <w:r w:rsidRPr="003B7119">
              <w:rPr>
                <w:rFonts w:ascii="Calibri" w:hAnsi="Calibri" w:cs="Calibri"/>
                <w:sz w:val="22"/>
                <w:szCs w:val="22"/>
                <w:lang w:val="es-US"/>
              </w:rPr>
              <w:t>Roumdji</w:t>
            </w:r>
            <w:proofErr w:type="spellEnd"/>
            <w:r w:rsidRPr="003B7119">
              <w:rPr>
                <w:rFonts w:ascii="Calibri" w:hAnsi="Calibri" w:cs="Calibri"/>
                <w:sz w:val="22"/>
                <w:szCs w:val="22"/>
                <w:lang w:val="es-US"/>
              </w:rPr>
              <w:t xml:space="preserve"> </w:t>
            </w:r>
          </w:p>
          <w:p w14:paraId="7254C06C" w14:textId="77777777" w:rsidR="0037100D" w:rsidRPr="003B7119" w:rsidRDefault="0037100D" w:rsidP="006058EA">
            <w:pPr>
              <w:spacing w:before="60" w:after="60"/>
              <w:rPr>
                <w:rFonts w:ascii="Calibri" w:hAnsi="Calibri" w:cs="Calibri"/>
                <w:sz w:val="22"/>
                <w:szCs w:val="22"/>
                <w:lang w:val="es-US"/>
              </w:rPr>
            </w:pPr>
          </w:p>
          <w:p w14:paraId="3866DD61"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Région de Tillabéry : Dept de Abala &amp; Filingué</w:t>
            </w:r>
          </w:p>
        </w:tc>
        <w:tc>
          <w:tcPr>
            <w:tcW w:w="4236" w:type="dxa"/>
            <w:vAlign w:val="center"/>
          </w:tcPr>
          <w:p w14:paraId="5D47ACAD"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lastRenderedPageBreak/>
              <w:t xml:space="preserve">Mise en place et opérationnalisation des organes de la GIRE dans les régions de Dosso et Maradi (en lien avec la </w:t>
            </w:r>
            <w:r w:rsidRPr="003B7119">
              <w:rPr>
                <w:rFonts w:ascii="Calibri" w:hAnsi="Calibri" w:cs="Calibri"/>
                <w:sz w:val="22"/>
                <w:szCs w:val="22"/>
                <w:lang w:val="fr-FR"/>
              </w:rPr>
              <w:lastRenderedPageBreak/>
              <w:t>Composante 2 du Projet Mékrou Phase 2 Niger)</w:t>
            </w:r>
          </w:p>
          <w:p w14:paraId="21B84BE8" w14:textId="77777777" w:rsidR="0037100D" w:rsidRPr="003B7119" w:rsidRDefault="0037100D" w:rsidP="006058EA">
            <w:pPr>
              <w:spacing w:before="60" w:after="60"/>
              <w:rPr>
                <w:rFonts w:ascii="Calibri" w:hAnsi="Calibri" w:cs="Calibri"/>
                <w:sz w:val="22"/>
                <w:szCs w:val="22"/>
                <w:lang w:val="fr-FR"/>
              </w:rPr>
            </w:pPr>
          </w:p>
          <w:p w14:paraId="3644BBB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Renforcement des analyses pour l’élaboration du SAGE Mékrou Niger (en lien avec la Composante 1 du Projet Mékrou Phase 2 Niger) ;</w:t>
            </w:r>
          </w:p>
          <w:p w14:paraId="05E1B99E"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Mise à jour de la base de données sur les ressources en eau / Suivi des ressources en eau des sous bassins des Dallols Bosso et Maouri, de Goulbi Maradi et de la Korama, au renforcement des capacités des acteurs de la GIRE y compris l’encadrement des étudiants (en lien avec la Composante 2 du Projet Mékrou Phase 2 Niger) ;</w:t>
            </w:r>
          </w:p>
          <w:p w14:paraId="3F9A91FA"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 (en lien avec la Composante 3 du Projet Mékrou Phase 2 Niger)</w:t>
            </w:r>
          </w:p>
        </w:tc>
        <w:tc>
          <w:tcPr>
            <w:tcW w:w="2401" w:type="dxa"/>
            <w:vAlign w:val="center"/>
          </w:tcPr>
          <w:p w14:paraId="27DF0AC6"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lastRenderedPageBreak/>
              <w:t>Coopération Suisse / HELVETAS Swiss Intercooperation</w:t>
            </w:r>
          </w:p>
        </w:tc>
      </w:tr>
      <w:tr w:rsidR="0037100D" w:rsidRPr="00B5580C" w14:paraId="5A0EDC97" w14:textId="77777777" w:rsidTr="008E5031">
        <w:tc>
          <w:tcPr>
            <w:tcW w:w="2398" w:type="dxa"/>
            <w:vAlign w:val="center"/>
          </w:tcPr>
          <w:p w14:paraId="3568DE6F"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Programme Intégré de Développement et d’Adaptation au Changement Climatique </w:t>
            </w:r>
            <w:r w:rsidRPr="003B7119">
              <w:rPr>
                <w:rFonts w:ascii="Calibri" w:hAnsi="Calibri" w:cs="Calibri"/>
                <w:sz w:val="22"/>
                <w:szCs w:val="22"/>
                <w:lang w:val="fr-FR"/>
              </w:rPr>
              <w:lastRenderedPageBreak/>
              <w:t>dans le bassin du Niger (PIDACC/BN), Composante Niger</w:t>
            </w:r>
          </w:p>
        </w:tc>
        <w:tc>
          <w:tcPr>
            <w:tcW w:w="3861" w:type="dxa"/>
            <w:vAlign w:val="center"/>
          </w:tcPr>
          <w:p w14:paraId="132A0B63"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lastRenderedPageBreak/>
              <w:t xml:space="preserve">Objectif Global : </w:t>
            </w:r>
          </w:p>
          <w:p w14:paraId="4F039E3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Contribuer à l’amélioration de la résilience des populations et des écosystèmes du bassin du Niger par une </w:t>
            </w:r>
            <w:r w:rsidRPr="003B7119">
              <w:rPr>
                <w:rFonts w:ascii="Calibri" w:hAnsi="Calibri" w:cs="Calibri"/>
                <w:sz w:val="22"/>
                <w:szCs w:val="22"/>
                <w:lang w:val="fr-FR"/>
              </w:rPr>
              <w:lastRenderedPageBreak/>
              <w:t xml:space="preserve">gestion durable des ressources naturelles. </w:t>
            </w:r>
          </w:p>
          <w:p w14:paraId="58DAA316" w14:textId="77777777" w:rsidR="0037100D" w:rsidRPr="003B7119" w:rsidRDefault="0037100D" w:rsidP="006058EA">
            <w:pPr>
              <w:spacing w:before="60" w:after="60"/>
              <w:rPr>
                <w:rFonts w:ascii="Calibri" w:hAnsi="Calibri" w:cs="Calibri"/>
                <w:b/>
                <w:bCs/>
                <w:sz w:val="22"/>
                <w:szCs w:val="22"/>
              </w:rPr>
            </w:pPr>
            <w:r w:rsidRPr="003B7119">
              <w:rPr>
                <w:rFonts w:ascii="Calibri" w:hAnsi="Calibri" w:cs="Calibri"/>
                <w:b/>
                <w:bCs/>
                <w:sz w:val="22"/>
                <w:szCs w:val="22"/>
              </w:rPr>
              <w:t xml:space="preserve">Objectifs Spécifiques : </w:t>
            </w:r>
          </w:p>
          <w:p w14:paraId="56AF78C7" w14:textId="77777777" w:rsidR="0037100D" w:rsidRPr="003B7119" w:rsidRDefault="0037100D" w:rsidP="006D3875">
            <w:pPr>
              <w:pStyle w:val="Paragraphedeliste"/>
              <w:numPr>
                <w:ilvl w:val="0"/>
                <w:numId w:val="20"/>
              </w:numPr>
              <w:spacing w:before="60" w:after="60"/>
              <w:ind w:left="318" w:hanging="284"/>
              <w:contextualSpacing w:val="0"/>
              <w:rPr>
                <w:rFonts w:ascii="Calibri" w:hAnsi="Calibri" w:cs="Calibri"/>
                <w:sz w:val="22"/>
                <w:szCs w:val="22"/>
                <w:lang w:val="fr-FR"/>
              </w:rPr>
            </w:pPr>
            <w:r w:rsidRPr="003B7119">
              <w:rPr>
                <w:rFonts w:ascii="Calibri" w:hAnsi="Calibri" w:cs="Calibri"/>
                <w:sz w:val="22"/>
                <w:szCs w:val="22"/>
                <w:lang w:val="fr-FR"/>
              </w:rPr>
              <w:t>Réduire le processus d’ensablement du fleuve Niger ;</w:t>
            </w:r>
          </w:p>
          <w:p w14:paraId="24B958D0"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Améliorer la capacité d’adaptation des populations aux changements climatiques  </w:t>
            </w:r>
          </w:p>
          <w:p w14:paraId="7590FA5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 xml:space="preserve">Améliorer la gestion des ressources naturelles et la gestion intégrée des écosystèmes, la protection de la biodiversité et la restauration de la fertilité des sols </w:t>
            </w:r>
          </w:p>
        </w:tc>
        <w:tc>
          <w:tcPr>
            <w:tcW w:w="1654" w:type="dxa"/>
            <w:vAlign w:val="center"/>
          </w:tcPr>
          <w:p w14:paraId="55E04F64"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lastRenderedPageBreak/>
              <w:t>2019 à 2024</w:t>
            </w:r>
          </w:p>
        </w:tc>
        <w:tc>
          <w:tcPr>
            <w:tcW w:w="1611" w:type="dxa"/>
            <w:vAlign w:val="center"/>
          </w:tcPr>
          <w:p w14:paraId="1952984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Portion Nigérienne du Bassin du Niger (régions de </w:t>
            </w:r>
            <w:r w:rsidRPr="003B7119">
              <w:rPr>
                <w:rFonts w:ascii="Calibri" w:hAnsi="Calibri" w:cs="Calibri"/>
                <w:sz w:val="22"/>
                <w:szCs w:val="22"/>
                <w:lang w:val="fr-FR"/>
              </w:rPr>
              <w:lastRenderedPageBreak/>
              <w:t>Tillabery, Dosso, Tahoua, et Maradi)</w:t>
            </w:r>
          </w:p>
        </w:tc>
        <w:tc>
          <w:tcPr>
            <w:tcW w:w="4236" w:type="dxa"/>
            <w:vAlign w:val="center"/>
          </w:tcPr>
          <w:p w14:paraId="10A9AE2C"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bookmarkStart w:id="85" w:name="_Hlk48304087"/>
            <w:r w:rsidRPr="003B7119">
              <w:rPr>
                <w:rFonts w:ascii="Calibri" w:hAnsi="Calibri" w:cs="Calibri"/>
                <w:sz w:val="22"/>
                <w:szCs w:val="22"/>
                <w:lang w:val="fr-FR"/>
              </w:rPr>
              <w:lastRenderedPageBreak/>
              <w:t xml:space="preserve">Renforcement des analyses pour l’élaboration de l’outil de gestion partagée durable de l’eau (en lien avec la </w:t>
            </w:r>
            <w:r w:rsidRPr="003B7119">
              <w:rPr>
                <w:rFonts w:ascii="Calibri" w:hAnsi="Calibri" w:cs="Calibri"/>
                <w:sz w:val="22"/>
                <w:szCs w:val="22"/>
                <w:lang w:val="fr-FR"/>
              </w:rPr>
              <w:lastRenderedPageBreak/>
              <w:t>Composante 1 du Projet Mékrou Phase 2 Niger) ;</w:t>
            </w:r>
          </w:p>
          <w:p w14:paraId="588B8C8C"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Amélioration des connaissances des ressources en eau (en lien avec la Composante 1 du Projet Mékrou Phase 2 Niger)</w:t>
            </w:r>
          </w:p>
          <w:p w14:paraId="7C9BCA65"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Mise en place des organes GIRE (AUE, CLE, et Agences de l’Eau) dans 2 sous bassins (Maggia et Basse Vallée de la Tarka)</w:t>
            </w:r>
          </w:p>
          <w:p w14:paraId="7FB08856"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bookmarkEnd w:id="85"/>
          </w:p>
        </w:tc>
        <w:tc>
          <w:tcPr>
            <w:tcW w:w="2401" w:type="dxa"/>
            <w:vAlign w:val="center"/>
          </w:tcPr>
          <w:p w14:paraId="326B50F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 xml:space="preserve">Banque Africaine de Développement, Fond Vert pour le Climat, Banque Mondiale et </w:t>
            </w:r>
            <w:r w:rsidRPr="003B7119">
              <w:rPr>
                <w:rFonts w:ascii="Calibri" w:hAnsi="Calibri" w:cs="Calibri"/>
                <w:sz w:val="22"/>
                <w:szCs w:val="22"/>
                <w:lang w:val="fr-FR"/>
              </w:rPr>
              <w:lastRenderedPageBreak/>
              <w:t>l’Union Européenne/ Autorité du Bassin du Niger</w:t>
            </w:r>
          </w:p>
        </w:tc>
      </w:tr>
      <w:tr w:rsidR="0037100D" w:rsidRPr="00B5580C" w14:paraId="6B626B4F" w14:textId="77777777" w:rsidTr="008E5031">
        <w:tc>
          <w:tcPr>
            <w:tcW w:w="2398" w:type="dxa"/>
            <w:vAlign w:val="center"/>
          </w:tcPr>
          <w:p w14:paraId="07316F2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Projet Régional de Dialogue et d'Investissement pour le Pastoralisme et la Transhumance au Sahel et dans les Pays Côtiers de l'Afrique de l'Ouest (PREDIP) – 2017</w:t>
            </w:r>
          </w:p>
        </w:tc>
        <w:tc>
          <w:tcPr>
            <w:tcW w:w="3861" w:type="dxa"/>
            <w:vAlign w:val="center"/>
          </w:tcPr>
          <w:p w14:paraId="0E825DBA"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 xml:space="preserve">Objectif Général : </w:t>
            </w:r>
          </w:p>
          <w:p w14:paraId="2C39D4B7" w14:textId="699E6376"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Renforcer la contribution du pastoralisme et de la transhumance à la sécurité alimentaire et nutritionnelle, au développement socio-économique équitable et à l’intégration régionale en Afrique de l’Ouest</w:t>
            </w:r>
          </w:p>
        </w:tc>
        <w:tc>
          <w:tcPr>
            <w:tcW w:w="1654" w:type="dxa"/>
            <w:vAlign w:val="center"/>
          </w:tcPr>
          <w:p w14:paraId="41A24839"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2018-2023</w:t>
            </w:r>
          </w:p>
        </w:tc>
        <w:tc>
          <w:tcPr>
            <w:tcW w:w="1611" w:type="dxa"/>
            <w:vAlign w:val="center"/>
          </w:tcPr>
          <w:p w14:paraId="09B98116"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Niger (A préciser)</w:t>
            </w:r>
          </w:p>
        </w:tc>
        <w:tc>
          <w:tcPr>
            <w:tcW w:w="4236" w:type="dxa"/>
            <w:vAlign w:val="center"/>
          </w:tcPr>
          <w:p w14:paraId="2C99DC52"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xxxxxxxxxxxxxxxxxx</w:t>
            </w:r>
          </w:p>
        </w:tc>
        <w:tc>
          <w:tcPr>
            <w:tcW w:w="2401" w:type="dxa"/>
            <w:vAlign w:val="center"/>
          </w:tcPr>
          <w:p w14:paraId="25A5F987"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Union Européenne / CILSS, Centre régional Agrhymet, CARE Niger, Acting For Life, Centre Régional de Santé Animale (CRSA)</w:t>
            </w:r>
          </w:p>
        </w:tc>
      </w:tr>
      <w:tr w:rsidR="0037100D" w:rsidRPr="00B5580C" w14:paraId="0A2CCFEF" w14:textId="77777777" w:rsidTr="008E5031">
        <w:tc>
          <w:tcPr>
            <w:tcW w:w="2398" w:type="dxa"/>
            <w:vAlign w:val="center"/>
          </w:tcPr>
          <w:p w14:paraId="39BBA98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Projet ‘‘Améliorer la sécurité et la résilience au changement climatique dans un contexte fragile à </w:t>
            </w:r>
            <w:r w:rsidRPr="003B7119">
              <w:rPr>
                <w:rFonts w:ascii="Calibri" w:hAnsi="Calibri" w:cs="Calibri"/>
                <w:sz w:val="22"/>
                <w:szCs w:val="22"/>
                <w:lang w:val="fr-FR"/>
              </w:rPr>
              <w:lastRenderedPageBreak/>
              <w:t>travers le Nexus eau-énergie et sécurité alimentaire (FREXUS)</w:t>
            </w:r>
          </w:p>
        </w:tc>
        <w:tc>
          <w:tcPr>
            <w:tcW w:w="3861" w:type="dxa"/>
            <w:vAlign w:val="center"/>
          </w:tcPr>
          <w:p w14:paraId="6F63E613"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lastRenderedPageBreak/>
              <w:t>Objectif Global :</w:t>
            </w:r>
          </w:p>
          <w:p w14:paraId="6217518C" w14:textId="4FBA2E62" w:rsidR="0037100D" w:rsidRPr="003B7119" w:rsidRDefault="0037100D" w:rsidP="0037100D">
            <w:pPr>
              <w:spacing w:before="60" w:after="60"/>
              <w:rPr>
                <w:rFonts w:ascii="Calibri" w:hAnsi="Calibri" w:cs="Calibri"/>
                <w:sz w:val="22"/>
                <w:szCs w:val="22"/>
                <w:lang w:val="fr-FR"/>
              </w:rPr>
            </w:pPr>
            <w:r w:rsidRPr="003B7119">
              <w:rPr>
                <w:rFonts w:ascii="Calibri" w:hAnsi="Calibri" w:cs="Calibri"/>
                <w:sz w:val="22"/>
                <w:szCs w:val="22"/>
                <w:lang w:val="fr-FR"/>
              </w:rPr>
              <w:t xml:space="preserve">Transformer le cercle vicieux de la rareté des ressources et des conflits autour des ressources en un cercle vertueux de développement durable, </w:t>
            </w:r>
            <w:r w:rsidRPr="003B7119">
              <w:rPr>
                <w:rFonts w:ascii="Calibri" w:hAnsi="Calibri" w:cs="Calibri"/>
                <w:sz w:val="22"/>
                <w:szCs w:val="22"/>
                <w:lang w:val="fr-FR"/>
              </w:rPr>
              <w:lastRenderedPageBreak/>
              <w:t>sûr et résilient du point de vue climatique, grâce à l'application des approches Nexus aux niveaux local, national et transfrontalier, et que les autorités et les communautés des zones fragiles qui subissent les conséquences du changement climatique traitent ces questions de manière pacifique"</w:t>
            </w:r>
          </w:p>
        </w:tc>
        <w:tc>
          <w:tcPr>
            <w:tcW w:w="1654" w:type="dxa"/>
            <w:vAlign w:val="center"/>
          </w:tcPr>
          <w:p w14:paraId="33A062D1"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lastRenderedPageBreak/>
              <w:t>Janvier 2019 à décembre 2021</w:t>
            </w:r>
          </w:p>
        </w:tc>
        <w:tc>
          <w:tcPr>
            <w:tcW w:w="1611" w:type="dxa"/>
            <w:vAlign w:val="center"/>
          </w:tcPr>
          <w:p w14:paraId="2AFBC88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Zones frontalières du bassin du fleuve Niger</w:t>
            </w:r>
          </w:p>
        </w:tc>
        <w:tc>
          <w:tcPr>
            <w:tcW w:w="4236" w:type="dxa"/>
            <w:vAlign w:val="center"/>
          </w:tcPr>
          <w:p w14:paraId="18491D18"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Études de base pour le bassin du fleuve Niger et le bassin du lac Tchad pour renforcer les analyses du SAGE Mékrou Niger (en lien avec la Composante 1 du Projet Mékrou Phase 1 Niger) ;</w:t>
            </w:r>
          </w:p>
        </w:tc>
        <w:tc>
          <w:tcPr>
            <w:tcW w:w="2401" w:type="dxa"/>
            <w:vAlign w:val="center"/>
          </w:tcPr>
          <w:p w14:paraId="47EDD5B8"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Union Européenne et Ministère Fédéral Allemand de la Coopération Economique et du </w:t>
            </w:r>
            <w:r w:rsidRPr="003B7119">
              <w:rPr>
                <w:rFonts w:ascii="Calibri" w:hAnsi="Calibri" w:cs="Calibri"/>
                <w:sz w:val="22"/>
                <w:szCs w:val="22"/>
                <w:lang w:val="fr-FR"/>
              </w:rPr>
              <w:lastRenderedPageBreak/>
              <w:t>Développement (BMZ) / GiZ</w:t>
            </w:r>
          </w:p>
        </w:tc>
      </w:tr>
      <w:tr w:rsidR="0037100D" w:rsidRPr="00B5580C" w14:paraId="2C3CDFCC" w14:textId="77777777" w:rsidTr="008E5031">
        <w:tc>
          <w:tcPr>
            <w:tcW w:w="2398" w:type="dxa"/>
            <w:vAlign w:val="center"/>
          </w:tcPr>
          <w:p w14:paraId="7431C05D"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Projet Dialogue Régional Nexus dans le Bassin du Niger, pour atteindre la sécurité hydrique, énergétique et alimentaire en préservant l’environnement</w:t>
            </w:r>
          </w:p>
        </w:tc>
        <w:tc>
          <w:tcPr>
            <w:tcW w:w="3861" w:type="dxa"/>
            <w:vAlign w:val="center"/>
          </w:tcPr>
          <w:p w14:paraId="33ADA6FF"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56172519" w14:textId="5E31E5A6"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sz w:val="22"/>
                <w:szCs w:val="22"/>
                <w:lang w:val="fr-FR"/>
              </w:rPr>
              <w:t>Appuyer l’Autorité du Bassin du Niger (ABN) et les États membres dans l’introduction de l’approche Nexus dans la gestion du bassin</w:t>
            </w:r>
            <w:r w:rsidRPr="003B7119">
              <w:rPr>
                <w:rFonts w:ascii="Calibri" w:hAnsi="Calibri" w:cs="Calibri"/>
                <w:b/>
                <w:bCs/>
                <w:sz w:val="22"/>
                <w:szCs w:val="22"/>
                <w:lang w:val="fr-FR"/>
              </w:rPr>
              <w:t xml:space="preserve"> </w:t>
            </w:r>
          </w:p>
        </w:tc>
        <w:tc>
          <w:tcPr>
            <w:tcW w:w="1654" w:type="dxa"/>
            <w:vAlign w:val="center"/>
          </w:tcPr>
          <w:p w14:paraId="50F7232C"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07.2017 –06.2020</w:t>
            </w:r>
          </w:p>
        </w:tc>
        <w:tc>
          <w:tcPr>
            <w:tcW w:w="1611" w:type="dxa"/>
            <w:vAlign w:val="center"/>
          </w:tcPr>
          <w:p w14:paraId="340D28D3"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Portion Nigérienne du Bassin du Niger (A préciser)</w:t>
            </w:r>
          </w:p>
        </w:tc>
        <w:tc>
          <w:tcPr>
            <w:tcW w:w="4236" w:type="dxa"/>
            <w:vAlign w:val="center"/>
          </w:tcPr>
          <w:p w14:paraId="77E3F852"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xxxxxxxxxxxxxxxxxxxxxxxxxxxxxx</w:t>
            </w:r>
          </w:p>
        </w:tc>
        <w:tc>
          <w:tcPr>
            <w:tcW w:w="2401" w:type="dxa"/>
            <w:vAlign w:val="center"/>
          </w:tcPr>
          <w:p w14:paraId="7FBA618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Union Européenne et Ministère Fédéral Allemand de la Coopération Economique et du Développement (BMZ) / GiZ</w:t>
            </w:r>
          </w:p>
        </w:tc>
      </w:tr>
      <w:tr w:rsidR="0037100D" w:rsidRPr="00B5580C" w14:paraId="7DEDF74F" w14:textId="77777777" w:rsidTr="008E5031">
        <w:tc>
          <w:tcPr>
            <w:tcW w:w="2398" w:type="dxa"/>
            <w:vAlign w:val="center"/>
          </w:tcPr>
          <w:p w14:paraId="366267E8"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Projet "Biodiversité et les Ecosystèmes Fragiles en Afrique de l’Ouest (PAPBIO - ROC/FED/039-269)</w:t>
            </w:r>
          </w:p>
        </w:tc>
        <w:tc>
          <w:tcPr>
            <w:tcW w:w="3861" w:type="dxa"/>
            <w:vAlign w:val="center"/>
          </w:tcPr>
          <w:p w14:paraId="7838FE1A"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52287345" w14:textId="28E61597" w:rsidR="0037100D" w:rsidRPr="003B7119" w:rsidRDefault="0037100D" w:rsidP="006058EA">
            <w:pPr>
              <w:spacing w:before="60" w:after="60"/>
              <w:rPr>
                <w:rStyle w:val="a"/>
                <w:rFonts w:ascii="Calibri" w:hAnsi="Calibri" w:cs="Calibri"/>
                <w:sz w:val="22"/>
                <w:szCs w:val="22"/>
                <w:lang w:val="fr-FR"/>
              </w:rPr>
            </w:pPr>
            <w:r w:rsidRPr="003B7119">
              <w:rPr>
                <w:rStyle w:val="a"/>
                <w:rFonts w:ascii="Calibri" w:hAnsi="Calibri" w:cs="Calibri"/>
                <w:sz w:val="22"/>
                <w:szCs w:val="22"/>
                <w:lang w:val="fr-FR"/>
              </w:rPr>
              <w:t>Insuffler une dynamique régionale pour la gestion efficace des aires protégées et des risques climatiques, le partage et la capitalisation des expériences et connaissances à tous les niveaux et la lutte contre la criminalité environnementale</w:t>
            </w:r>
          </w:p>
        </w:tc>
        <w:tc>
          <w:tcPr>
            <w:tcW w:w="1654" w:type="dxa"/>
            <w:vAlign w:val="center"/>
          </w:tcPr>
          <w:p w14:paraId="74DAF8CD" w14:textId="77777777" w:rsidR="0037100D" w:rsidRPr="003B7119" w:rsidRDefault="0037100D" w:rsidP="006058EA">
            <w:pPr>
              <w:spacing w:before="60" w:after="60"/>
              <w:rPr>
                <w:rStyle w:val="a"/>
                <w:rFonts w:ascii="Calibri" w:hAnsi="Calibri" w:cs="Calibri"/>
                <w:sz w:val="22"/>
                <w:szCs w:val="22"/>
                <w:lang w:val="fr-FR"/>
              </w:rPr>
            </w:pPr>
            <w:r w:rsidRPr="003B7119">
              <w:rPr>
                <w:rStyle w:val="a"/>
                <w:rFonts w:ascii="Calibri" w:hAnsi="Calibri" w:cs="Calibri"/>
                <w:sz w:val="22"/>
                <w:szCs w:val="22"/>
                <w:lang w:val="fr-FR"/>
              </w:rPr>
              <w:t>En cours de mise en œuvre</w:t>
            </w:r>
          </w:p>
        </w:tc>
        <w:tc>
          <w:tcPr>
            <w:tcW w:w="1611" w:type="dxa"/>
            <w:vAlign w:val="center"/>
          </w:tcPr>
          <w:p w14:paraId="0F87CF68"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Niger (A préciser)</w:t>
            </w:r>
          </w:p>
        </w:tc>
        <w:tc>
          <w:tcPr>
            <w:tcW w:w="4236" w:type="dxa"/>
            <w:vAlign w:val="center"/>
          </w:tcPr>
          <w:p w14:paraId="682C70DE"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p>
        </w:tc>
        <w:tc>
          <w:tcPr>
            <w:tcW w:w="2401" w:type="dxa"/>
            <w:vAlign w:val="center"/>
          </w:tcPr>
          <w:p w14:paraId="0BF2D54F"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Union Européenne / UICN</w:t>
            </w:r>
          </w:p>
        </w:tc>
      </w:tr>
      <w:tr w:rsidR="0037100D" w:rsidRPr="00B5580C" w14:paraId="6BD72A77" w14:textId="77777777" w:rsidTr="008E5031">
        <w:tc>
          <w:tcPr>
            <w:tcW w:w="2398" w:type="dxa"/>
            <w:vAlign w:val="center"/>
          </w:tcPr>
          <w:p w14:paraId="2D359A12"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Programme d’Appui au Secteur de l’Eau, l’Hygiène et de </w:t>
            </w:r>
            <w:r w:rsidRPr="003B7119">
              <w:rPr>
                <w:rFonts w:ascii="Calibri" w:hAnsi="Calibri" w:cs="Calibri"/>
                <w:sz w:val="22"/>
                <w:szCs w:val="22"/>
                <w:lang w:val="fr-FR"/>
              </w:rPr>
              <w:lastRenderedPageBreak/>
              <w:t>l’Assainissement (PASEHA 3 – NIG/026)</w:t>
            </w:r>
          </w:p>
        </w:tc>
        <w:tc>
          <w:tcPr>
            <w:tcW w:w="3861" w:type="dxa"/>
            <w:vAlign w:val="center"/>
          </w:tcPr>
          <w:p w14:paraId="7C646E7D"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lastRenderedPageBreak/>
              <w:t xml:space="preserve">Objectif Global : </w:t>
            </w:r>
          </w:p>
          <w:p w14:paraId="33EFBC54" w14:textId="77777777" w:rsidR="0037100D" w:rsidRPr="003B7119" w:rsidRDefault="0037100D" w:rsidP="006058EA">
            <w:pPr>
              <w:pStyle w:val="NormalWeb"/>
              <w:spacing w:before="0" w:beforeAutospacing="0" w:after="0" w:afterAutospacing="0"/>
              <w:jc w:val="both"/>
              <w:rPr>
                <w:lang w:val="fr-FR" w:eastAsia="en-US"/>
              </w:rPr>
            </w:pPr>
            <w:r w:rsidRPr="003B7119">
              <w:rPr>
                <w:rFonts w:ascii="Calibri" w:hAnsi="Calibri" w:cs="Calibri"/>
                <w:sz w:val="22"/>
                <w:szCs w:val="22"/>
                <w:lang w:val="fr-FR"/>
              </w:rPr>
              <w:t xml:space="preserve">Garantir l’accès de tous à l’eau et à l’assainissement et assurer une gestion </w:t>
            </w:r>
            <w:r w:rsidRPr="003B7119">
              <w:rPr>
                <w:rFonts w:ascii="Calibri" w:hAnsi="Calibri" w:cs="Calibri"/>
                <w:sz w:val="22"/>
                <w:szCs w:val="22"/>
                <w:lang w:val="fr-FR"/>
              </w:rPr>
              <w:lastRenderedPageBreak/>
              <w:t>durable des ressources en eau (ODD 6 en 2030)</w:t>
            </w:r>
          </w:p>
          <w:p w14:paraId="0F18B35E"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 xml:space="preserve">Objectifs spécifiques : </w:t>
            </w:r>
          </w:p>
          <w:p w14:paraId="41A5D040" w14:textId="77777777" w:rsidR="0037100D" w:rsidRPr="003B7119" w:rsidRDefault="0037100D" w:rsidP="006058EA">
            <w:pPr>
              <w:pStyle w:val="NormalWeb"/>
              <w:spacing w:before="0" w:beforeAutospacing="0" w:after="0" w:afterAutospacing="0"/>
              <w:rPr>
                <w:lang w:val="fr-FR" w:eastAsia="en-US"/>
              </w:rPr>
            </w:pPr>
            <w:r w:rsidRPr="003B7119">
              <w:rPr>
                <w:rFonts w:ascii="Calibri" w:hAnsi="Calibri" w:cs="Calibri"/>
                <w:sz w:val="22"/>
                <w:szCs w:val="22"/>
                <w:lang w:val="fr-FR"/>
              </w:rPr>
              <w:t>Contribuer à assurer la disponibilité́ et la gestion durable de l’eau et de l’assainissement pour tous les usagers de l’espace rural et semi urbain</w:t>
            </w:r>
          </w:p>
        </w:tc>
        <w:tc>
          <w:tcPr>
            <w:tcW w:w="1654" w:type="dxa"/>
            <w:vAlign w:val="center"/>
          </w:tcPr>
          <w:p w14:paraId="1132FC72" w14:textId="77777777" w:rsidR="0037100D" w:rsidRPr="003B7119" w:rsidRDefault="0037100D" w:rsidP="006058EA">
            <w:pPr>
              <w:pStyle w:val="NormalWeb"/>
              <w:spacing w:before="60" w:beforeAutospacing="0" w:after="60" w:afterAutospacing="0"/>
              <w:rPr>
                <w:rFonts w:ascii="Calibri" w:hAnsi="Calibri" w:cs="Calibri"/>
                <w:sz w:val="22"/>
                <w:szCs w:val="22"/>
              </w:rPr>
            </w:pPr>
            <w:r w:rsidRPr="003B7119">
              <w:rPr>
                <w:rFonts w:ascii="Calibri" w:hAnsi="Calibri" w:cs="Calibri"/>
                <w:sz w:val="22"/>
                <w:szCs w:val="22"/>
              </w:rPr>
              <w:lastRenderedPageBreak/>
              <w:t>Novembre 2016 – Décembre 2022</w:t>
            </w:r>
          </w:p>
        </w:tc>
        <w:tc>
          <w:tcPr>
            <w:tcW w:w="1611" w:type="dxa"/>
            <w:vAlign w:val="center"/>
          </w:tcPr>
          <w:p w14:paraId="6C0B690B" w14:textId="77777777" w:rsidR="0037100D" w:rsidRPr="003B7119" w:rsidRDefault="0037100D" w:rsidP="006058EA">
            <w:pPr>
              <w:pStyle w:val="NormalWeb"/>
              <w:spacing w:before="60" w:beforeAutospacing="0" w:after="60" w:afterAutospacing="0"/>
              <w:rPr>
                <w:rFonts w:ascii="Calibri" w:hAnsi="Calibri" w:cs="Calibri"/>
                <w:sz w:val="22"/>
                <w:szCs w:val="22"/>
                <w:lang w:val="fr-FR"/>
              </w:rPr>
            </w:pPr>
            <w:r w:rsidRPr="003B7119">
              <w:rPr>
                <w:rFonts w:ascii="Calibri" w:hAnsi="Calibri" w:cs="Calibri"/>
                <w:sz w:val="22"/>
                <w:szCs w:val="22"/>
                <w:lang w:val="fr-FR"/>
              </w:rPr>
              <w:t xml:space="preserve">Couverture nationale / Régions de </w:t>
            </w:r>
            <w:r w:rsidRPr="003B7119">
              <w:rPr>
                <w:rFonts w:ascii="Calibri" w:hAnsi="Calibri" w:cs="Calibri"/>
                <w:sz w:val="22"/>
                <w:szCs w:val="22"/>
                <w:lang w:val="fr-FR"/>
              </w:rPr>
              <w:lastRenderedPageBreak/>
              <w:t>Tillabéri et de Tahoua</w:t>
            </w:r>
          </w:p>
        </w:tc>
        <w:tc>
          <w:tcPr>
            <w:tcW w:w="4236" w:type="dxa"/>
            <w:vAlign w:val="center"/>
          </w:tcPr>
          <w:p w14:paraId="0CC9BDB7"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lastRenderedPageBreak/>
              <w:t>Renforcement de la bonne gouvernance du secteur de l’eau / Mise en place et l’opérationnalisation des organes de la GIRE : CREA et CNEA</w:t>
            </w:r>
          </w:p>
        </w:tc>
        <w:tc>
          <w:tcPr>
            <w:tcW w:w="2401" w:type="dxa"/>
            <w:vAlign w:val="center"/>
          </w:tcPr>
          <w:p w14:paraId="327FCC8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Grand-Duché de Luxembourg, Royaume de Danemark et Royaume des Pays-Bas / </w:t>
            </w:r>
            <w:r w:rsidRPr="003B7119">
              <w:rPr>
                <w:rFonts w:ascii="Calibri" w:hAnsi="Calibri" w:cs="Calibri"/>
                <w:sz w:val="22"/>
                <w:szCs w:val="22"/>
                <w:lang w:val="fr-FR"/>
              </w:rPr>
              <w:lastRenderedPageBreak/>
              <w:t>Coopération luxembourgeoise</w:t>
            </w:r>
          </w:p>
        </w:tc>
      </w:tr>
      <w:tr w:rsidR="0037100D" w:rsidRPr="00B5580C" w14:paraId="1BFC2A63" w14:textId="77777777" w:rsidTr="008E5031">
        <w:tc>
          <w:tcPr>
            <w:tcW w:w="2398" w:type="dxa"/>
            <w:vAlign w:val="center"/>
          </w:tcPr>
          <w:p w14:paraId="388510FD" w14:textId="77777777" w:rsidR="0037100D" w:rsidRPr="003B7119" w:rsidRDefault="0037100D" w:rsidP="006058EA">
            <w:pPr>
              <w:spacing w:before="60" w:after="60"/>
              <w:textDirection w:val="btLr"/>
              <w:rPr>
                <w:rFonts w:ascii="Calibri" w:hAnsi="Calibri" w:cs="Calibri"/>
                <w:sz w:val="22"/>
                <w:szCs w:val="22"/>
                <w:lang w:val="fr-FR"/>
              </w:rPr>
            </w:pPr>
            <w:r w:rsidRPr="003B7119">
              <w:rPr>
                <w:rFonts w:ascii="Calibri" w:hAnsi="Calibri" w:cs="Calibri"/>
                <w:sz w:val="22"/>
                <w:szCs w:val="22"/>
                <w:lang w:val="fr-FR"/>
              </w:rPr>
              <w:lastRenderedPageBreak/>
              <w:t>Soutien au Programme régional d’urgence d’aménagement d’infrastructures de proximité (PDU) du G5 Sahel, composante Hydraulique et Assainissement (Pilier 1) pour les zones Nord Tillabéry et Ouest Tahoua au Niger, dans le cadre du PROSEHA (NIG/802)</w:t>
            </w:r>
          </w:p>
        </w:tc>
        <w:tc>
          <w:tcPr>
            <w:tcW w:w="3861" w:type="dxa"/>
            <w:vAlign w:val="center"/>
          </w:tcPr>
          <w:p w14:paraId="63E99A31"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 xml:space="preserve">Objectif Global : </w:t>
            </w:r>
          </w:p>
          <w:p w14:paraId="13CD334E"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Garantir l’accès de tous à l’eau et à l’assainissement et assurer une gestion durable des ressources en eau (ODD 6 en 2030). </w:t>
            </w:r>
          </w:p>
          <w:p w14:paraId="4235E139"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 xml:space="preserve">Objectif spécifique : </w:t>
            </w:r>
          </w:p>
          <w:p w14:paraId="280E0FC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Contribuer à assurer la disponibilité́ et la gestion durable de l’eau et de l’assainissement pour tous les usagers de l’espace rural et semi urbain. </w:t>
            </w:r>
          </w:p>
        </w:tc>
        <w:tc>
          <w:tcPr>
            <w:tcW w:w="1654" w:type="dxa"/>
            <w:vAlign w:val="center"/>
          </w:tcPr>
          <w:p w14:paraId="3E80882F" w14:textId="77777777" w:rsidR="0037100D" w:rsidRPr="003B7119" w:rsidRDefault="0037100D" w:rsidP="006058EA">
            <w:pPr>
              <w:pStyle w:val="NormalWeb"/>
              <w:spacing w:before="60" w:beforeAutospacing="0" w:after="60" w:afterAutospacing="0"/>
              <w:rPr>
                <w:rFonts w:ascii="Calibri" w:hAnsi="Calibri" w:cs="Calibri"/>
                <w:sz w:val="22"/>
                <w:szCs w:val="22"/>
              </w:rPr>
            </w:pPr>
            <w:r w:rsidRPr="003B7119">
              <w:rPr>
                <w:rFonts w:ascii="Calibri" w:hAnsi="Calibri" w:cs="Calibri"/>
                <w:sz w:val="22"/>
                <w:szCs w:val="22"/>
              </w:rPr>
              <w:t>2020 - 2021</w:t>
            </w:r>
          </w:p>
        </w:tc>
        <w:tc>
          <w:tcPr>
            <w:tcW w:w="1611" w:type="dxa"/>
            <w:vAlign w:val="center"/>
          </w:tcPr>
          <w:p w14:paraId="63F537B5" w14:textId="77777777" w:rsidR="0037100D" w:rsidRPr="003B7119" w:rsidRDefault="0037100D" w:rsidP="006058EA">
            <w:pPr>
              <w:pStyle w:val="Normal1"/>
              <w:spacing w:before="60" w:after="60"/>
              <w:jc w:val="left"/>
              <w:rPr>
                <w:rFonts w:ascii="Calibri" w:eastAsia="Times New Roman" w:hAnsi="Calibri" w:cs="Calibri"/>
                <w:color w:val="auto"/>
                <w:sz w:val="22"/>
                <w:szCs w:val="22"/>
                <w:lang w:val="fr-FR" w:eastAsia="fr-FR"/>
              </w:rPr>
            </w:pPr>
            <w:r w:rsidRPr="003B7119">
              <w:rPr>
                <w:rFonts w:ascii="Calibri" w:eastAsia="Times New Roman" w:hAnsi="Calibri" w:cs="Calibri"/>
                <w:color w:val="auto"/>
                <w:sz w:val="22"/>
                <w:szCs w:val="22"/>
                <w:lang w:val="fr-FR" w:eastAsia="fr-FR"/>
              </w:rPr>
              <w:t xml:space="preserve">Régions : Tillabéry, Tahoua </w:t>
            </w:r>
          </w:p>
          <w:p w14:paraId="51670347" w14:textId="77777777" w:rsidR="0037100D" w:rsidRPr="003B7119" w:rsidRDefault="0037100D" w:rsidP="006058EA">
            <w:pPr>
              <w:pStyle w:val="NormalWeb"/>
              <w:spacing w:before="60" w:beforeAutospacing="0" w:after="60" w:afterAutospacing="0"/>
              <w:rPr>
                <w:rFonts w:ascii="Calibri" w:hAnsi="Calibri" w:cs="Calibri"/>
                <w:sz w:val="22"/>
                <w:szCs w:val="22"/>
                <w:lang w:val="fr-FR"/>
              </w:rPr>
            </w:pPr>
            <w:r w:rsidRPr="003B7119">
              <w:rPr>
                <w:rFonts w:ascii="Calibri" w:hAnsi="Calibri" w:cs="Calibri"/>
                <w:sz w:val="22"/>
                <w:szCs w:val="22"/>
                <w:lang w:val="fr-FR"/>
              </w:rPr>
              <w:t>Départements : Filingué, Ouallam, Tera, Tillabéry et Tahoua</w:t>
            </w:r>
          </w:p>
        </w:tc>
        <w:tc>
          <w:tcPr>
            <w:tcW w:w="4236" w:type="dxa"/>
            <w:vAlign w:val="center"/>
          </w:tcPr>
          <w:p w14:paraId="77F5A38A"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Renforcement de la bonne gouvernance du secteur de l’eau / Mise en place et l’opérationnalisation des organes de la GIRE : CREA et CNEA</w:t>
            </w:r>
          </w:p>
        </w:tc>
        <w:tc>
          <w:tcPr>
            <w:tcW w:w="2401" w:type="dxa"/>
            <w:vAlign w:val="center"/>
          </w:tcPr>
          <w:p w14:paraId="258FE2C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Délégation de l’Union Européenne / Coopération luxembourgeoise</w:t>
            </w:r>
          </w:p>
        </w:tc>
      </w:tr>
      <w:tr w:rsidR="0037100D" w:rsidRPr="00B5580C" w14:paraId="28890700" w14:textId="77777777" w:rsidTr="008E5031">
        <w:tc>
          <w:tcPr>
            <w:tcW w:w="2398" w:type="dxa"/>
            <w:vAlign w:val="center"/>
          </w:tcPr>
          <w:p w14:paraId="33F2EAFD"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Projet Gestion Intégrée du Complexe WAP</w:t>
            </w:r>
          </w:p>
        </w:tc>
        <w:tc>
          <w:tcPr>
            <w:tcW w:w="3861" w:type="dxa"/>
            <w:vAlign w:val="center"/>
          </w:tcPr>
          <w:p w14:paraId="092DA948"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5E890B4C" w14:textId="474EE0E9" w:rsidR="0037100D" w:rsidRPr="003B7119" w:rsidRDefault="0037100D" w:rsidP="0037100D">
            <w:pPr>
              <w:spacing w:before="60" w:after="60"/>
              <w:rPr>
                <w:rFonts w:ascii="Calibri" w:hAnsi="Calibri" w:cs="Calibri"/>
                <w:sz w:val="22"/>
                <w:szCs w:val="22"/>
                <w:lang w:val="fr-FR"/>
              </w:rPr>
            </w:pPr>
            <w:r w:rsidRPr="003B7119">
              <w:rPr>
                <w:rFonts w:ascii="Calibri" w:hAnsi="Calibri" w:cs="Calibri"/>
                <w:sz w:val="22"/>
                <w:szCs w:val="22"/>
                <w:lang w:val="fr-FR"/>
              </w:rPr>
              <w:t>Promouvoir un développement économique endogène, durable et inclusif répondant au défi du changement climatique</w:t>
            </w:r>
            <w:r w:rsidRPr="003B7119">
              <w:rPr>
                <w:rFonts w:ascii="Calibri" w:hAnsi="Calibri" w:cs="Calibri"/>
                <w:b/>
                <w:bCs/>
                <w:sz w:val="22"/>
                <w:szCs w:val="22"/>
                <w:lang w:val="fr-FR"/>
              </w:rPr>
              <w:t xml:space="preserve"> </w:t>
            </w:r>
          </w:p>
        </w:tc>
        <w:tc>
          <w:tcPr>
            <w:tcW w:w="1654" w:type="dxa"/>
            <w:vAlign w:val="center"/>
          </w:tcPr>
          <w:p w14:paraId="4A83503B"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2018-2023</w:t>
            </w:r>
          </w:p>
        </w:tc>
        <w:tc>
          <w:tcPr>
            <w:tcW w:w="1611" w:type="dxa"/>
            <w:vAlign w:val="center"/>
          </w:tcPr>
          <w:p w14:paraId="2AA9B74F"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Niger (A préciser)</w:t>
            </w:r>
          </w:p>
        </w:tc>
        <w:tc>
          <w:tcPr>
            <w:tcW w:w="4236" w:type="dxa"/>
            <w:vAlign w:val="center"/>
          </w:tcPr>
          <w:p w14:paraId="4BEA1D4D"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xxxxxxxxxxxxxxxxxxxxxxxxxxxx</w:t>
            </w:r>
          </w:p>
        </w:tc>
        <w:tc>
          <w:tcPr>
            <w:tcW w:w="2401" w:type="dxa"/>
            <w:vAlign w:val="center"/>
          </w:tcPr>
          <w:p w14:paraId="6F72F760"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Union Européenne / Coopération allemande GIZ</w:t>
            </w:r>
          </w:p>
        </w:tc>
      </w:tr>
      <w:tr w:rsidR="0037100D" w:rsidRPr="00B5580C" w14:paraId="466253B3" w14:textId="77777777" w:rsidTr="008E5031">
        <w:tc>
          <w:tcPr>
            <w:tcW w:w="2398" w:type="dxa"/>
            <w:vAlign w:val="center"/>
          </w:tcPr>
          <w:p w14:paraId="2BDE5ED9"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Programme Réserve de biosphère </w:t>
            </w:r>
            <w:r w:rsidRPr="003B7119">
              <w:rPr>
                <w:rFonts w:ascii="Calibri" w:hAnsi="Calibri" w:cs="Calibri"/>
                <w:sz w:val="22"/>
                <w:szCs w:val="22"/>
                <w:lang w:val="fr-FR"/>
              </w:rPr>
              <w:lastRenderedPageBreak/>
              <w:t>transfrontalier W-Arly-Pendjari (RBT-WAP)</w:t>
            </w:r>
          </w:p>
        </w:tc>
        <w:tc>
          <w:tcPr>
            <w:tcW w:w="3861" w:type="dxa"/>
            <w:vAlign w:val="center"/>
          </w:tcPr>
          <w:p w14:paraId="0CE96820"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lastRenderedPageBreak/>
              <w:t>Objectif Global :</w:t>
            </w:r>
          </w:p>
          <w:p w14:paraId="0793D5B6" w14:textId="6BA2F1EC"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Renforcer la protection ainsi que l’exploitation durable du parc national </w:t>
            </w:r>
            <w:r w:rsidRPr="003B7119">
              <w:rPr>
                <w:rFonts w:ascii="Calibri" w:hAnsi="Calibri" w:cs="Calibri"/>
                <w:sz w:val="22"/>
                <w:szCs w:val="22"/>
                <w:lang w:val="fr-FR"/>
              </w:rPr>
              <w:lastRenderedPageBreak/>
              <w:t>et des fragiles écosystèmes environnants dans la région W-Arly-Pendjari (région WAP)</w:t>
            </w:r>
          </w:p>
        </w:tc>
        <w:tc>
          <w:tcPr>
            <w:tcW w:w="1654" w:type="dxa"/>
            <w:vAlign w:val="center"/>
          </w:tcPr>
          <w:p w14:paraId="4D7A4B88"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lastRenderedPageBreak/>
              <w:t>2015-2023</w:t>
            </w:r>
          </w:p>
        </w:tc>
        <w:tc>
          <w:tcPr>
            <w:tcW w:w="1611" w:type="dxa"/>
            <w:vAlign w:val="center"/>
          </w:tcPr>
          <w:p w14:paraId="67B084E2"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Niger (A préciser)</w:t>
            </w:r>
          </w:p>
        </w:tc>
        <w:tc>
          <w:tcPr>
            <w:tcW w:w="4236" w:type="dxa"/>
            <w:vAlign w:val="center"/>
          </w:tcPr>
          <w:p w14:paraId="79E6C231"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xxxxxxxxxxxxxxxxxxxxxxxxxxxxx</w:t>
            </w:r>
          </w:p>
        </w:tc>
        <w:tc>
          <w:tcPr>
            <w:tcW w:w="2401" w:type="dxa"/>
            <w:vAlign w:val="center"/>
          </w:tcPr>
          <w:p w14:paraId="24B4C7D1"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 xml:space="preserve">Ministère fédéral de la coopération économique et du </w:t>
            </w:r>
            <w:r w:rsidRPr="003B7119">
              <w:rPr>
                <w:rFonts w:ascii="Calibri" w:hAnsi="Calibri" w:cs="Calibri"/>
                <w:sz w:val="22"/>
                <w:szCs w:val="22"/>
                <w:lang w:val="fr-FR"/>
              </w:rPr>
              <w:lastRenderedPageBreak/>
              <w:t>développement (BMZ) / Coopération allemande GiZ</w:t>
            </w:r>
          </w:p>
        </w:tc>
      </w:tr>
      <w:tr w:rsidR="0037100D" w:rsidRPr="00B5580C" w14:paraId="19D61073" w14:textId="77777777" w:rsidTr="008E5031">
        <w:tc>
          <w:tcPr>
            <w:tcW w:w="2398" w:type="dxa"/>
            <w:vAlign w:val="center"/>
          </w:tcPr>
          <w:p w14:paraId="4531CB66"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 xml:space="preserve">Projet de Mobilisation des Eaux pour le Renforcement de La Sécurité Alimentaire dans les Régions de Maradi, Tahoua et Zinder (PMERSA-MTZ) </w:t>
            </w:r>
          </w:p>
        </w:tc>
        <w:tc>
          <w:tcPr>
            <w:tcW w:w="3861" w:type="dxa"/>
            <w:vAlign w:val="center"/>
          </w:tcPr>
          <w:p w14:paraId="2254EBF0"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7801883E" w14:textId="459B1FE3"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Renforcement de la sécurité alimentaire par l’augmentation, de façon durable, de la production et de la productivité agricole à travers la mobilisation des eaux de surface et souterraine</w:t>
            </w:r>
          </w:p>
        </w:tc>
        <w:tc>
          <w:tcPr>
            <w:tcW w:w="1654" w:type="dxa"/>
            <w:vAlign w:val="center"/>
          </w:tcPr>
          <w:p w14:paraId="6DD49919"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Clôturé en Décembre 2019</w:t>
            </w:r>
          </w:p>
        </w:tc>
        <w:tc>
          <w:tcPr>
            <w:tcW w:w="1611" w:type="dxa"/>
            <w:vAlign w:val="center"/>
          </w:tcPr>
          <w:p w14:paraId="1002478D"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Régions de Maradi, Tahoua et Zinder</w:t>
            </w:r>
          </w:p>
        </w:tc>
        <w:tc>
          <w:tcPr>
            <w:tcW w:w="4236" w:type="dxa"/>
            <w:vAlign w:val="center"/>
          </w:tcPr>
          <w:p w14:paraId="427F9C40"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p>
        </w:tc>
        <w:tc>
          <w:tcPr>
            <w:tcW w:w="2401" w:type="dxa"/>
            <w:vAlign w:val="center"/>
          </w:tcPr>
          <w:p w14:paraId="349A2DA6"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Banque Africaine de Développement/ Direction générale du génie Rural (DGGR)</w:t>
            </w:r>
          </w:p>
        </w:tc>
      </w:tr>
      <w:tr w:rsidR="0037100D" w:rsidRPr="00B5580C" w14:paraId="2A7D012B" w14:textId="77777777" w:rsidTr="008E5031">
        <w:tc>
          <w:tcPr>
            <w:tcW w:w="2398" w:type="dxa"/>
            <w:vAlign w:val="center"/>
          </w:tcPr>
          <w:p w14:paraId="4441C8C5"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Projet d’Appui Régional a l’Initiative pour l’Irrigation au Sahel (PARIIS)</w:t>
            </w:r>
          </w:p>
        </w:tc>
        <w:tc>
          <w:tcPr>
            <w:tcW w:w="3861" w:type="dxa"/>
            <w:vAlign w:val="center"/>
          </w:tcPr>
          <w:p w14:paraId="2AC001DD"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23143C06"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Améliorer la capacité de planification, d'investissement et de gestion des parties prenantes et d’accroitre les superficies irriguées pour la performance des systèmes d'irrigation dans 6 pays du Sahel</w:t>
            </w:r>
          </w:p>
          <w:p w14:paraId="5A4F899F" w14:textId="77777777" w:rsidR="0037100D" w:rsidRPr="003B7119" w:rsidRDefault="0037100D" w:rsidP="006058EA">
            <w:pPr>
              <w:spacing w:before="60" w:after="60"/>
              <w:rPr>
                <w:rFonts w:ascii="Calibri" w:hAnsi="Calibri" w:cs="Calibri"/>
                <w:b/>
                <w:bCs/>
                <w:sz w:val="22"/>
                <w:szCs w:val="22"/>
              </w:rPr>
            </w:pPr>
            <w:r w:rsidRPr="003B7119">
              <w:rPr>
                <w:rFonts w:ascii="Calibri" w:hAnsi="Calibri" w:cs="Calibri"/>
                <w:b/>
                <w:bCs/>
                <w:sz w:val="22"/>
                <w:szCs w:val="22"/>
              </w:rPr>
              <w:t>Objectifs spécifiques :</w:t>
            </w:r>
          </w:p>
          <w:p w14:paraId="385F71A1"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Améliorer les capacités des parties prenantes à développer et gérer l’irrigation ;</w:t>
            </w:r>
          </w:p>
          <w:p w14:paraId="4096F14C"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Accroitre les superficies irriguées en suivant une approche régionale basée sur les « Solutions » dans six pays du sahel (Burkina faso, Mali, Mauritanie, Niger, Tchad, et Sénégal)</w:t>
            </w:r>
          </w:p>
        </w:tc>
        <w:tc>
          <w:tcPr>
            <w:tcW w:w="1654" w:type="dxa"/>
            <w:vAlign w:val="center"/>
          </w:tcPr>
          <w:p w14:paraId="79B3D935"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2018-2024</w:t>
            </w:r>
          </w:p>
        </w:tc>
        <w:tc>
          <w:tcPr>
            <w:tcW w:w="1611" w:type="dxa"/>
            <w:vAlign w:val="center"/>
          </w:tcPr>
          <w:p w14:paraId="03A0B5FA"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Zone du Sahel y compris Vallée du fleuve Niger (Régions de Niamey, Dosso et Tillabéri)</w:t>
            </w:r>
          </w:p>
        </w:tc>
        <w:tc>
          <w:tcPr>
            <w:tcW w:w="4236" w:type="dxa"/>
            <w:vAlign w:val="center"/>
          </w:tcPr>
          <w:p w14:paraId="4771E4B4"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p>
        </w:tc>
        <w:tc>
          <w:tcPr>
            <w:tcW w:w="2401" w:type="dxa"/>
            <w:vAlign w:val="center"/>
          </w:tcPr>
          <w:p w14:paraId="775F9FA9" w14:textId="77777777" w:rsidR="0037100D" w:rsidRPr="003B7119" w:rsidRDefault="0037100D" w:rsidP="006058EA">
            <w:pPr>
              <w:spacing w:before="60" w:after="60"/>
              <w:rPr>
                <w:rFonts w:ascii="Calibri" w:hAnsi="Calibri" w:cs="Calibri"/>
                <w:sz w:val="22"/>
                <w:szCs w:val="22"/>
              </w:rPr>
            </w:pPr>
            <w:r w:rsidRPr="003B7119">
              <w:rPr>
                <w:rFonts w:ascii="Calibri" w:hAnsi="Calibri" w:cs="Calibri"/>
                <w:sz w:val="22"/>
                <w:szCs w:val="22"/>
              </w:rPr>
              <w:t>Banque Mondiale / CILSS</w:t>
            </w:r>
          </w:p>
        </w:tc>
      </w:tr>
      <w:tr w:rsidR="0037100D" w:rsidRPr="00B5580C" w14:paraId="3987AD1F" w14:textId="77777777" w:rsidTr="008E5031">
        <w:tc>
          <w:tcPr>
            <w:tcW w:w="2398" w:type="dxa"/>
            <w:vAlign w:val="center"/>
          </w:tcPr>
          <w:p w14:paraId="18A2A252"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lastRenderedPageBreak/>
              <w:t>Programme Kandadji pour la mise en valeur des ressources hydriques dans le bassin du Niger</w:t>
            </w:r>
          </w:p>
        </w:tc>
        <w:tc>
          <w:tcPr>
            <w:tcW w:w="3861" w:type="dxa"/>
            <w:vAlign w:val="center"/>
          </w:tcPr>
          <w:p w14:paraId="3239D325" w14:textId="77777777" w:rsidR="0037100D" w:rsidRPr="003B7119" w:rsidRDefault="0037100D" w:rsidP="006058EA">
            <w:pPr>
              <w:spacing w:before="60" w:after="60"/>
              <w:rPr>
                <w:rFonts w:ascii="Calibri" w:hAnsi="Calibri" w:cs="Calibri"/>
                <w:b/>
                <w:bCs/>
                <w:sz w:val="22"/>
                <w:szCs w:val="22"/>
                <w:lang w:val="fr-FR"/>
              </w:rPr>
            </w:pPr>
            <w:r w:rsidRPr="003B7119">
              <w:rPr>
                <w:rFonts w:ascii="Calibri" w:hAnsi="Calibri" w:cs="Calibri"/>
                <w:b/>
                <w:bCs/>
                <w:sz w:val="22"/>
                <w:szCs w:val="22"/>
                <w:lang w:val="fr-FR"/>
              </w:rPr>
              <w:t>Objectif Global :</w:t>
            </w:r>
          </w:p>
          <w:p w14:paraId="692254EC" w14:textId="3B4BFB55"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Accroître la production de denrées alimentaires et d’électricité, stimuler les emplois et ouvrir des perspectives économiques au profit des familles et des communautés du Sahel.</w:t>
            </w:r>
          </w:p>
        </w:tc>
        <w:tc>
          <w:tcPr>
            <w:tcW w:w="1654" w:type="dxa"/>
            <w:vAlign w:val="center"/>
          </w:tcPr>
          <w:p w14:paraId="6520E3A8"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 xml:space="preserve">En cours </w:t>
            </w:r>
          </w:p>
        </w:tc>
        <w:tc>
          <w:tcPr>
            <w:tcW w:w="1611" w:type="dxa"/>
            <w:vAlign w:val="center"/>
          </w:tcPr>
          <w:p w14:paraId="39CAA2E3" w14:textId="77777777" w:rsidR="0037100D" w:rsidRPr="003B7119" w:rsidRDefault="0037100D" w:rsidP="006058EA">
            <w:pPr>
              <w:spacing w:before="60" w:after="60"/>
              <w:rPr>
                <w:rFonts w:ascii="Calibri" w:hAnsi="Calibri" w:cs="Calibri"/>
                <w:sz w:val="22"/>
                <w:szCs w:val="22"/>
              </w:rPr>
            </w:pPr>
            <w:r w:rsidRPr="003B7119">
              <w:rPr>
                <w:rStyle w:val="a"/>
                <w:rFonts w:ascii="Calibri" w:hAnsi="Calibri" w:cs="Calibri"/>
                <w:sz w:val="22"/>
                <w:szCs w:val="22"/>
              </w:rPr>
              <w:t>Niger (A préciser)</w:t>
            </w:r>
          </w:p>
        </w:tc>
        <w:tc>
          <w:tcPr>
            <w:tcW w:w="4236" w:type="dxa"/>
            <w:vAlign w:val="center"/>
          </w:tcPr>
          <w:p w14:paraId="2DD7A5CC" w14:textId="77777777" w:rsidR="0037100D" w:rsidRPr="003B7119"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B7119">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p>
        </w:tc>
        <w:tc>
          <w:tcPr>
            <w:tcW w:w="2401" w:type="dxa"/>
            <w:vAlign w:val="center"/>
          </w:tcPr>
          <w:p w14:paraId="450059F4" w14:textId="77777777" w:rsidR="0037100D" w:rsidRPr="003B7119" w:rsidRDefault="0037100D" w:rsidP="006058EA">
            <w:pPr>
              <w:spacing w:before="60" w:after="60"/>
              <w:rPr>
                <w:rFonts w:ascii="Calibri" w:hAnsi="Calibri" w:cs="Calibri"/>
                <w:sz w:val="22"/>
                <w:szCs w:val="22"/>
                <w:lang w:val="fr-FR"/>
              </w:rPr>
            </w:pPr>
            <w:r w:rsidRPr="003B7119">
              <w:rPr>
                <w:rFonts w:ascii="Calibri" w:hAnsi="Calibri" w:cs="Calibri"/>
                <w:sz w:val="22"/>
                <w:szCs w:val="22"/>
                <w:lang w:val="fr-FR"/>
              </w:rPr>
              <w:t>Banque mondiale/ Agence du Bassin de Kandadji</w:t>
            </w:r>
          </w:p>
        </w:tc>
      </w:tr>
      <w:tr w:rsidR="0037100D" w:rsidRPr="006F3375" w14:paraId="2C2B4C96" w14:textId="77777777" w:rsidTr="008E5031">
        <w:tc>
          <w:tcPr>
            <w:tcW w:w="2398" w:type="dxa"/>
            <w:vAlign w:val="center"/>
          </w:tcPr>
          <w:p w14:paraId="2509630B" w14:textId="77777777" w:rsidR="0037100D" w:rsidRPr="0037100D" w:rsidRDefault="0037100D" w:rsidP="006058EA">
            <w:pPr>
              <w:spacing w:before="60" w:after="60"/>
              <w:rPr>
                <w:rFonts w:ascii="Calibri" w:hAnsi="Calibri" w:cs="Calibri"/>
                <w:sz w:val="22"/>
                <w:szCs w:val="22"/>
                <w:lang w:val="fr-FR"/>
              </w:rPr>
            </w:pPr>
            <w:r w:rsidRPr="0037100D">
              <w:rPr>
                <w:rFonts w:ascii="Calibri" w:hAnsi="Calibri" w:cs="Calibri"/>
                <w:sz w:val="22"/>
                <w:szCs w:val="22"/>
                <w:lang w:val="fr-FR"/>
              </w:rPr>
              <w:t>Partenariat Régional sur l’Eau et l’Environnement en Afrique Centrale et Occidentale (PREE-ACO)</w:t>
            </w:r>
          </w:p>
        </w:tc>
        <w:tc>
          <w:tcPr>
            <w:tcW w:w="3861" w:type="dxa"/>
            <w:vAlign w:val="center"/>
          </w:tcPr>
          <w:p w14:paraId="74295C3C" w14:textId="77777777" w:rsidR="0037100D" w:rsidRPr="0037100D" w:rsidRDefault="0037100D" w:rsidP="006058EA">
            <w:pPr>
              <w:spacing w:before="60" w:after="60"/>
              <w:rPr>
                <w:rFonts w:ascii="Calibri" w:hAnsi="Calibri" w:cs="Calibri"/>
                <w:b/>
                <w:bCs/>
                <w:sz w:val="22"/>
                <w:szCs w:val="22"/>
                <w:lang w:val="fr-FR"/>
              </w:rPr>
            </w:pPr>
            <w:r w:rsidRPr="0037100D">
              <w:rPr>
                <w:rFonts w:ascii="Calibri" w:hAnsi="Calibri" w:cs="Calibri"/>
                <w:b/>
                <w:bCs/>
                <w:sz w:val="22"/>
                <w:szCs w:val="22"/>
                <w:lang w:val="fr-FR"/>
              </w:rPr>
              <w:t>Objectif Global :</w:t>
            </w:r>
          </w:p>
          <w:p w14:paraId="71C44F52" w14:textId="77777777" w:rsidR="0037100D" w:rsidRPr="0037100D" w:rsidRDefault="0037100D" w:rsidP="006058EA">
            <w:pPr>
              <w:spacing w:before="60" w:after="60"/>
              <w:rPr>
                <w:rFonts w:ascii="Calibri" w:hAnsi="Calibri" w:cs="Calibri"/>
                <w:color w:val="000000"/>
                <w:sz w:val="22"/>
                <w:szCs w:val="22"/>
                <w:lang w:val="fr-FR"/>
              </w:rPr>
            </w:pPr>
            <w:r w:rsidRPr="0037100D">
              <w:rPr>
                <w:rFonts w:ascii="Calibri" w:hAnsi="Calibri" w:cs="Calibri"/>
                <w:color w:val="000000"/>
                <w:sz w:val="22"/>
                <w:szCs w:val="22"/>
                <w:lang w:val="fr-FR"/>
              </w:rPr>
              <w:t>Renforcer la résilience des écosystèmes naturels et des communautés locales dans les bassins fluviaux et lacustres d’Afrique occidentale et centrale.</w:t>
            </w:r>
          </w:p>
          <w:p w14:paraId="132401CA" w14:textId="77777777" w:rsidR="0037100D" w:rsidRPr="0037100D" w:rsidRDefault="0037100D" w:rsidP="006058EA">
            <w:pPr>
              <w:spacing w:before="60" w:after="60"/>
              <w:rPr>
                <w:rFonts w:ascii="Calibri" w:hAnsi="Calibri" w:cs="Calibri"/>
                <w:b/>
                <w:bCs/>
                <w:sz w:val="22"/>
                <w:szCs w:val="22"/>
                <w:lang w:val="fr-FR"/>
              </w:rPr>
            </w:pPr>
            <w:r w:rsidRPr="0037100D">
              <w:rPr>
                <w:rFonts w:ascii="Calibri" w:hAnsi="Calibri" w:cs="Calibri"/>
                <w:b/>
                <w:bCs/>
                <w:sz w:val="22"/>
                <w:szCs w:val="22"/>
                <w:lang w:val="fr-FR"/>
              </w:rPr>
              <w:t>Objectifs spécifiques :</w:t>
            </w:r>
          </w:p>
          <w:p w14:paraId="676565BE" w14:textId="77777777" w:rsidR="0037100D" w:rsidRPr="0037100D" w:rsidRDefault="0037100D" w:rsidP="006058EA">
            <w:pPr>
              <w:spacing w:before="60" w:after="60"/>
              <w:rPr>
                <w:rFonts w:ascii="Calibri" w:hAnsi="Calibri" w:cs="Calibri"/>
                <w:sz w:val="22"/>
                <w:szCs w:val="22"/>
                <w:lang w:val="fr-FR"/>
              </w:rPr>
            </w:pPr>
            <w:r w:rsidRPr="0037100D">
              <w:rPr>
                <w:rFonts w:ascii="Calibri" w:hAnsi="Calibri" w:cs="Calibri"/>
                <w:bCs/>
                <w:sz w:val="22"/>
                <w:szCs w:val="22"/>
                <w:lang w:val="fr-FR"/>
              </w:rPr>
              <w:t>Contribuer à l’accroissement des capacités d’adaptation aux changements climatiques des communautés locales et le renforcement de la résilience des écosystèmes</w:t>
            </w:r>
          </w:p>
        </w:tc>
        <w:tc>
          <w:tcPr>
            <w:tcW w:w="1654" w:type="dxa"/>
            <w:vAlign w:val="center"/>
          </w:tcPr>
          <w:p w14:paraId="37FD0F2D" w14:textId="77777777" w:rsidR="0037100D" w:rsidRPr="006F3375" w:rsidRDefault="0037100D" w:rsidP="006058EA">
            <w:pPr>
              <w:spacing w:before="60" w:after="60"/>
              <w:rPr>
                <w:rFonts w:ascii="Calibri" w:hAnsi="Calibri" w:cs="Calibri"/>
                <w:sz w:val="22"/>
                <w:szCs w:val="22"/>
              </w:rPr>
            </w:pPr>
            <w:r w:rsidRPr="006F3375">
              <w:rPr>
                <w:rFonts w:ascii="Calibri" w:hAnsi="Calibri" w:cs="Calibri"/>
                <w:sz w:val="22"/>
                <w:szCs w:val="22"/>
              </w:rPr>
              <w:t>Janvier 2020 – Décembre 2021</w:t>
            </w:r>
          </w:p>
        </w:tc>
        <w:tc>
          <w:tcPr>
            <w:tcW w:w="1611" w:type="dxa"/>
            <w:vAlign w:val="center"/>
          </w:tcPr>
          <w:p w14:paraId="023C136F" w14:textId="77777777" w:rsidR="0037100D" w:rsidRPr="006F3375" w:rsidRDefault="0037100D" w:rsidP="006058EA">
            <w:pPr>
              <w:spacing w:before="60" w:after="60"/>
              <w:rPr>
                <w:rFonts w:ascii="Calibri" w:hAnsi="Calibri" w:cs="Calibri"/>
                <w:sz w:val="22"/>
                <w:szCs w:val="22"/>
              </w:rPr>
            </w:pPr>
            <w:r w:rsidRPr="006F3375">
              <w:rPr>
                <w:rFonts w:ascii="Calibri" w:hAnsi="Calibri" w:cs="Calibri"/>
                <w:sz w:val="22"/>
                <w:szCs w:val="22"/>
              </w:rPr>
              <w:t>Bassin du Niger</w:t>
            </w:r>
          </w:p>
        </w:tc>
        <w:tc>
          <w:tcPr>
            <w:tcW w:w="4236" w:type="dxa"/>
            <w:vAlign w:val="center"/>
          </w:tcPr>
          <w:p w14:paraId="55C233E2" w14:textId="77777777" w:rsidR="0037100D" w:rsidRPr="0037100D"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7100D">
              <w:rPr>
                <w:rFonts w:ascii="Calibri" w:hAnsi="Calibri" w:cs="Calibri"/>
                <w:sz w:val="22"/>
                <w:szCs w:val="22"/>
                <w:lang w:val="fr-FR"/>
              </w:rPr>
              <w:t>Renforcement des analyses pour l’élaboration de l’outil de gestion partagée durable de l’eau (en lien avec la Composante 1 du Projet Mékrou Phase 2 Niger) ;</w:t>
            </w:r>
          </w:p>
          <w:p w14:paraId="164D458A" w14:textId="77777777" w:rsidR="0037100D" w:rsidRPr="0037100D"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7100D">
              <w:rPr>
                <w:rFonts w:ascii="Calibri" w:hAnsi="Calibri" w:cs="Calibri"/>
                <w:sz w:val="22"/>
                <w:szCs w:val="22"/>
                <w:lang w:val="fr-FR"/>
              </w:rPr>
              <w:t xml:space="preserve">Mise en place et opérationnalisation des organes GIRE (AUE, CLE, et Agences de l’Eau) dans le sous bassin de la Mékrou au Niger </w:t>
            </w:r>
          </w:p>
          <w:p w14:paraId="2D7180D9" w14:textId="77777777" w:rsidR="0037100D" w:rsidRPr="0037100D" w:rsidRDefault="0037100D" w:rsidP="006D3875">
            <w:pPr>
              <w:pStyle w:val="Paragraphedeliste"/>
              <w:numPr>
                <w:ilvl w:val="0"/>
                <w:numId w:val="20"/>
              </w:numPr>
              <w:spacing w:before="60" w:after="60"/>
              <w:ind w:left="319" w:hanging="284"/>
              <w:contextualSpacing w:val="0"/>
              <w:rPr>
                <w:rFonts w:ascii="Calibri" w:hAnsi="Calibri" w:cs="Calibri"/>
                <w:sz w:val="22"/>
                <w:szCs w:val="22"/>
                <w:lang w:val="fr-FR"/>
              </w:rPr>
            </w:pPr>
            <w:r w:rsidRPr="0037100D">
              <w:rPr>
                <w:rFonts w:ascii="Calibri" w:hAnsi="Calibri" w:cs="Calibri"/>
                <w:sz w:val="22"/>
                <w:szCs w:val="22"/>
                <w:lang w:val="fr-FR"/>
              </w:rPr>
              <w:t>Identification, dimensionnement et mise en œuvre des initiatives intégrées de protection et de valorisation des ressources naturelles du SAGE du sous-bassin de la Mékrou au Niger</w:t>
            </w:r>
          </w:p>
        </w:tc>
        <w:tc>
          <w:tcPr>
            <w:tcW w:w="2401" w:type="dxa"/>
            <w:vAlign w:val="center"/>
          </w:tcPr>
          <w:p w14:paraId="7668C3C5" w14:textId="77777777" w:rsidR="0037100D" w:rsidRPr="0037100D" w:rsidRDefault="0037100D" w:rsidP="006058EA">
            <w:pPr>
              <w:spacing w:before="60" w:after="60"/>
              <w:rPr>
                <w:rFonts w:ascii="Calibri" w:hAnsi="Calibri" w:cs="Calibri"/>
                <w:sz w:val="22"/>
                <w:szCs w:val="22"/>
                <w:lang w:val="fr-FR"/>
              </w:rPr>
            </w:pPr>
            <w:r w:rsidRPr="0037100D">
              <w:rPr>
                <w:rFonts w:ascii="Calibri" w:hAnsi="Calibri" w:cs="Calibri"/>
                <w:sz w:val="22"/>
                <w:szCs w:val="22"/>
                <w:lang w:val="fr-FR"/>
              </w:rPr>
              <w:t>Agence Suedoise de Développement International (ASDI) / UICN</w:t>
            </w:r>
          </w:p>
        </w:tc>
      </w:tr>
    </w:tbl>
    <w:p w14:paraId="1425DF40" w14:textId="77777777" w:rsidR="0037100D" w:rsidRDefault="0037100D" w:rsidP="0037100D">
      <w:pPr>
        <w:spacing w:before="60" w:after="60"/>
        <w:jc w:val="both"/>
        <w:rPr>
          <w:rFonts w:ascii="Calibri" w:hAnsi="Calibri" w:cs="Calibri"/>
          <w:sz w:val="22"/>
          <w:szCs w:val="22"/>
        </w:rPr>
      </w:pPr>
    </w:p>
    <w:p w14:paraId="3CDDE77A" w14:textId="6BEC0891" w:rsidR="00B077F3" w:rsidRPr="005C302C" w:rsidRDefault="00B077F3" w:rsidP="00B077F3">
      <w:pPr>
        <w:rPr>
          <w:rFonts w:ascii="Calibri" w:hAnsi="Calibri" w:cs="Calibri"/>
        </w:rPr>
      </w:pPr>
    </w:p>
    <w:p w14:paraId="08ACECAB" w14:textId="77777777" w:rsidR="00B077F3" w:rsidRPr="005C302C" w:rsidRDefault="00B077F3" w:rsidP="005C302C">
      <w:pPr>
        <w:rPr>
          <w:rFonts w:ascii="Calibri" w:hAnsi="Calibri" w:cs="Calibri"/>
        </w:rPr>
      </w:pPr>
    </w:p>
    <w:p w14:paraId="3B685E50" w14:textId="77777777" w:rsidR="00B077F3" w:rsidRPr="005C302C" w:rsidRDefault="00B077F3" w:rsidP="00F02876">
      <w:pPr>
        <w:pStyle w:val="Titre2"/>
        <w:spacing w:before="240" w:after="240"/>
        <w:rPr>
          <w:rFonts w:ascii="Calibri" w:hAnsi="Calibri" w:cs="Calibri"/>
          <w:b/>
          <w:i/>
          <w:sz w:val="24"/>
        </w:rPr>
        <w:sectPr w:rsidR="00B077F3" w:rsidRPr="005C302C" w:rsidSect="005C302C">
          <w:pgSz w:w="16838" w:h="11906" w:orient="landscape"/>
          <w:pgMar w:top="1417" w:right="993" w:bottom="1417" w:left="993" w:header="708" w:footer="708" w:gutter="0"/>
          <w:cols w:space="708"/>
          <w:docGrid w:linePitch="360"/>
        </w:sectPr>
      </w:pPr>
    </w:p>
    <w:p w14:paraId="5D532135" w14:textId="75AF900D" w:rsidR="00DB4BBD" w:rsidRPr="005C302C" w:rsidRDefault="00DB4BBD" w:rsidP="00F02876">
      <w:pPr>
        <w:pStyle w:val="Titre2"/>
        <w:spacing w:before="240" w:after="240"/>
        <w:rPr>
          <w:rFonts w:ascii="Calibri" w:hAnsi="Calibri" w:cs="Calibri"/>
          <w:b/>
          <w:i/>
          <w:sz w:val="24"/>
        </w:rPr>
      </w:pPr>
      <w:bookmarkStart w:id="86" w:name="_Toc48325187"/>
      <w:r w:rsidRPr="005C302C">
        <w:rPr>
          <w:rFonts w:ascii="Calibri" w:hAnsi="Calibri" w:cs="Calibri"/>
          <w:b/>
          <w:i/>
          <w:sz w:val="24"/>
        </w:rPr>
        <w:lastRenderedPageBreak/>
        <w:t xml:space="preserve">Annexe </w:t>
      </w:r>
      <w:r w:rsidR="008A6772">
        <w:rPr>
          <w:rFonts w:ascii="Calibri" w:hAnsi="Calibri" w:cs="Calibri"/>
          <w:b/>
          <w:i/>
          <w:sz w:val="24"/>
        </w:rPr>
        <w:t>9</w:t>
      </w:r>
      <w:r w:rsidR="00827547" w:rsidRPr="005C302C">
        <w:rPr>
          <w:rFonts w:ascii="Calibri" w:hAnsi="Calibri" w:cs="Calibri"/>
          <w:b/>
          <w:i/>
          <w:sz w:val="24"/>
        </w:rPr>
        <w:t xml:space="preserve">. </w:t>
      </w:r>
      <w:r w:rsidRPr="005C302C">
        <w:rPr>
          <w:rFonts w:ascii="Calibri" w:hAnsi="Calibri" w:cs="Calibri"/>
          <w:b/>
          <w:i/>
          <w:sz w:val="24"/>
        </w:rPr>
        <w:t>Cadre logique du projet</w:t>
      </w:r>
      <w:bookmarkEnd w:id="86"/>
    </w:p>
    <w:p w14:paraId="0D93ECD0" w14:textId="4A32ADDD" w:rsidR="00B077F3" w:rsidRPr="005C302C" w:rsidRDefault="00B077F3" w:rsidP="00B077F3">
      <w:pPr>
        <w:tabs>
          <w:tab w:val="left" w:pos="-1440"/>
          <w:tab w:val="left" w:pos="-720"/>
        </w:tabs>
        <w:spacing w:before="120"/>
        <w:rPr>
          <w:rFonts w:ascii="Calibri" w:hAnsi="Calibri" w:cs="Calibri"/>
          <w:i/>
          <w:sz w:val="22"/>
          <w:szCs w:val="22"/>
        </w:rPr>
      </w:pPr>
    </w:p>
    <w:tbl>
      <w:tblPr>
        <w:tblpPr w:leftFromText="141" w:rightFromText="141" w:vertAnchor="text" w:tblpY="1"/>
        <w:tblOverlap w:val="never"/>
        <w:tblW w:w="14740" w:type="dxa"/>
        <w:tblCellMar>
          <w:left w:w="70" w:type="dxa"/>
          <w:right w:w="70" w:type="dxa"/>
        </w:tblCellMar>
        <w:tblLook w:val="04A0" w:firstRow="1" w:lastRow="0" w:firstColumn="1" w:lastColumn="0" w:noHBand="0" w:noVBand="1"/>
      </w:tblPr>
      <w:tblGrid>
        <w:gridCol w:w="2097"/>
        <w:gridCol w:w="1709"/>
        <w:gridCol w:w="1970"/>
        <w:gridCol w:w="1551"/>
        <w:gridCol w:w="2311"/>
        <w:gridCol w:w="2589"/>
        <w:gridCol w:w="1224"/>
        <w:gridCol w:w="1289"/>
      </w:tblGrid>
      <w:tr w:rsidR="00B077F3" w:rsidRPr="005C302C" w14:paraId="27858154" w14:textId="77777777" w:rsidTr="00390577">
        <w:trPr>
          <w:cantSplit/>
          <w:trHeight w:val="408"/>
          <w:tblHeader/>
        </w:trPr>
        <w:tc>
          <w:tcPr>
            <w:tcW w:w="2119"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7EF09065" w14:textId="77777777" w:rsidR="00B077F3" w:rsidRPr="005C302C" w:rsidRDefault="00B077F3" w:rsidP="00390577">
            <w:pPr>
              <w:rPr>
                <w:rFonts w:ascii="Calibri" w:hAnsi="Calibri" w:cs="Calibri"/>
                <w:color w:val="000000"/>
                <w:sz w:val="18"/>
                <w:szCs w:val="16"/>
                <w:lang w:bidi="ar-SA"/>
              </w:rPr>
            </w:pPr>
            <w:r w:rsidRPr="005C302C">
              <w:rPr>
                <w:rFonts w:ascii="Calibri" w:hAnsi="Calibri" w:cs="Calibri"/>
                <w:color w:val="000000"/>
                <w:sz w:val="18"/>
                <w:szCs w:val="16"/>
                <w:lang w:bidi="ar-SA"/>
              </w:rPr>
              <w:t> </w:t>
            </w:r>
          </w:p>
        </w:tc>
        <w:tc>
          <w:tcPr>
            <w:tcW w:w="1714"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6DE072AB"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Chaîne de résultats</w:t>
            </w:r>
          </w:p>
        </w:tc>
        <w:tc>
          <w:tcPr>
            <w:tcW w:w="1984"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569BED40"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Indicateur</w:t>
            </w:r>
          </w:p>
        </w:tc>
        <w:tc>
          <w:tcPr>
            <w:tcW w:w="1559" w:type="dxa"/>
            <w:tcBorders>
              <w:top w:val="single" w:sz="8" w:space="0" w:color="auto"/>
              <w:left w:val="nil"/>
              <w:bottom w:val="nil"/>
              <w:right w:val="single" w:sz="8" w:space="0" w:color="auto"/>
            </w:tcBorders>
            <w:shd w:val="clear" w:color="000000" w:fill="BFBFBF"/>
            <w:vAlign w:val="center"/>
            <w:hideMark/>
          </w:tcPr>
          <w:p w14:paraId="36E99614"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 xml:space="preserve">Niveau de référence </w:t>
            </w:r>
          </w:p>
        </w:tc>
        <w:tc>
          <w:tcPr>
            <w:tcW w:w="2329" w:type="dxa"/>
            <w:tcBorders>
              <w:top w:val="single" w:sz="8" w:space="0" w:color="auto"/>
              <w:left w:val="nil"/>
              <w:bottom w:val="nil"/>
              <w:right w:val="single" w:sz="8" w:space="0" w:color="000000"/>
            </w:tcBorders>
            <w:shd w:val="clear" w:color="000000" w:fill="BFBFBF"/>
            <w:vAlign w:val="center"/>
            <w:hideMark/>
          </w:tcPr>
          <w:p w14:paraId="3A2F5156"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Cible</w:t>
            </w:r>
          </w:p>
        </w:tc>
        <w:tc>
          <w:tcPr>
            <w:tcW w:w="2606" w:type="dxa"/>
            <w:tcBorders>
              <w:top w:val="single" w:sz="8" w:space="0" w:color="auto"/>
              <w:left w:val="nil"/>
              <w:bottom w:val="nil"/>
              <w:right w:val="single" w:sz="8" w:space="0" w:color="000000"/>
            </w:tcBorders>
            <w:shd w:val="clear" w:color="000000" w:fill="BFBFBF"/>
            <w:vAlign w:val="center"/>
            <w:hideMark/>
          </w:tcPr>
          <w:p w14:paraId="44502270"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Valeur actuelle*</w:t>
            </w:r>
          </w:p>
        </w:tc>
        <w:tc>
          <w:tcPr>
            <w:tcW w:w="1227" w:type="dxa"/>
            <w:vMerge w:val="restart"/>
            <w:tcBorders>
              <w:top w:val="single" w:sz="4" w:space="0" w:color="auto"/>
              <w:left w:val="nil"/>
              <w:bottom w:val="single" w:sz="4" w:space="0" w:color="auto"/>
              <w:right w:val="single" w:sz="4" w:space="0" w:color="auto"/>
            </w:tcBorders>
            <w:shd w:val="clear" w:color="000000" w:fill="BFBFBF"/>
            <w:vAlign w:val="center"/>
            <w:hideMark/>
          </w:tcPr>
          <w:p w14:paraId="5146067E"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Source et moyen de vérification</w:t>
            </w:r>
          </w:p>
        </w:tc>
        <w:tc>
          <w:tcPr>
            <w:tcW w:w="1202"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673E785"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Hypothèses</w:t>
            </w:r>
          </w:p>
        </w:tc>
      </w:tr>
      <w:tr w:rsidR="00B077F3" w:rsidRPr="005C302C" w14:paraId="2F88670F" w14:textId="77777777" w:rsidTr="00390577">
        <w:trPr>
          <w:trHeight w:val="408"/>
          <w:tblHeader/>
        </w:trPr>
        <w:tc>
          <w:tcPr>
            <w:tcW w:w="2119" w:type="dxa"/>
            <w:vMerge/>
            <w:tcBorders>
              <w:top w:val="single" w:sz="8" w:space="0" w:color="auto"/>
              <w:left w:val="single" w:sz="8" w:space="0" w:color="auto"/>
              <w:bottom w:val="single" w:sz="8" w:space="0" w:color="000000"/>
              <w:right w:val="single" w:sz="8" w:space="0" w:color="auto"/>
            </w:tcBorders>
            <w:vAlign w:val="center"/>
            <w:hideMark/>
          </w:tcPr>
          <w:p w14:paraId="47BF4D34" w14:textId="77777777" w:rsidR="00B077F3" w:rsidRPr="005C302C" w:rsidRDefault="00B077F3" w:rsidP="00390577">
            <w:pPr>
              <w:rPr>
                <w:rFonts w:ascii="Calibri" w:hAnsi="Calibri" w:cs="Calibri"/>
                <w:color w:val="000000"/>
                <w:sz w:val="16"/>
                <w:szCs w:val="16"/>
                <w:lang w:bidi="ar-SA"/>
              </w:rPr>
            </w:pPr>
          </w:p>
        </w:tc>
        <w:tc>
          <w:tcPr>
            <w:tcW w:w="1714" w:type="dxa"/>
            <w:vMerge/>
            <w:tcBorders>
              <w:top w:val="single" w:sz="8" w:space="0" w:color="auto"/>
              <w:left w:val="single" w:sz="8" w:space="0" w:color="auto"/>
              <w:bottom w:val="single" w:sz="8" w:space="0" w:color="000000"/>
              <w:right w:val="single" w:sz="8" w:space="0" w:color="auto"/>
            </w:tcBorders>
            <w:vAlign w:val="center"/>
            <w:hideMark/>
          </w:tcPr>
          <w:p w14:paraId="1101ADFE" w14:textId="77777777" w:rsidR="00B077F3" w:rsidRPr="005C302C" w:rsidRDefault="00B077F3" w:rsidP="00390577">
            <w:pPr>
              <w:rPr>
                <w:rFonts w:ascii="Calibri" w:hAnsi="Calibri" w:cs="Calibri"/>
                <w:b/>
                <w:bCs/>
                <w:color w:val="000000"/>
                <w:sz w:val="16"/>
                <w:szCs w:val="16"/>
                <w:lang w:bidi="ar-SA"/>
              </w:rPr>
            </w:pPr>
          </w:p>
        </w:tc>
        <w:tc>
          <w:tcPr>
            <w:tcW w:w="1984" w:type="dxa"/>
            <w:vMerge/>
            <w:tcBorders>
              <w:top w:val="single" w:sz="8" w:space="0" w:color="auto"/>
              <w:left w:val="single" w:sz="8" w:space="0" w:color="auto"/>
              <w:bottom w:val="single" w:sz="8" w:space="0" w:color="000000"/>
              <w:right w:val="single" w:sz="8" w:space="0" w:color="auto"/>
            </w:tcBorders>
            <w:vAlign w:val="center"/>
            <w:hideMark/>
          </w:tcPr>
          <w:p w14:paraId="087CA48C" w14:textId="77777777" w:rsidR="00B077F3" w:rsidRPr="005C302C" w:rsidRDefault="00B077F3" w:rsidP="00390577">
            <w:pPr>
              <w:rPr>
                <w:rFonts w:ascii="Calibri" w:hAnsi="Calibri" w:cs="Calibri"/>
                <w:b/>
                <w:bCs/>
                <w:color w:val="000000"/>
                <w:sz w:val="16"/>
                <w:szCs w:val="16"/>
                <w:lang w:bidi="ar-SA"/>
              </w:rPr>
            </w:pPr>
          </w:p>
        </w:tc>
        <w:tc>
          <w:tcPr>
            <w:tcW w:w="1559" w:type="dxa"/>
            <w:tcBorders>
              <w:top w:val="nil"/>
              <w:left w:val="nil"/>
              <w:bottom w:val="nil"/>
              <w:right w:val="single" w:sz="8" w:space="0" w:color="auto"/>
            </w:tcBorders>
            <w:shd w:val="clear" w:color="000000" w:fill="BFBFBF"/>
            <w:vAlign w:val="center"/>
            <w:hideMark/>
          </w:tcPr>
          <w:p w14:paraId="30C135F9"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(valeur et année de référence)</w:t>
            </w:r>
          </w:p>
        </w:tc>
        <w:tc>
          <w:tcPr>
            <w:tcW w:w="2329" w:type="dxa"/>
            <w:tcBorders>
              <w:top w:val="nil"/>
              <w:left w:val="nil"/>
              <w:bottom w:val="nil"/>
              <w:right w:val="single" w:sz="8" w:space="0" w:color="000000"/>
            </w:tcBorders>
            <w:shd w:val="clear" w:color="000000" w:fill="BFBFBF"/>
            <w:vAlign w:val="center"/>
            <w:hideMark/>
          </w:tcPr>
          <w:p w14:paraId="7F406440"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(valeur et année de référence)</w:t>
            </w:r>
          </w:p>
        </w:tc>
        <w:tc>
          <w:tcPr>
            <w:tcW w:w="2606" w:type="dxa"/>
            <w:tcBorders>
              <w:top w:val="nil"/>
              <w:left w:val="nil"/>
              <w:bottom w:val="nil"/>
              <w:right w:val="single" w:sz="8" w:space="0" w:color="000000"/>
            </w:tcBorders>
            <w:shd w:val="clear" w:color="000000" w:fill="BFBFBF"/>
            <w:vAlign w:val="center"/>
            <w:hideMark/>
          </w:tcPr>
          <w:p w14:paraId="6452E070"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(année de référence)</w:t>
            </w:r>
          </w:p>
        </w:tc>
        <w:tc>
          <w:tcPr>
            <w:tcW w:w="1227" w:type="dxa"/>
            <w:vMerge/>
            <w:tcBorders>
              <w:top w:val="single" w:sz="4" w:space="0" w:color="auto"/>
              <w:left w:val="nil"/>
              <w:bottom w:val="single" w:sz="4" w:space="0" w:color="auto"/>
              <w:right w:val="single" w:sz="4" w:space="0" w:color="auto"/>
            </w:tcBorders>
            <w:vAlign w:val="center"/>
            <w:hideMark/>
          </w:tcPr>
          <w:p w14:paraId="5A7905D2" w14:textId="77777777" w:rsidR="00B077F3" w:rsidRPr="005C302C" w:rsidRDefault="00B077F3" w:rsidP="00390577">
            <w:pPr>
              <w:rPr>
                <w:rFonts w:ascii="Calibri" w:hAnsi="Calibri" w:cs="Calibri"/>
                <w:b/>
                <w:bCs/>
                <w:color w:val="000000"/>
                <w:sz w:val="16"/>
                <w:szCs w:val="16"/>
                <w:lang w:bidi="ar-SA"/>
              </w:rPr>
            </w:pPr>
          </w:p>
        </w:tc>
        <w:tc>
          <w:tcPr>
            <w:tcW w:w="1202" w:type="dxa"/>
            <w:vMerge/>
            <w:tcBorders>
              <w:top w:val="single" w:sz="4" w:space="0" w:color="auto"/>
              <w:left w:val="single" w:sz="4" w:space="0" w:color="auto"/>
              <w:bottom w:val="single" w:sz="4" w:space="0" w:color="auto"/>
              <w:right w:val="single" w:sz="4" w:space="0" w:color="auto"/>
            </w:tcBorders>
            <w:vAlign w:val="center"/>
            <w:hideMark/>
          </w:tcPr>
          <w:p w14:paraId="6FE14106" w14:textId="77777777" w:rsidR="00B077F3" w:rsidRPr="005C302C" w:rsidRDefault="00B077F3" w:rsidP="00390577">
            <w:pPr>
              <w:rPr>
                <w:rFonts w:ascii="Calibri" w:hAnsi="Calibri" w:cs="Calibri"/>
                <w:b/>
                <w:bCs/>
                <w:color w:val="000000"/>
                <w:sz w:val="16"/>
                <w:szCs w:val="16"/>
                <w:lang w:bidi="ar-SA"/>
              </w:rPr>
            </w:pPr>
          </w:p>
        </w:tc>
      </w:tr>
      <w:tr w:rsidR="00B077F3" w:rsidRPr="005C302C" w14:paraId="184FA59F" w14:textId="77777777" w:rsidTr="00390577">
        <w:trPr>
          <w:trHeight w:val="792"/>
          <w:tblHeader/>
        </w:trPr>
        <w:tc>
          <w:tcPr>
            <w:tcW w:w="2119" w:type="dxa"/>
            <w:vMerge/>
            <w:tcBorders>
              <w:top w:val="single" w:sz="8" w:space="0" w:color="auto"/>
              <w:left w:val="single" w:sz="8" w:space="0" w:color="auto"/>
              <w:bottom w:val="single" w:sz="4" w:space="0" w:color="auto"/>
              <w:right w:val="single" w:sz="8" w:space="0" w:color="auto"/>
            </w:tcBorders>
            <w:vAlign w:val="center"/>
            <w:hideMark/>
          </w:tcPr>
          <w:p w14:paraId="1EE6893C" w14:textId="77777777" w:rsidR="00B077F3" w:rsidRPr="005C302C" w:rsidRDefault="00B077F3" w:rsidP="00390577">
            <w:pPr>
              <w:rPr>
                <w:rFonts w:ascii="Calibri" w:hAnsi="Calibri" w:cs="Calibri"/>
                <w:color w:val="000000"/>
                <w:sz w:val="16"/>
                <w:szCs w:val="16"/>
                <w:lang w:bidi="ar-SA"/>
              </w:rPr>
            </w:pPr>
          </w:p>
        </w:tc>
        <w:tc>
          <w:tcPr>
            <w:tcW w:w="1714" w:type="dxa"/>
            <w:vMerge/>
            <w:tcBorders>
              <w:top w:val="single" w:sz="8" w:space="0" w:color="auto"/>
              <w:left w:val="single" w:sz="8" w:space="0" w:color="auto"/>
              <w:bottom w:val="single" w:sz="4" w:space="0" w:color="auto"/>
              <w:right w:val="single" w:sz="8" w:space="0" w:color="auto"/>
            </w:tcBorders>
            <w:vAlign w:val="center"/>
            <w:hideMark/>
          </w:tcPr>
          <w:p w14:paraId="0D2B9406" w14:textId="77777777" w:rsidR="00B077F3" w:rsidRPr="005C302C" w:rsidRDefault="00B077F3" w:rsidP="00390577">
            <w:pPr>
              <w:rPr>
                <w:rFonts w:ascii="Calibri" w:hAnsi="Calibri" w:cs="Calibri"/>
                <w:b/>
                <w:bCs/>
                <w:color w:val="000000"/>
                <w:sz w:val="16"/>
                <w:szCs w:val="16"/>
                <w:lang w:bidi="ar-SA"/>
              </w:rPr>
            </w:pPr>
          </w:p>
        </w:tc>
        <w:tc>
          <w:tcPr>
            <w:tcW w:w="1984" w:type="dxa"/>
            <w:vMerge/>
            <w:tcBorders>
              <w:top w:val="single" w:sz="8" w:space="0" w:color="auto"/>
              <w:left w:val="single" w:sz="8" w:space="0" w:color="auto"/>
              <w:bottom w:val="single" w:sz="4" w:space="0" w:color="auto"/>
              <w:right w:val="single" w:sz="8" w:space="0" w:color="auto"/>
            </w:tcBorders>
            <w:vAlign w:val="center"/>
            <w:hideMark/>
          </w:tcPr>
          <w:p w14:paraId="5BDA59C2" w14:textId="77777777" w:rsidR="00B077F3" w:rsidRPr="005C302C" w:rsidRDefault="00B077F3" w:rsidP="00390577">
            <w:pPr>
              <w:rPr>
                <w:rFonts w:ascii="Calibri" w:hAnsi="Calibri" w:cs="Calibri"/>
                <w:b/>
                <w:bCs/>
                <w:color w:val="000000"/>
                <w:sz w:val="16"/>
                <w:szCs w:val="16"/>
                <w:lang w:bidi="ar-SA"/>
              </w:rPr>
            </w:pPr>
          </w:p>
        </w:tc>
        <w:tc>
          <w:tcPr>
            <w:tcW w:w="1559" w:type="dxa"/>
            <w:tcBorders>
              <w:top w:val="nil"/>
              <w:left w:val="nil"/>
              <w:bottom w:val="single" w:sz="4" w:space="0" w:color="auto"/>
              <w:right w:val="single" w:sz="8" w:space="0" w:color="auto"/>
            </w:tcBorders>
            <w:shd w:val="clear" w:color="000000" w:fill="BFBFBF"/>
            <w:hideMark/>
          </w:tcPr>
          <w:p w14:paraId="62B24E6D"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w:t>
            </w:r>
          </w:p>
        </w:tc>
        <w:tc>
          <w:tcPr>
            <w:tcW w:w="2329" w:type="dxa"/>
            <w:tcBorders>
              <w:top w:val="nil"/>
              <w:left w:val="nil"/>
              <w:bottom w:val="single" w:sz="4" w:space="0" w:color="auto"/>
              <w:right w:val="single" w:sz="8" w:space="0" w:color="000000"/>
            </w:tcBorders>
            <w:shd w:val="clear" w:color="000000" w:fill="BFBFBF"/>
            <w:hideMark/>
          </w:tcPr>
          <w:p w14:paraId="6D779B77"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w:t>
            </w:r>
          </w:p>
        </w:tc>
        <w:tc>
          <w:tcPr>
            <w:tcW w:w="2606" w:type="dxa"/>
            <w:tcBorders>
              <w:top w:val="nil"/>
              <w:left w:val="nil"/>
              <w:bottom w:val="single" w:sz="4" w:space="0" w:color="auto"/>
              <w:right w:val="single" w:sz="8" w:space="0" w:color="000000"/>
            </w:tcBorders>
            <w:shd w:val="clear" w:color="000000" w:fill="BFBFBF"/>
            <w:vAlign w:val="center"/>
            <w:hideMark/>
          </w:tcPr>
          <w:p w14:paraId="20940557" w14:textId="77777777" w:rsidR="00B077F3" w:rsidRPr="005C302C" w:rsidRDefault="00B077F3" w:rsidP="00390577">
            <w:pPr>
              <w:jc w:val="center"/>
              <w:rPr>
                <w:rFonts w:ascii="Calibri" w:hAnsi="Calibri" w:cs="Calibri"/>
                <w:b/>
                <w:bCs/>
                <w:color w:val="000000"/>
                <w:sz w:val="18"/>
                <w:szCs w:val="16"/>
                <w:lang w:bidi="ar-SA"/>
              </w:rPr>
            </w:pPr>
            <w:r w:rsidRPr="005C302C">
              <w:rPr>
                <w:rFonts w:ascii="Calibri" w:hAnsi="Calibri" w:cs="Calibri"/>
                <w:b/>
                <w:bCs/>
                <w:color w:val="000000"/>
                <w:sz w:val="18"/>
                <w:szCs w:val="16"/>
                <w:lang w:bidi="ar-SA"/>
              </w:rPr>
              <w:t>(* à inclure dans les rapports intermédiaires et le rapport final)</w:t>
            </w:r>
          </w:p>
        </w:tc>
        <w:tc>
          <w:tcPr>
            <w:tcW w:w="1227" w:type="dxa"/>
            <w:vMerge/>
            <w:tcBorders>
              <w:top w:val="single" w:sz="4" w:space="0" w:color="auto"/>
              <w:left w:val="nil"/>
              <w:bottom w:val="single" w:sz="4" w:space="0" w:color="auto"/>
              <w:right w:val="single" w:sz="4" w:space="0" w:color="auto"/>
            </w:tcBorders>
            <w:vAlign w:val="center"/>
            <w:hideMark/>
          </w:tcPr>
          <w:p w14:paraId="699D9DAA" w14:textId="77777777" w:rsidR="00B077F3" w:rsidRPr="005C302C" w:rsidRDefault="00B077F3" w:rsidP="00390577">
            <w:pPr>
              <w:rPr>
                <w:rFonts w:ascii="Calibri" w:hAnsi="Calibri" w:cs="Calibri"/>
                <w:b/>
                <w:bCs/>
                <w:color w:val="000000"/>
                <w:sz w:val="16"/>
                <w:szCs w:val="16"/>
                <w:lang w:bidi="ar-SA"/>
              </w:rPr>
            </w:pPr>
          </w:p>
        </w:tc>
        <w:tc>
          <w:tcPr>
            <w:tcW w:w="1202" w:type="dxa"/>
            <w:vMerge/>
            <w:tcBorders>
              <w:top w:val="single" w:sz="4" w:space="0" w:color="auto"/>
              <w:left w:val="single" w:sz="4" w:space="0" w:color="auto"/>
              <w:bottom w:val="single" w:sz="4" w:space="0" w:color="auto"/>
              <w:right w:val="single" w:sz="4" w:space="0" w:color="auto"/>
            </w:tcBorders>
            <w:vAlign w:val="center"/>
            <w:hideMark/>
          </w:tcPr>
          <w:p w14:paraId="5EB67266" w14:textId="77777777" w:rsidR="00B077F3" w:rsidRPr="005C302C" w:rsidRDefault="00B077F3" w:rsidP="00390577">
            <w:pPr>
              <w:rPr>
                <w:rFonts w:ascii="Calibri" w:hAnsi="Calibri" w:cs="Calibri"/>
                <w:b/>
                <w:bCs/>
                <w:color w:val="000000"/>
                <w:sz w:val="16"/>
                <w:szCs w:val="16"/>
                <w:lang w:bidi="ar-SA"/>
              </w:rPr>
            </w:pPr>
          </w:p>
        </w:tc>
      </w:tr>
      <w:tr w:rsidR="00B077F3" w:rsidRPr="005C302C" w14:paraId="44768C79" w14:textId="77777777" w:rsidTr="00390577">
        <w:trPr>
          <w:trHeight w:val="1006"/>
        </w:trPr>
        <w:tc>
          <w:tcPr>
            <w:tcW w:w="211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2919430" w14:textId="77777777" w:rsidR="00B077F3" w:rsidRPr="005C302C" w:rsidRDefault="00B077F3" w:rsidP="00390577">
            <w:pPr>
              <w:jc w:val="center"/>
              <w:rPr>
                <w:rFonts w:ascii="Calibri" w:hAnsi="Calibri" w:cs="Calibri"/>
                <w:b/>
                <w:bCs/>
                <w:i/>
                <w:iCs/>
                <w:color w:val="000000"/>
                <w:sz w:val="16"/>
                <w:szCs w:val="16"/>
                <w:lang w:bidi="ar-SA"/>
              </w:rPr>
            </w:pPr>
            <w:r w:rsidRPr="005C302C">
              <w:rPr>
                <w:rFonts w:ascii="Calibri" w:hAnsi="Calibri" w:cs="Calibri"/>
                <w:b/>
                <w:bCs/>
                <w:i/>
                <w:iCs/>
                <w:color w:val="000000"/>
                <w:sz w:val="16"/>
                <w:szCs w:val="16"/>
                <w:lang w:bidi="ar-SA"/>
              </w:rPr>
              <w:t xml:space="preserve">Impact </w:t>
            </w:r>
            <w:r w:rsidRPr="005C302C">
              <w:rPr>
                <w:rFonts w:ascii="Calibri" w:hAnsi="Calibri" w:cs="Calibri"/>
                <w:color w:val="000000"/>
                <w:sz w:val="16"/>
                <w:szCs w:val="16"/>
                <w:lang w:bidi="ar-SA"/>
              </w:rPr>
              <w:t>Soutenir une croissance économique verte et la réduction de la pauvreté dans les portions du territoire du Niger se trouvant dans le bassin de la rivière Mékrou, à travers la gestion intégrée et concertée de l’eau dans les zones en développement</w:t>
            </w:r>
          </w:p>
        </w:tc>
        <w:tc>
          <w:tcPr>
            <w:tcW w:w="1714" w:type="dxa"/>
            <w:tcBorders>
              <w:top w:val="single" w:sz="4" w:space="0" w:color="auto"/>
              <w:left w:val="single" w:sz="4" w:space="0" w:color="auto"/>
              <w:bottom w:val="single" w:sz="4" w:space="0" w:color="auto"/>
              <w:right w:val="single" w:sz="4" w:space="0" w:color="auto"/>
            </w:tcBorders>
            <w:shd w:val="clear" w:color="auto" w:fill="auto"/>
            <w:hideMark/>
          </w:tcPr>
          <w:p w14:paraId="65EEBD97"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la situation socioéconomique du Niger est améliorée et l’incidence de la pauvreté réduite grâce à la gestion durable et l’utilisation rationnelle des ressources en eau</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14:paraId="12EC46FD"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xml:space="preserve">% de pauvres dans la Région de Tillabéry au Niger  </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D6C186D"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14,6% (2014)</w:t>
            </w:r>
          </w:p>
        </w:tc>
        <w:tc>
          <w:tcPr>
            <w:tcW w:w="2329" w:type="dxa"/>
            <w:tcBorders>
              <w:top w:val="single" w:sz="4" w:space="0" w:color="auto"/>
              <w:left w:val="single" w:sz="4" w:space="0" w:color="auto"/>
              <w:bottom w:val="single" w:sz="4" w:space="0" w:color="auto"/>
              <w:right w:val="single" w:sz="4" w:space="0" w:color="auto"/>
            </w:tcBorders>
            <w:shd w:val="clear" w:color="auto" w:fill="auto"/>
            <w:hideMark/>
          </w:tcPr>
          <w:p w14:paraId="06F1D02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Horizon 2030</w:t>
            </w:r>
          </w:p>
          <w:p w14:paraId="05CA8D95"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 ODD</w:t>
            </w:r>
          </w:p>
          <w:p w14:paraId="46A64FD1" w14:textId="77777777" w:rsidR="00B077F3" w:rsidRPr="005C302C" w:rsidRDefault="00B077F3" w:rsidP="00390577">
            <w:pPr>
              <w:rPr>
                <w:rFonts w:ascii="Calibri" w:hAnsi="Calibri" w:cs="Calibri"/>
                <w:i/>
                <w:iCs/>
                <w:color w:val="000000"/>
                <w:sz w:val="16"/>
                <w:szCs w:val="16"/>
                <w:lang w:bidi="ar-SA"/>
              </w:rPr>
            </w:pPr>
          </w:p>
        </w:tc>
        <w:tc>
          <w:tcPr>
            <w:tcW w:w="2606" w:type="dxa"/>
            <w:tcBorders>
              <w:top w:val="single" w:sz="4" w:space="0" w:color="auto"/>
              <w:left w:val="single" w:sz="4" w:space="0" w:color="auto"/>
              <w:bottom w:val="single" w:sz="4" w:space="0" w:color="auto"/>
              <w:right w:val="single" w:sz="4" w:space="0" w:color="auto"/>
            </w:tcBorders>
            <w:shd w:val="clear" w:color="auto" w:fill="auto"/>
            <w:hideMark/>
          </w:tcPr>
          <w:p w14:paraId="7550D1B9" w14:textId="77777777" w:rsidR="00B077F3" w:rsidRPr="005C302C" w:rsidRDefault="00B077F3" w:rsidP="00390577">
            <w:pPr>
              <w:rPr>
                <w:rFonts w:ascii="Calibri" w:hAnsi="Calibri" w:cs="Calibri"/>
                <w:i/>
                <w:iCs/>
                <w:color w:val="000000"/>
                <w:sz w:val="16"/>
                <w:szCs w:val="16"/>
                <w:highlight w:val="yellow"/>
                <w:lang w:bidi="ar-SA"/>
              </w:rPr>
            </w:pPr>
            <w:r w:rsidRPr="005C302C">
              <w:rPr>
                <w:rFonts w:ascii="Calibri" w:hAnsi="Calibri" w:cs="Calibri"/>
                <w:i/>
                <w:iCs/>
                <w:color w:val="000000"/>
                <w:sz w:val="16"/>
                <w:szCs w:val="16"/>
                <w:lang w:bidi="ar-SA"/>
              </w:rPr>
              <w:t>14,6% (2014)</w:t>
            </w:r>
          </w:p>
          <w:p w14:paraId="388AAD61" w14:textId="77777777" w:rsidR="00B077F3" w:rsidRPr="005C302C" w:rsidRDefault="00B077F3" w:rsidP="00390577">
            <w:pPr>
              <w:rPr>
                <w:rFonts w:ascii="Calibri" w:hAnsi="Calibri" w:cs="Calibri"/>
                <w:i/>
                <w:iCs/>
                <w:color w:val="000000"/>
                <w:sz w:val="16"/>
                <w:szCs w:val="16"/>
                <w:highlight w:val="yellow"/>
                <w:lang w:bidi="ar-SA"/>
              </w:rPr>
            </w:pPr>
          </w:p>
        </w:tc>
        <w:tc>
          <w:tcPr>
            <w:tcW w:w="122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B2A2FCA"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pays sur l’état de réalisation des ODD.</w:t>
            </w:r>
          </w:p>
          <w:p w14:paraId="5C783225" w14:textId="77777777" w:rsidR="00B077F3" w:rsidRPr="005C302C" w:rsidRDefault="00B077F3" w:rsidP="00390577">
            <w:pPr>
              <w:rPr>
                <w:rFonts w:ascii="Calibri" w:hAnsi="Calibri" w:cs="Calibri"/>
                <w:i/>
                <w:iCs/>
                <w:color w:val="000000"/>
                <w:sz w:val="16"/>
                <w:szCs w:val="16"/>
                <w:lang w:bidi="ar-SA"/>
              </w:rPr>
            </w:pPr>
          </w:p>
          <w:p w14:paraId="0A28A68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sur les enquêtes nationales sur les conditions de vie des ménages et l’agriculture (ECVMA)</w:t>
            </w:r>
          </w:p>
          <w:p w14:paraId="5488A6BC" w14:textId="77777777" w:rsidR="00B077F3" w:rsidRPr="005C302C" w:rsidRDefault="00B077F3" w:rsidP="00390577">
            <w:pPr>
              <w:rPr>
                <w:rFonts w:ascii="Calibri" w:hAnsi="Calibri" w:cs="Calibri"/>
                <w:i/>
                <w:iCs/>
                <w:color w:val="000000"/>
                <w:sz w:val="16"/>
                <w:szCs w:val="16"/>
                <w:lang w:bidi="ar-SA"/>
              </w:rPr>
            </w:pPr>
          </w:p>
        </w:tc>
        <w:tc>
          <w:tcPr>
            <w:tcW w:w="1202" w:type="dxa"/>
            <w:vMerge w:val="restart"/>
            <w:tcBorders>
              <w:top w:val="single" w:sz="4" w:space="0" w:color="auto"/>
              <w:left w:val="single" w:sz="4" w:space="0" w:color="auto"/>
              <w:right w:val="single" w:sz="4" w:space="0" w:color="auto"/>
            </w:tcBorders>
            <w:shd w:val="clear" w:color="000000" w:fill="D9D9D9"/>
            <w:hideMark/>
          </w:tcPr>
          <w:p w14:paraId="19716E83"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Appropriation de l’Action par les parties prenantes</w:t>
            </w:r>
          </w:p>
          <w:p w14:paraId="2FA966DE" w14:textId="77777777" w:rsidR="00B077F3" w:rsidRPr="005C302C" w:rsidRDefault="00B077F3" w:rsidP="00390577">
            <w:pPr>
              <w:rPr>
                <w:rFonts w:ascii="Calibri" w:hAnsi="Calibri" w:cs="Calibri"/>
                <w:color w:val="000000"/>
                <w:sz w:val="16"/>
                <w:szCs w:val="16"/>
                <w:lang w:bidi="ar-SA"/>
              </w:rPr>
            </w:pPr>
          </w:p>
          <w:p w14:paraId="10DC0CDF"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Accroissement de la part du budget national alloué au développement socioéconomique au profit de la zone de projet</w:t>
            </w:r>
          </w:p>
          <w:p w14:paraId="64E67FA8" w14:textId="77777777" w:rsidR="00B077F3" w:rsidRPr="005C302C" w:rsidRDefault="00B077F3" w:rsidP="00390577">
            <w:pPr>
              <w:rPr>
                <w:rFonts w:ascii="Calibri" w:hAnsi="Calibri" w:cs="Calibri"/>
                <w:color w:val="000000"/>
                <w:sz w:val="16"/>
                <w:szCs w:val="16"/>
                <w:lang w:bidi="ar-SA"/>
              </w:rPr>
            </w:pPr>
          </w:p>
          <w:p w14:paraId="79BC3628" w14:textId="77777777" w:rsidR="00B077F3" w:rsidRPr="005C302C" w:rsidRDefault="00B077F3" w:rsidP="00390577">
            <w:pPr>
              <w:rPr>
                <w:rFonts w:ascii="Calibri" w:hAnsi="Calibri" w:cs="Calibri"/>
                <w:color w:val="000000"/>
                <w:sz w:val="16"/>
                <w:szCs w:val="16"/>
                <w:lang w:bidi="ar-SA"/>
              </w:rPr>
            </w:pPr>
          </w:p>
        </w:tc>
      </w:tr>
      <w:tr w:rsidR="00B077F3" w:rsidRPr="005C302C" w14:paraId="41C432D6" w14:textId="77777777" w:rsidTr="00390577">
        <w:trPr>
          <w:trHeight w:val="1006"/>
        </w:trPr>
        <w:tc>
          <w:tcPr>
            <w:tcW w:w="2119"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2F7E62F" w14:textId="77777777" w:rsidR="00B077F3" w:rsidRPr="005C302C" w:rsidRDefault="00B077F3" w:rsidP="00390577">
            <w:pPr>
              <w:jc w:val="center"/>
              <w:rPr>
                <w:rFonts w:ascii="Calibri" w:hAnsi="Calibri" w:cs="Calibri"/>
                <w:b/>
                <w:bCs/>
                <w:i/>
                <w:iCs/>
                <w:color w:val="000000"/>
                <w:sz w:val="16"/>
                <w:szCs w:val="16"/>
                <w:lang w:bidi="ar-SA"/>
              </w:rPr>
            </w:pPr>
          </w:p>
        </w:tc>
        <w:tc>
          <w:tcPr>
            <w:tcW w:w="1714" w:type="dxa"/>
            <w:tcBorders>
              <w:top w:val="single" w:sz="4" w:space="0" w:color="auto"/>
              <w:left w:val="single" w:sz="4" w:space="0" w:color="auto"/>
              <w:bottom w:val="single" w:sz="4" w:space="0" w:color="auto"/>
              <w:right w:val="single" w:sz="4" w:space="0" w:color="auto"/>
            </w:tcBorders>
            <w:shd w:val="clear" w:color="auto" w:fill="auto"/>
          </w:tcPr>
          <w:p w14:paraId="4B4665F3" w14:textId="77777777" w:rsidR="00B077F3" w:rsidRPr="005C302C" w:rsidRDefault="00B077F3" w:rsidP="00390577">
            <w:pPr>
              <w:rPr>
                <w:rFonts w:ascii="Calibri" w:hAnsi="Calibri" w:cs="Calibri"/>
                <w:color w:val="000000"/>
                <w:sz w:val="16"/>
                <w:szCs w:val="16"/>
                <w:lang w:bidi="ar-SA"/>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6C2030D"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xml:space="preserve">% de pauvres dans la Région de Dosso au Niger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FBF984"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15,6% (2014)</w:t>
            </w:r>
          </w:p>
        </w:tc>
        <w:tc>
          <w:tcPr>
            <w:tcW w:w="2329" w:type="dxa"/>
            <w:tcBorders>
              <w:top w:val="single" w:sz="4" w:space="0" w:color="auto"/>
              <w:left w:val="single" w:sz="4" w:space="0" w:color="auto"/>
              <w:bottom w:val="single" w:sz="4" w:space="0" w:color="auto"/>
              <w:right w:val="single" w:sz="4" w:space="0" w:color="auto"/>
            </w:tcBorders>
            <w:shd w:val="clear" w:color="auto" w:fill="auto"/>
          </w:tcPr>
          <w:p w14:paraId="4CA0171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Horizon 2030</w:t>
            </w:r>
          </w:p>
          <w:p w14:paraId="34A2BAE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 ODD</w:t>
            </w:r>
          </w:p>
          <w:p w14:paraId="61E8F8D2" w14:textId="77777777" w:rsidR="00B077F3" w:rsidRPr="005C302C" w:rsidRDefault="00B077F3" w:rsidP="00390577">
            <w:pPr>
              <w:rPr>
                <w:rFonts w:ascii="Calibri" w:hAnsi="Calibri" w:cs="Calibri"/>
                <w:i/>
                <w:iCs/>
                <w:color w:val="000000"/>
                <w:sz w:val="16"/>
                <w:szCs w:val="16"/>
                <w:lang w:bidi="ar-SA"/>
              </w:rPr>
            </w:pPr>
          </w:p>
        </w:tc>
        <w:tc>
          <w:tcPr>
            <w:tcW w:w="2606" w:type="dxa"/>
            <w:tcBorders>
              <w:top w:val="single" w:sz="4" w:space="0" w:color="auto"/>
              <w:left w:val="single" w:sz="4" w:space="0" w:color="auto"/>
              <w:bottom w:val="single" w:sz="4" w:space="0" w:color="auto"/>
              <w:right w:val="single" w:sz="4" w:space="0" w:color="auto"/>
            </w:tcBorders>
            <w:shd w:val="clear" w:color="auto" w:fill="auto"/>
          </w:tcPr>
          <w:p w14:paraId="419E8660"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15,6% (2014)</w:t>
            </w:r>
          </w:p>
        </w:tc>
        <w:tc>
          <w:tcPr>
            <w:tcW w:w="1227" w:type="dxa"/>
            <w:vMerge/>
            <w:tcBorders>
              <w:top w:val="single" w:sz="4" w:space="0" w:color="auto"/>
              <w:left w:val="single" w:sz="4" w:space="0" w:color="auto"/>
              <w:bottom w:val="single" w:sz="4" w:space="0" w:color="auto"/>
              <w:right w:val="single" w:sz="4" w:space="0" w:color="auto"/>
            </w:tcBorders>
            <w:shd w:val="clear" w:color="auto" w:fill="auto"/>
          </w:tcPr>
          <w:p w14:paraId="7995F4E7" w14:textId="77777777" w:rsidR="00B077F3" w:rsidRPr="005C302C" w:rsidRDefault="00B077F3" w:rsidP="00390577">
            <w:pPr>
              <w:rPr>
                <w:rFonts w:ascii="Calibri" w:hAnsi="Calibri" w:cs="Calibri"/>
                <w:i/>
                <w:iCs/>
                <w:color w:val="000000"/>
                <w:sz w:val="16"/>
                <w:szCs w:val="16"/>
                <w:lang w:bidi="ar-SA"/>
              </w:rPr>
            </w:pPr>
          </w:p>
        </w:tc>
        <w:tc>
          <w:tcPr>
            <w:tcW w:w="1202" w:type="dxa"/>
            <w:vMerge/>
            <w:tcBorders>
              <w:left w:val="single" w:sz="4" w:space="0" w:color="auto"/>
              <w:bottom w:val="single" w:sz="4" w:space="0" w:color="auto"/>
              <w:right w:val="single" w:sz="4" w:space="0" w:color="auto"/>
            </w:tcBorders>
            <w:shd w:val="clear" w:color="000000" w:fill="D9D9D9"/>
          </w:tcPr>
          <w:p w14:paraId="08E12E91" w14:textId="77777777" w:rsidR="00B077F3" w:rsidRPr="005C302C" w:rsidRDefault="00B077F3" w:rsidP="00390577">
            <w:pPr>
              <w:rPr>
                <w:rFonts w:ascii="Calibri" w:hAnsi="Calibri" w:cs="Calibri"/>
                <w:color w:val="000000"/>
                <w:sz w:val="16"/>
                <w:szCs w:val="16"/>
                <w:lang w:bidi="ar-SA"/>
              </w:rPr>
            </w:pPr>
          </w:p>
        </w:tc>
      </w:tr>
    </w:tbl>
    <w:tbl>
      <w:tblPr>
        <w:tblW w:w="14740" w:type="dxa"/>
        <w:tblInd w:w="-15" w:type="dxa"/>
        <w:tblCellMar>
          <w:left w:w="70" w:type="dxa"/>
          <w:right w:w="70" w:type="dxa"/>
        </w:tblCellMar>
        <w:tblLook w:val="04A0" w:firstRow="1" w:lastRow="0" w:firstColumn="1" w:lastColumn="0" w:noHBand="0" w:noVBand="1"/>
      </w:tblPr>
      <w:tblGrid>
        <w:gridCol w:w="624"/>
        <w:gridCol w:w="1495"/>
        <w:gridCol w:w="1714"/>
        <w:gridCol w:w="1984"/>
        <w:gridCol w:w="1559"/>
        <w:gridCol w:w="2308"/>
        <w:gridCol w:w="21"/>
        <w:gridCol w:w="2606"/>
        <w:gridCol w:w="1227"/>
        <w:gridCol w:w="1202"/>
      </w:tblGrid>
      <w:tr w:rsidR="00B077F3" w:rsidRPr="005C302C" w14:paraId="66A6E052" w14:textId="77777777" w:rsidTr="00390577">
        <w:trPr>
          <w:cantSplit/>
          <w:trHeight w:val="2254"/>
        </w:trPr>
        <w:tc>
          <w:tcPr>
            <w:tcW w:w="2119" w:type="dxa"/>
            <w:gridSpan w:val="2"/>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1EDF247F" w14:textId="77777777" w:rsidR="00B077F3" w:rsidRPr="005C302C" w:rsidRDefault="00B077F3" w:rsidP="00390577">
            <w:pPr>
              <w:ind w:left="113" w:right="113"/>
              <w:jc w:val="center"/>
              <w:rPr>
                <w:rFonts w:ascii="Calibri" w:hAnsi="Calibri" w:cs="Calibri"/>
                <w:b/>
                <w:bCs/>
                <w:i/>
                <w:iCs/>
                <w:color w:val="000000"/>
                <w:sz w:val="16"/>
                <w:szCs w:val="16"/>
                <w:lang w:bidi="ar-SA"/>
              </w:rPr>
            </w:pPr>
            <w:r w:rsidRPr="005C302C">
              <w:rPr>
                <w:rFonts w:ascii="Calibri" w:hAnsi="Calibri" w:cs="Calibri"/>
                <w:b/>
                <w:bCs/>
                <w:i/>
                <w:iCs/>
                <w:color w:val="000000"/>
                <w:sz w:val="16"/>
                <w:szCs w:val="16"/>
                <w:lang w:bidi="ar-SA"/>
              </w:rPr>
              <w:t xml:space="preserve">Effet(s) [ </w:t>
            </w:r>
            <w:bookmarkStart w:id="87" w:name="_Hlk23529467"/>
            <w:r w:rsidRPr="005C302C">
              <w:rPr>
                <w:rFonts w:ascii="Calibri" w:hAnsi="Calibri" w:cs="Calibri"/>
                <w:b/>
                <w:bCs/>
                <w:i/>
                <w:iCs/>
                <w:color w:val="000000"/>
                <w:sz w:val="16"/>
                <w:szCs w:val="16"/>
                <w:lang w:bidi="ar-SA"/>
              </w:rPr>
              <w:t xml:space="preserve">Elaborer le SAGE de la portion nationale du bassin transfrontalier de la rivière Mékrou et sa zone d’influence au Niger, en cohérence avec le SDAGE élaboré et validé pour l’ensemble du bassin transfrontalier </w:t>
            </w:r>
            <w:bookmarkEnd w:id="87"/>
            <w:r w:rsidRPr="005C302C">
              <w:rPr>
                <w:rFonts w:ascii="Calibri" w:hAnsi="Calibri" w:cs="Calibri"/>
                <w:b/>
                <w:bCs/>
                <w:i/>
                <w:iCs/>
                <w:color w:val="000000"/>
                <w:sz w:val="16"/>
                <w:szCs w:val="16"/>
                <w:lang w:bidi="ar-SA"/>
              </w:rPr>
              <w:t>]</w:t>
            </w:r>
          </w:p>
        </w:tc>
        <w:tc>
          <w:tcPr>
            <w:tcW w:w="1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7CD10"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Le SAGE de la portion nigérienne du bassin de la Mékrou est adopté par le gouvernement du Niger</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2D01C"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 xml:space="preserve">Nombre de décisions officielles y afférentes ainsi que du Comité de Pilotage du Projet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667DD"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4B4AC7"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Horizon 2021</w:t>
            </w:r>
          </w:p>
          <w:p w14:paraId="0D807556"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Une(1)</w:t>
            </w:r>
          </w:p>
        </w:tc>
        <w:tc>
          <w:tcPr>
            <w:tcW w:w="2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20AD5"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0 (2019)</w:t>
            </w:r>
          </w:p>
          <w:p w14:paraId="790655C2" w14:textId="77777777" w:rsidR="00B077F3" w:rsidRPr="005C302C" w:rsidRDefault="00B077F3" w:rsidP="00390577">
            <w:pPr>
              <w:jc w:val="center"/>
              <w:rPr>
                <w:rFonts w:ascii="Calibri" w:hAnsi="Calibri" w:cs="Calibri"/>
                <w:i/>
                <w:iCs/>
                <w:color w:val="000000"/>
                <w:sz w:val="16"/>
                <w:szCs w:val="16"/>
                <w:lang w:bidi="ar-SA"/>
              </w:rP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4DF2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 xml:space="preserve">Relevé du conseil des ministres </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18F64"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tc>
      </w:tr>
      <w:tr w:rsidR="00B077F3" w:rsidRPr="005C302C" w14:paraId="7C4FC8E8" w14:textId="77777777" w:rsidTr="005C302C">
        <w:trPr>
          <w:trHeight w:val="411"/>
        </w:trPr>
        <w:tc>
          <w:tcPr>
            <w:tcW w:w="2119" w:type="dxa"/>
            <w:gridSpan w:val="2"/>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2AF89756" w14:textId="77777777" w:rsidR="00B077F3" w:rsidRPr="005C302C" w:rsidRDefault="00B077F3" w:rsidP="00390577">
            <w:pPr>
              <w:ind w:left="113" w:right="113"/>
              <w:jc w:val="center"/>
              <w:rPr>
                <w:rFonts w:ascii="Calibri" w:hAnsi="Calibri" w:cs="Calibri"/>
                <w:b/>
                <w:bCs/>
                <w:i/>
                <w:iCs/>
                <w:color w:val="000000"/>
                <w:sz w:val="16"/>
                <w:szCs w:val="16"/>
                <w:lang w:bidi="ar-SA"/>
              </w:rPr>
            </w:pPr>
            <w:r w:rsidRPr="005C302C">
              <w:rPr>
                <w:rFonts w:ascii="Calibri" w:hAnsi="Calibri" w:cs="Calibri"/>
                <w:b/>
                <w:bCs/>
                <w:i/>
                <w:iCs/>
                <w:color w:val="000000"/>
                <w:sz w:val="16"/>
                <w:szCs w:val="16"/>
                <w:lang w:bidi="ar-SA"/>
              </w:rPr>
              <w:t>Effet[</w:t>
            </w:r>
            <w:bookmarkStart w:id="88" w:name="_Hlk23528811"/>
            <w:r w:rsidRPr="005C302C">
              <w:rPr>
                <w:rFonts w:ascii="Calibri" w:hAnsi="Calibri" w:cs="Calibri"/>
                <w:b/>
                <w:bCs/>
                <w:i/>
                <w:iCs/>
                <w:color w:val="000000"/>
                <w:sz w:val="16"/>
                <w:szCs w:val="16"/>
                <w:lang w:bidi="ar-SA"/>
              </w:rPr>
              <w:t>Contribuer à améliorer les connaissances et la gestion des ressources en eau concernées par le sous- bassin prioritaire de la Mekrou et sa zone d’influence au Niger, conformément au PANGIRE Niger</w:t>
            </w:r>
            <w:bookmarkEnd w:id="88"/>
            <w:r w:rsidRPr="005C302C">
              <w:rPr>
                <w:rFonts w:ascii="Calibri" w:hAnsi="Calibri" w:cs="Calibri"/>
                <w:b/>
                <w:bCs/>
                <w:i/>
                <w:iCs/>
                <w:color w:val="000000"/>
                <w:sz w:val="16"/>
                <w:szCs w:val="16"/>
                <w:lang w:bidi="ar-SA"/>
              </w:rPr>
              <w:t>]</w:t>
            </w:r>
          </w:p>
        </w:tc>
        <w:tc>
          <w:tcPr>
            <w:tcW w:w="1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28726"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i/>
                <w:iCs/>
                <w:color w:val="000000"/>
                <w:sz w:val="16"/>
                <w:szCs w:val="16"/>
                <w:lang w:bidi="ar-SA"/>
              </w:rPr>
              <w:t xml:space="preserve">La planification éclairée des projets et programmes de développement et de valorisation des ressources en eau en tenant compte des </w:t>
            </w:r>
            <w:r w:rsidRPr="005C302C">
              <w:rPr>
                <w:rFonts w:ascii="Calibri" w:hAnsi="Calibri" w:cs="Calibri"/>
                <w:i/>
                <w:iCs/>
                <w:color w:val="000000"/>
                <w:sz w:val="16"/>
                <w:szCs w:val="16"/>
                <w:lang w:bidi="ar-SA"/>
              </w:rPr>
              <w:lastRenderedPageBreak/>
              <w:t>données régulièrement collectées sur les ressources en eau dans la zone du projet ainsi que des orientations du SDAGE et du SAGE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78C88"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lastRenderedPageBreak/>
              <w:t xml:space="preserve">Nombre de rapports et projets développés sur la base des données collectées sur les ressources en eau du sous-bassin de la Mékrou au Niger.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6FB1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A documenter</w:t>
            </w:r>
          </w:p>
          <w:p w14:paraId="5E0ACE2F" w14:textId="77777777" w:rsidR="00B077F3" w:rsidRPr="005C302C" w:rsidRDefault="00B077F3" w:rsidP="00390577">
            <w:pPr>
              <w:rPr>
                <w:rFonts w:ascii="Calibri" w:hAnsi="Calibri" w:cs="Calibri"/>
                <w:i/>
                <w:iCs/>
                <w:color w:val="000000"/>
                <w:sz w:val="16"/>
                <w:szCs w:val="16"/>
                <w:lang w:bidi="ar-SA"/>
              </w:rPr>
            </w:pPr>
          </w:p>
          <w:p w14:paraId="5F94C973" w14:textId="77777777" w:rsidR="00B077F3" w:rsidRPr="005C302C" w:rsidRDefault="00B077F3" w:rsidP="00390577">
            <w:pPr>
              <w:jc w:val="center"/>
              <w:rPr>
                <w:rFonts w:ascii="Calibri" w:hAnsi="Calibri" w:cs="Calibri"/>
                <w:i/>
                <w:iCs/>
                <w:color w:val="000000"/>
                <w:sz w:val="16"/>
                <w:szCs w:val="16"/>
                <w:lang w:bidi="ar-SA"/>
              </w:rPr>
            </w:pP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011B97"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Horizon 2025</w:t>
            </w:r>
          </w:p>
          <w:p w14:paraId="478C4F64"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 xml:space="preserve">Six (+6 par rapport au lancement du projet : Finalisation du SAGE, Documents sur la mise en œuvre des 3 initiatives intégrées de terrain, Documents de projets pour la mobilisation de </w:t>
            </w:r>
            <w:r w:rsidRPr="005C302C">
              <w:rPr>
                <w:rFonts w:ascii="Calibri" w:hAnsi="Calibri" w:cs="Calibri"/>
                <w:i/>
                <w:iCs/>
                <w:color w:val="000000"/>
                <w:sz w:val="16"/>
                <w:szCs w:val="16"/>
                <w:lang w:bidi="ar-SA"/>
              </w:rPr>
              <w:lastRenderedPageBreak/>
              <w:t>financement et la mise en œuvre du SAGE, Publications)</w:t>
            </w:r>
          </w:p>
          <w:p w14:paraId="6CCE7981" w14:textId="77777777" w:rsidR="00B077F3" w:rsidRPr="005C302C" w:rsidRDefault="00B077F3" w:rsidP="00390577">
            <w:pPr>
              <w:jc w:val="center"/>
              <w:rPr>
                <w:rFonts w:ascii="Calibri" w:hAnsi="Calibri" w:cs="Calibri"/>
                <w:i/>
                <w:iCs/>
                <w:color w:val="000000"/>
                <w:sz w:val="16"/>
                <w:szCs w:val="16"/>
                <w:lang w:bidi="ar-SA"/>
              </w:rPr>
            </w:pPr>
          </w:p>
          <w:p w14:paraId="48184352" w14:textId="77777777" w:rsidR="00B077F3" w:rsidRPr="005C302C" w:rsidRDefault="00B077F3" w:rsidP="00390577">
            <w:pPr>
              <w:jc w:val="center"/>
              <w:rPr>
                <w:rFonts w:ascii="Calibri" w:hAnsi="Calibri" w:cs="Calibri"/>
                <w:i/>
                <w:iCs/>
                <w:color w:val="000000"/>
                <w:sz w:val="16"/>
                <w:szCs w:val="16"/>
                <w:lang w:bidi="ar-SA"/>
              </w:rPr>
            </w:pPr>
          </w:p>
        </w:tc>
        <w:tc>
          <w:tcPr>
            <w:tcW w:w="2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B8B8F"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lastRenderedPageBreak/>
              <w:t>A documenter (2020)</w:t>
            </w:r>
          </w:p>
          <w:p w14:paraId="3285E6EF" w14:textId="77777777" w:rsidR="00B077F3" w:rsidRPr="005C302C" w:rsidRDefault="00B077F3" w:rsidP="00390577">
            <w:pPr>
              <w:jc w:val="center"/>
              <w:rPr>
                <w:rFonts w:ascii="Calibri" w:hAnsi="Calibri" w:cs="Calibri"/>
                <w:i/>
                <w:iCs/>
                <w:color w:val="000000"/>
                <w:sz w:val="16"/>
                <w:szCs w:val="16"/>
                <w:lang w:bidi="ar-SA"/>
              </w:rP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92D93"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 xml:space="preserve">Rapports annuels de mise en œuvre du PANGIRE. </w:t>
            </w:r>
          </w:p>
          <w:p w14:paraId="53563692"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85489"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 Maintien de l’engagement des acteurs</w:t>
            </w:r>
          </w:p>
        </w:tc>
      </w:tr>
      <w:tr w:rsidR="00B077F3" w:rsidRPr="005C302C" w14:paraId="7C029771" w14:textId="77777777" w:rsidTr="00390577">
        <w:trPr>
          <w:trHeight w:val="1660"/>
        </w:trPr>
        <w:tc>
          <w:tcPr>
            <w:tcW w:w="2119" w:type="dxa"/>
            <w:gridSpan w:val="2"/>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1BDB74E1" w14:textId="77777777" w:rsidR="00B077F3" w:rsidRPr="005C302C" w:rsidRDefault="00B077F3" w:rsidP="00390577">
            <w:pPr>
              <w:ind w:left="113" w:right="113"/>
              <w:jc w:val="center"/>
              <w:rPr>
                <w:rFonts w:ascii="Calibri" w:hAnsi="Calibri" w:cs="Calibri"/>
                <w:b/>
                <w:bCs/>
                <w:i/>
                <w:iCs/>
                <w:color w:val="000000"/>
                <w:sz w:val="16"/>
                <w:szCs w:val="16"/>
                <w:lang w:bidi="ar-SA"/>
              </w:rPr>
            </w:pPr>
            <w:r w:rsidRPr="005C302C">
              <w:rPr>
                <w:rFonts w:ascii="Calibri" w:hAnsi="Calibri" w:cs="Calibri"/>
                <w:b/>
                <w:bCs/>
                <w:i/>
                <w:iCs/>
                <w:color w:val="000000"/>
                <w:sz w:val="16"/>
                <w:szCs w:val="16"/>
                <w:lang w:bidi="ar-SA"/>
              </w:rPr>
              <w:t>Effet[</w:t>
            </w:r>
            <w:bookmarkStart w:id="89" w:name="_Hlk23528892"/>
            <w:r w:rsidRPr="005C302C">
              <w:rPr>
                <w:rFonts w:ascii="Calibri" w:hAnsi="Calibri" w:cs="Calibri"/>
                <w:b/>
                <w:bCs/>
                <w:i/>
                <w:iCs/>
                <w:color w:val="000000"/>
                <w:sz w:val="16"/>
                <w:szCs w:val="16"/>
                <w:lang w:bidi="ar-SA"/>
              </w:rPr>
              <w:t>Contribuer à la mise en place et au renforcement des organes de la Gestion Intégrée des Ressources en Eau au Niger, conformément au PANGIRE Niger</w:t>
            </w:r>
            <w:bookmarkEnd w:id="89"/>
            <w:r w:rsidRPr="005C302C">
              <w:rPr>
                <w:rFonts w:ascii="Calibri" w:hAnsi="Calibri" w:cs="Calibri"/>
                <w:b/>
                <w:bCs/>
                <w:i/>
                <w:iCs/>
                <w:color w:val="000000"/>
                <w:sz w:val="16"/>
                <w:szCs w:val="16"/>
                <w:lang w:bidi="ar-SA"/>
              </w:rPr>
              <w:t>]</w:t>
            </w:r>
          </w:p>
        </w:tc>
        <w:tc>
          <w:tcPr>
            <w:tcW w:w="1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F944F"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Les organes de la GIRE de la zone du projet assurent leurs fonctions dans le cadre du PANGIRE du Niger</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F8979DC" w14:textId="77777777" w:rsidR="00B077F3" w:rsidRPr="005C302C" w:rsidRDefault="00B077F3" w:rsidP="00390577">
            <w:pPr>
              <w:rPr>
                <w:rFonts w:ascii="Calibri" w:hAnsi="Calibri" w:cs="Calibri"/>
                <w:bCs/>
                <w:i/>
                <w:iCs/>
                <w:color w:val="000000"/>
                <w:sz w:val="16"/>
                <w:szCs w:val="16"/>
                <w:lang w:bidi="ar-SA"/>
              </w:rPr>
            </w:pPr>
            <w:r w:rsidRPr="005C302C">
              <w:rPr>
                <w:rFonts w:ascii="Calibri" w:hAnsi="Calibri" w:cs="Calibri"/>
                <w:bCs/>
                <w:i/>
                <w:iCs/>
                <w:color w:val="000000"/>
                <w:sz w:val="16"/>
                <w:szCs w:val="16"/>
                <w:lang w:bidi="ar-SA"/>
              </w:rPr>
              <w:t>Nombre de CLE y compris les AUE de commune de la zone du projet fonctionnels</w:t>
            </w:r>
          </w:p>
        </w:tc>
        <w:tc>
          <w:tcPr>
            <w:tcW w:w="1559" w:type="dxa"/>
            <w:tcBorders>
              <w:top w:val="single" w:sz="4" w:space="0" w:color="auto"/>
              <w:left w:val="nil"/>
              <w:bottom w:val="single" w:sz="4" w:space="0" w:color="auto"/>
              <w:right w:val="single" w:sz="4" w:space="0" w:color="auto"/>
            </w:tcBorders>
            <w:shd w:val="clear" w:color="auto" w:fill="auto"/>
            <w:vAlign w:val="center"/>
          </w:tcPr>
          <w:p w14:paraId="6814BA9F" w14:textId="77777777" w:rsidR="00B077F3" w:rsidRPr="005C302C" w:rsidRDefault="00B077F3" w:rsidP="00390577">
            <w:pPr>
              <w:rPr>
                <w:rFonts w:ascii="Calibri" w:hAnsi="Calibri" w:cs="Calibri"/>
                <w:i/>
                <w:iCs/>
                <w:color w:val="000000"/>
                <w:sz w:val="16"/>
                <w:szCs w:val="16"/>
                <w:lang w:bidi="ar-SA"/>
              </w:rPr>
            </w:pPr>
          </w:p>
          <w:p w14:paraId="7E484D7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36D090B1" w14:textId="77777777" w:rsidR="00B077F3" w:rsidRPr="005C302C" w:rsidRDefault="00B077F3" w:rsidP="00390577">
            <w:pPr>
              <w:rPr>
                <w:rFonts w:ascii="Calibri" w:hAnsi="Calibri" w:cs="Calibri"/>
                <w:i/>
                <w:iCs/>
                <w:color w:val="000000"/>
                <w:sz w:val="16"/>
                <w:szCs w:val="16"/>
                <w:lang w:bidi="ar-SA"/>
              </w:rPr>
            </w:pPr>
          </w:p>
          <w:p w14:paraId="7A4BB4A2" w14:textId="77777777" w:rsidR="00B077F3" w:rsidRPr="005C302C" w:rsidRDefault="00B077F3" w:rsidP="00390577">
            <w:pPr>
              <w:rPr>
                <w:rFonts w:ascii="Calibri" w:hAnsi="Calibri" w:cs="Calibri"/>
                <w:i/>
                <w:iCs/>
                <w:color w:val="000000"/>
                <w:sz w:val="16"/>
                <w:szCs w:val="16"/>
                <w:lang w:bidi="ar-SA"/>
              </w:rPr>
            </w:pP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5D9EFE" w14:textId="77777777" w:rsidR="00B077F3" w:rsidRPr="005C302C" w:rsidRDefault="00B077F3" w:rsidP="00390577">
            <w:pPr>
              <w:jc w:val="center"/>
              <w:rPr>
                <w:rFonts w:ascii="Calibri" w:hAnsi="Calibri" w:cs="Calibri"/>
                <w:color w:val="000000"/>
                <w:sz w:val="16"/>
                <w:szCs w:val="16"/>
                <w:lang w:bidi="ar-SA"/>
              </w:rPr>
            </w:pPr>
            <w:r w:rsidRPr="005C302C">
              <w:rPr>
                <w:rFonts w:ascii="Calibri" w:hAnsi="Calibri" w:cs="Calibri"/>
                <w:color w:val="000000"/>
                <w:sz w:val="16"/>
                <w:szCs w:val="16"/>
                <w:lang w:bidi="ar-SA"/>
              </w:rPr>
              <w:t>Horizon 2023</w:t>
            </w:r>
          </w:p>
          <w:p w14:paraId="33A93EBB"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color w:val="000000"/>
                <w:sz w:val="16"/>
                <w:szCs w:val="16"/>
                <w:lang w:bidi="ar-SA"/>
              </w:rPr>
              <w:t>3 CLE mis en place dans le cadre de l’Action</w:t>
            </w:r>
          </w:p>
        </w:tc>
        <w:tc>
          <w:tcPr>
            <w:tcW w:w="2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85835"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0 (2019)</w:t>
            </w:r>
          </w:p>
          <w:p w14:paraId="4CBCE602" w14:textId="77777777" w:rsidR="00B077F3" w:rsidRPr="005C302C" w:rsidRDefault="00B077F3" w:rsidP="00390577">
            <w:pPr>
              <w:jc w:val="center"/>
              <w:rPr>
                <w:rFonts w:ascii="Calibri" w:hAnsi="Calibri" w:cs="Calibri"/>
                <w:i/>
                <w:iCs/>
                <w:color w:val="000000"/>
                <w:sz w:val="16"/>
                <w:szCs w:val="16"/>
                <w:lang w:bidi="ar-SA"/>
              </w:rP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0C534"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352A13A3"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0337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 Maintien de l’engagement des acteurs</w:t>
            </w:r>
          </w:p>
        </w:tc>
      </w:tr>
      <w:tr w:rsidR="00B077F3" w:rsidRPr="005C302C" w14:paraId="25A17EB9" w14:textId="77777777" w:rsidTr="00390577">
        <w:trPr>
          <w:cantSplit/>
          <w:trHeight w:val="1634"/>
        </w:trPr>
        <w:tc>
          <w:tcPr>
            <w:tcW w:w="2119" w:type="dxa"/>
            <w:gridSpan w:val="2"/>
            <w:tcBorders>
              <w:top w:val="single" w:sz="4" w:space="0" w:color="auto"/>
              <w:left w:val="single" w:sz="4" w:space="0" w:color="auto"/>
              <w:bottom w:val="single" w:sz="4" w:space="0" w:color="auto"/>
              <w:right w:val="single" w:sz="4" w:space="0" w:color="auto"/>
            </w:tcBorders>
            <w:shd w:val="clear" w:color="000000" w:fill="D9D9D9"/>
            <w:textDirection w:val="btLr"/>
            <w:vAlign w:val="center"/>
          </w:tcPr>
          <w:p w14:paraId="0A78D3FF" w14:textId="77777777" w:rsidR="00B077F3" w:rsidRPr="005C302C" w:rsidRDefault="00B077F3" w:rsidP="00390577">
            <w:pPr>
              <w:ind w:left="113" w:right="113"/>
              <w:jc w:val="center"/>
              <w:rPr>
                <w:rFonts w:ascii="Calibri" w:hAnsi="Calibri" w:cs="Calibri"/>
                <w:b/>
                <w:bCs/>
                <w:i/>
                <w:iCs/>
                <w:color w:val="000000"/>
                <w:sz w:val="16"/>
                <w:szCs w:val="16"/>
                <w:lang w:bidi="ar-SA"/>
              </w:rPr>
            </w:pPr>
            <w:r w:rsidRPr="005C302C">
              <w:rPr>
                <w:rFonts w:ascii="Calibri" w:hAnsi="Calibri" w:cs="Calibri"/>
                <w:b/>
                <w:bCs/>
                <w:i/>
                <w:iCs/>
                <w:color w:val="000000"/>
                <w:sz w:val="16"/>
                <w:szCs w:val="16"/>
                <w:lang w:bidi="ar-SA"/>
              </w:rPr>
              <w:t>Effet[</w:t>
            </w:r>
            <w:bookmarkStart w:id="90" w:name="_Hlk23528929"/>
            <w:r w:rsidRPr="005C302C">
              <w:rPr>
                <w:rFonts w:ascii="Calibri" w:hAnsi="Calibri" w:cs="Calibri"/>
                <w:b/>
                <w:bCs/>
                <w:i/>
                <w:iCs/>
                <w:color w:val="000000"/>
                <w:sz w:val="16"/>
                <w:szCs w:val="16"/>
                <w:lang w:bidi="ar-SA"/>
              </w:rPr>
              <w:t>Contribuer à mettre en œuvre des activités prioritaires identifiées dans le Programme de mise en œuvre des mesures relatives à la gestion des ressources en eau et des écosystèmes</w:t>
            </w:r>
            <w:bookmarkEnd w:id="90"/>
            <w:r w:rsidRPr="005C302C">
              <w:rPr>
                <w:rFonts w:ascii="Calibri" w:hAnsi="Calibri" w:cs="Calibri"/>
                <w:b/>
                <w:bCs/>
                <w:i/>
                <w:iCs/>
                <w:color w:val="000000"/>
                <w:sz w:val="16"/>
                <w:szCs w:val="16"/>
                <w:lang w:bidi="ar-SA"/>
              </w:rPr>
              <w:t>]</w:t>
            </w:r>
          </w:p>
        </w:tc>
        <w:tc>
          <w:tcPr>
            <w:tcW w:w="1714" w:type="dxa"/>
            <w:tcBorders>
              <w:top w:val="nil"/>
              <w:left w:val="nil"/>
              <w:bottom w:val="single" w:sz="4" w:space="0" w:color="auto"/>
              <w:right w:val="single" w:sz="4" w:space="0" w:color="auto"/>
            </w:tcBorders>
            <w:shd w:val="clear" w:color="auto" w:fill="auto"/>
            <w:hideMark/>
          </w:tcPr>
          <w:p w14:paraId="5869A08C"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xml:space="preserve">La démultiplication de nouvelles initiatives intégrées de valorisation et de protection des ressources naturelles de la zone de projet </w:t>
            </w:r>
          </w:p>
        </w:tc>
        <w:tc>
          <w:tcPr>
            <w:tcW w:w="1984" w:type="dxa"/>
            <w:tcBorders>
              <w:top w:val="nil"/>
              <w:left w:val="nil"/>
              <w:bottom w:val="single" w:sz="4" w:space="0" w:color="auto"/>
              <w:right w:val="single" w:sz="4" w:space="0" w:color="auto"/>
            </w:tcBorders>
            <w:shd w:val="clear" w:color="auto" w:fill="auto"/>
            <w:hideMark/>
          </w:tcPr>
          <w:p w14:paraId="6740FC90"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de nouvelles initiatives ayant fait l’objet d’accord de financement.</w:t>
            </w:r>
          </w:p>
        </w:tc>
        <w:tc>
          <w:tcPr>
            <w:tcW w:w="1559" w:type="dxa"/>
            <w:tcBorders>
              <w:top w:val="nil"/>
              <w:left w:val="nil"/>
              <w:bottom w:val="single" w:sz="4" w:space="0" w:color="auto"/>
              <w:right w:val="single" w:sz="4" w:space="0" w:color="auto"/>
            </w:tcBorders>
            <w:shd w:val="clear" w:color="auto" w:fill="auto"/>
            <w:hideMark/>
          </w:tcPr>
          <w:p w14:paraId="43261B1F"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27EB42F0" w14:textId="77777777" w:rsidR="00B077F3" w:rsidRPr="005C302C" w:rsidRDefault="00B077F3" w:rsidP="00390577">
            <w:pPr>
              <w:rPr>
                <w:rFonts w:ascii="Calibri" w:hAnsi="Calibri" w:cs="Calibri"/>
                <w:i/>
                <w:iCs/>
                <w:color w:val="000000"/>
                <w:sz w:val="16"/>
                <w:szCs w:val="16"/>
                <w:lang w:bidi="ar-SA"/>
              </w:rPr>
            </w:pPr>
          </w:p>
          <w:p w14:paraId="0773C064" w14:textId="77777777" w:rsidR="00B077F3" w:rsidRPr="005C302C" w:rsidRDefault="00B077F3" w:rsidP="00390577">
            <w:pPr>
              <w:rPr>
                <w:rFonts w:ascii="Calibri" w:hAnsi="Calibri" w:cs="Calibri"/>
                <w:i/>
                <w:iCs/>
                <w:color w:val="000000"/>
                <w:sz w:val="16"/>
                <w:szCs w:val="16"/>
                <w:lang w:bidi="ar-SA"/>
              </w:rPr>
            </w:pPr>
          </w:p>
          <w:p w14:paraId="7EA86F93" w14:textId="77777777" w:rsidR="00B077F3" w:rsidRPr="005C302C" w:rsidRDefault="00B077F3" w:rsidP="00390577">
            <w:pPr>
              <w:rPr>
                <w:rFonts w:ascii="Calibri" w:hAnsi="Calibri" w:cs="Calibri"/>
                <w:i/>
                <w:iCs/>
                <w:color w:val="000000"/>
                <w:sz w:val="16"/>
                <w:szCs w:val="16"/>
                <w:lang w:bidi="ar-SA"/>
              </w:rPr>
            </w:pPr>
          </w:p>
        </w:tc>
        <w:tc>
          <w:tcPr>
            <w:tcW w:w="2329" w:type="dxa"/>
            <w:gridSpan w:val="2"/>
            <w:tcBorders>
              <w:top w:val="single" w:sz="4" w:space="0" w:color="auto"/>
              <w:left w:val="nil"/>
              <w:bottom w:val="single" w:sz="4" w:space="0" w:color="auto"/>
              <w:right w:val="single" w:sz="4" w:space="0" w:color="auto"/>
            </w:tcBorders>
            <w:shd w:val="clear" w:color="auto" w:fill="auto"/>
            <w:hideMark/>
          </w:tcPr>
          <w:p w14:paraId="1ECD63E6" w14:textId="77777777" w:rsidR="00B077F3" w:rsidRPr="005C302C" w:rsidRDefault="00B077F3" w:rsidP="00390577">
            <w:pPr>
              <w:jc w:val="center"/>
              <w:rPr>
                <w:rFonts w:ascii="Calibri" w:hAnsi="Calibri" w:cs="Calibri"/>
                <w:color w:val="000000"/>
                <w:sz w:val="16"/>
                <w:szCs w:val="16"/>
                <w:lang w:bidi="ar-SA"/>
              </w:rPr>
            </w:pPr>
            <w:r w:rsidRPr="005C302C">
              <w:rPr>
                <w:rFonts w:ascii="Calibri" w:hAnsi="Calibri" w:cs="Calibri"/>
                <w:color w:val="000000"/>
                <w:sz w:val="16"/>
                <w:szCs w:val="16"/>
                <w:lang w:bidi="ar-SA"/>
              </w:rPr>
              <w:t>Horizon 2022</w:t>
            </w:r>
          </w:p>
          <w:p w14:paraId="487E2E05"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color w:val="000000"/>
                <w:sz w:val="16"/>
                <w:szCs w:val="16"/>
                <w:lang w:bidi="ar-SA"/>
              </w:rPr>
              <w:t xml:space="preserve">Deux (2) </w:t>
            </w:r>
          </w:p>
          <w:p w14:paraId="2BB849E3" w14:textId="77777777" w:rsidR="00B077F3" w:rsidRPr="005C302C" w:rsidRDefault="00B077F3" w:rsidP="00390577">
            <w:pPr>
              <w:rPr>
                <w:rFonts w:ascii="Calibri" w:hAnsi="Calibri" w:cs="Calibri"/>
                <w:i/>
                <w:iCs/>
                <w:color w:val="000000"/>
                <w:sz w:val="16"/>
                <w:szCs w:val="16"/>
                <w:lang w:bidi="ar-SA"/>
              </w:rPr>
            </w:pPr>
          </w:p>
        </w:tc>
        <w:tc>
          <w:tcPr>
            <w:tcW w:w="2606" w:type="dxa"/>
            <w:tcBorders>
              <w:top w:val="single" w:sz="4" w:space="0" w:color="auto"/>
              <w:left w:val="nil"/>
              <w:bottom w:val="single" w:sz="4" w:space="0" w:color="auto"/>
              <w:right w:val="single" w:sz="4" w:space="0" w:color="auto"/>
            </w:tcBorders>
            <w:shd w:val="clear" w:color="auto" w:fill="auto"/>
            <w:hideMark/>
          </w:tcPr>
          <w:p w14:paraId="57F75BA9"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w:t>
            </w:r>
          </w:p>
          <w:p w14:paraId="4784463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3885EA45" w14:textId="77777777" w:rsidR="00B077F3" w:rsidRPr="005C302C" w:rsidRDefault="00B077F3" w:rsidP="00390577">
            <w:pPr>
              <w:rPr>
                <w:rFonts w:ascii="Calibri" w:hAnsi="Calibri" w:cs="Calibri"/>
                <w:i/>
                <w:iCs/>
                <w:color w:val="000000"/>
                <w:sz w:val="16"/>
                <w:szCs w:val="16"/>
                <w:lang w:bidi="ar-SA"/>
              </w:rPr>
            </w:pPr>
          </w:p>
        </w:tc>
        <w:tc>
          <w:tcPr>
            <w:tcW w:w="1227" w:type="dxa"/>
            <w:tcBorders>
              <w:top w:val="nil"/>
              <w:left w:val="nil"/>
              <w:bottom w:val="single" w:sz="4" w:space="0" w:color="auto"/>
              <w:right w:val="single" w:sz="4" w:space="0" w:color="auto"/>
            </w:tcBorders>
            <w:shd w:val="clear" w:color="auto" w:fill="auto"/>
            <w:hideMark/>
          </w:tcPr>
          <w:p w14:paraId="04792772" w14:textId="77777777" w:rsidR="00B077F3" w:rsidRPr="005C302C" w:rsidRDefault="00B077F3" w:rsidP="00390577">
            <w:pPr>
              <w:jc w:val="cente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36EAF3BE"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tc>
        <w:tc>
          <w:tcPr>
            <w:tcW w:w="1202" w:type="dxa"/>
            <w:tcBorders>
              <w:top w:val="nil"/>
              <w:left w:val="nil"/>
              <w:bottom w:val="single" w:sz="4" w:space="0" w:color="auto"/>
              <w:right w:val="single" w:sz="4" w:space="0" w:color="auto"/>
            </w:tcBorders>
            <w:shd w:val="clear" w:color="auto" w:fill="auto"/>
            <w:hideMark/>
          </w:tcPr>
          <w:p w14:paraId="6E9583C2" w14:textId="77777777" w:rsidR="00B077F3" w:rsidRPr="005C302C" w:rsidRDefault="00B077F3" w:rsidP="00390577">
            <w:pPr>
              <w:rPr>
                <w:rFonts w:ascii="Calibri" w:hAnsi="Calibri" w:cs="Calibri"/>
                <w:i/>
                <w:iCs/>
                <w:color w:val="000000"/>
                <w:sz w:val="16"/>
                <w:szCs w:val="16"/>
                <w:lang w:bidi="ar-SA"/>
              </w:rPr>
            </w:pPr>
          </w:p>
          <w:p w14:paraId="78EC8B1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 y compris des partenaires financiers</w:t>
            </w:r>
          </w:p>
        </w:tc>
      </w:tr>
      <w:tr w:rsidR="00B077F3" w:rsidRPr="005C302C" w14:paraId="5DE40D22" w14:textId="77777777" w:rsidTr="00390577">
        <w:trPr>
          <w:trHeight w:val="1268"/>
        </w:trPr>
        <w:tc>
          <w:tcPr>
            <w:tcW w:w="624" w:type="dxa"/>
            <w:vMerge w:val="restart"/>
            <w:tcBorders>
              <w:top w:val="single" w:sz="4" w:space="0" w:color="auto"/>
              <w:left w:val="single" w:sz="4" w:space="0" w:color="auto"/>
              <w:right w:val="single" w:sz="4" w:space="0" w:color="auto"/>
            </w:tcBorders>
            <w:shd w:val="clear" w:color="000000" w:fill="D9D9D9"/>
            <w:textDirection w:val="btLr"/>
            <w:vAlign w:val="center"/>
          </w:tcPr>
          <w:p w14:paraId="3F87590C" w14:textId="77777777" w:rsidR="00B077F3" w:rsidRPr="005C302C" w:rsidRDefault="00B077F3" w:rsidP="00390577">
            <w:pPr>
              <w:jc w:val="center"/>
              <w:rPr>
                <w:rFonts w:ascii="Calibri" w:hAnsi="Calibri" w:cs="Calibri"/>
                <w:b/>
                <w:bCs/>
                <w:i/>
                <w:iCs/>
                <w:color w:val="000000"/>
                <w:sz w:val="16"/>
                <w:szCs w:val="16"/>
                <w:lang w:bidi="ar-SA"/>
              </w:rPr>
            </w:pPr>
            <w:bookmarkStart w:id="91" w:name="_Hlk23905206"/>
            <w:r w:rsidRPr="005C302C">
              <w:rPr>
                <w:rFonts w:ascii="Calibri" w:hAnsi="Calibri" w:cs="Calibri"/>
                <w:b/>
                <w:bCs/>
                <w:i/>
                <w:iCs/>
                <w:color w:val="000000"/>
                <w:sz w:val="16"/>
                <w:szCs w:val="16"/>
                <w:lang w:bidi="ar-SA"/>
              </w:rPr>
              <w:t>Résultats</w:t>
            </w:r>
          </w:p>
        </w:tc>
        <w:tc>
          <w:tcPr>
            <w:tcW w:w="3209" w:type="dxa"/>
            <w:gridSpan w:val="2"/>
            <w:tcBorders>
              <w:top w:val="single" w:sz="4" w:space="0" w:color="auto"/>
              <w:left w:val="single" w:sz="4" w:space="0" w:color="auto"/>
              <w:bottom w:val="single" w:sz="4" w:space="0" w:color="auto"/>
              <w:right w:val="single" w:sz="4" w:space="0" w:color="auto"/>
            </w:tcBorders>
            <w:shd w:val="clear" w:color="auto" w:fill="auto"/>
          </w:tcPr>
          <w:p w14:paraId="466FF308"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 xml:space="preserve">R.1.1. : la finalisation du SAGE de la portion nationale du bassin transfrontalier de la rivière Mékrou au Niger, en cohérence avec le SDAGE de l’ensemble du bassin transfrontalier, et de ses documents de mise en œuvre  </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FCB534C"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SAGE approuvé par les acteurs concernés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64758D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3A27D57F" w14:textId="77777777" w:rsidR="00B077F3" w:rsidRPr="005C302C" w:rsidRDefault="00B077F3" w:rsidP="00390577">
            <w:pPr>
              <w:rPr>
                <w:rFonts w:ascii="Calibri" w:hAnsi="Calibri" w:cs="Calibri"/>
                <w:i/>
                <w:iCs/>
                <w:color w:val="000000"/>
                <w:sz w:val="16"/>
                <w:szCs w:val="16"/>
                <w:lang w:bidi="ar-SA"/>
              </w:rPr>
            </w:pPr>
          </w:p>
          <w:p w14:paraId="2536351E" w14:textId="77777777" w:rsidR="00B077F3" w:rsidRPr="005C302C" w:rsidRDefault="00B077F3" w:rsidP="00390577">
            <w:pPr>
              <w:rPr>
                <w:rFonts w:ascii="Calibri" w:hAnsi="Calibri" w:cs="Calibri"/>
                <w:i/>
                <w:iCs/>
                <w:color w:val="000000"/>
                <w:sz w:val="16"/>
                <w:szCs w:val="16"/>
                <w:lang w:bidi="ar-SA"/>
              </w:rPr>
            </w:pPr>
          </w:p>
        </w:tc>
        <w:tc>
          <w:tcPr>
            <w:tcW w:w="2308" w:type="dxa"/>
            <w:tcBorders>
              <w:top w:val="single" w:sz="4" w:space="0" w:color="auto"/>
              <w:left w:val="single" w:sz="4" w:space="0" w:color="auto"/>
              <w:bottom w:val="single" w:sz="4" w:space="0" w:color="auto"/>
              <w:right w:val="single" w:sz="4" w:space="0" w:color="auto"/>
            </w:tcBorders>
            <w:shd w:val="clear" w:color="auto" w:fill="auto"/>
          </w:tcPr>
          <w:p w14:paraId="2BA07A6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2021 (1)</w:t>
            </w:r>
            <w:r w:rsidRPr="005C302C" w:rsidDel="004F4742">
              <w:rPr>
                <w:rFonts w:ascii="Calibri" w:hAnsi="Calibri" w:cs="Calibri"/>
                <w:i/>
                <w:iCs/>
                <w:color w:val="000000"/>
                <w:sz w:val="16"/>
                <w:szCs w:val="16"/>
                <w:lang w:bidi="ar-SA"/>
              </w:rPr>
              <w:t xml:space="preserve"> </w:t>
            </w:r>
          </w:p>
          <w:p w14:paraId="46852F64" w14:textId="77777777" w:rsidR="00B077F3" w:rsidRPr="005C302C" w:rsidRDefault="00B077F3" w:rsidP="00390577">
            <w:pPr>
              <w:rPr>
                <w:rFonts w:ascii="Calibri" w:hAnsi="Calibri" w:cs="Calibri"/>
                <w:i/>
                <w:iCs/>
                <w:color w:val="000000"/>
                <w:sz w:val="16"/>
                <w:szCs w:val="16"/>
                <w:lang w:bidi="ar-SA"/>
              </w:rPr>
            </w:pPr>
          </w:p>
          <w:p w14:paraId="7E77E4F8" w14:textId="77777777" w:rsidR="00B077F3" w:rsidRPr="005C302C" w:rsidRDefault="00B077F3" w:rsidP="00390577">
            <w:pPr>
              <w:rPr>
                <w:rFonts w:ascii="Calibri" w:hAnsi="Calibri" w:cs="Calibri"/>
                <w:i/>
                <w:iCs/>
                <w:color w:val="000000"/>
                <w:sz w:val="16"/>
                <w:szCs w:val="16"/>
                <w:lang w:bidi="ar-SA"/>
              </w:rPr>
            </w:pPr>
          </w:p>
          <w:p w14:paraId="5897EF89" w14:textId="77777777" w:rsidR="00B077F3" w:rsidRPr="005C302C" w:rsidRDefault="00B077F3" w:rsidP="00390577">
            <w:pPr>
              <w:rPr>
                <w:rFonts w:ascii="Calibri" w:hAnsi="Calibri" w:cs="Calibri"/>
                <w:i/>
                <w:iCs/>
                <w:color w:val="000000"/>
                <w:sz w:val="16"/>
                <w:szCs w:val="16"/>
                <w:lang w:bidi="ar-SA"/>
              </w:rPr>
            </w:pPr>
          </w:p>
        </w:tc>
        <w:tc>
          <w:tcPr>
            <w:tcW w:w="2627" w:type="dxa"/>
            <w:gridSpan w:val="2"/>
            <w:tcBorders>
              <w:top w:val="single" w:sz="4" w:space="0" w:color="auto"/>
              <w:left w:val="single" w:sz="4" w:space="0" w:color="auto"/>
              <w:bottom w:val="single" w:sz="4" w:space="0" w:color="auto"/>
              <w:right w:val="single" w:sz="4" w:space="0" w:color="auto"/>
            </w:tcBorders>
            <w:shd w:val="clear" w:color="auto" w:fill="auto"/>
          </w:tcPr>
          <w:p w14:paraId="57CD34E8"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p w14:paraId="767395D3" w14:textId="77777777" w:rsidR="00B077F3" w:rsidRPr="005C302C" w:rsidRDefault="00B077F3" w:rsidP="00390577">
            <w:pPr>
              <w:rPr>
                <w:rFonts w:ascii="Calibri" w:hAnsi="Calibri" w:cs="Calibri"/>
                <w:i/>
                <w:iCs/>
                <w:color w:val="000000"/>
                <w:sz w:val="16"/>
                <w:szCs w:val="16"/>
                <w:lang w:bidi="ar-SA"/>
              </w:rPr>
            </w:pPr>
          </w:p>
        </w:tc>
        <w:tc>
          <w:tcPr>
            <w:tcW w:w="1227" w:type="dxa"/>
            <w:tcBorders>
              <w:top w:val="single" w:sz="4" w:space="0" w:color="auto"/>
              <w:left w:val="single" w:sz="4" w:space="0" w:color="auto"/>
              <w:bottom w:val="single" w:sz="4" w:space="0" w:color="auto"/>
              <w:right w:val="single" w:sz="4" w:space="0" w:color="auto"/>
            </w:tcBorders>
            <w:shd w:val="clear" w:color="auto" w:fill="auto"/>
          </w:tcPr>
          <w:p w14:paraId="4B47AEEC"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180E6389"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p w14:paraId="7B0D436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final de projet</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46DFAEF1" w14:textId="77777777" w:rsidR="00B077F3" w:rsidRPr="005C302C" w:rsidRDefault="00B077F3" w:rsidP="00390577">
            <w:pPr>
              <w:rPr>
                <w:rFonts w:ascii="Calibri" w:hAnsi="Calibri" w:cs="Calibri"/>
                <w:i/>
                <w:iCs/>
                <w:color w:val="000000"/>
                <w:sz w:val="16"/>
                <w:szCs w:val="16"/>
                <w:lang w:bidi="ar-SA"/>
              </w:rPr>
            </w:pPr>
          </w:p>
          <w:p w14:paraId="0E473C6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tc>
      </w:tr>
      <w:tr w:rsidR="00B077F3" w:rsidRPr="005C302C" w14:paraId="690C1E8B" w14:textId="77777777" w:rsidTr="00390577">
        <w:trPr>
          <w:trHeight w:val="713"/>
        </w:trPr>
        <w:tc>
          <w:tcPr>
            <w:tcW w:w="624" w:type="dxa"/>
            <w:vMerge/>
            <w:tcBorders>
              <w:left w:val="single" w:sz="4" w:space="0" w:color="auto"/>
              <w:right w:val="single" w:sz="4" w:space="0" w:color="auto"/>
            </w:tcBorders>
            <w:shd w:val="clear" w:color="000000" w:fill="D9D9D9"/>
            <w:textDirection w:val="btLr"/>
            <w:vAlign w:val="center"/>
          </w:tcPr>
          <w:p w14:paraId="10D8BE86" w14:textId="77777777" w:rsidR="00B077F3" w:rsidRPr="005C302C" w:rsidRDefault="00B077F3" w:rsidP="00390577">
            <w:pPr>
              <w:rPr>
                <w:rFonts w:ascii="Calibri" w:hAnsi="Calibri" w:cs="Calibri"/>
                <w:b/>
                <w:bCs/>
                <w:i/>
                <w:iCs/>
                <w:color w:val="000000"/>
                <w:sz w:val="16"/>
                <w:szCs w:val="16"/>
                <w:lang w:bidi="ar-SA"/>
              </w:rPr>
            </w:pPr>
          </w:p>
        </w:tc>
        <w:tc>
          <w:tcPr>
            <w:tcW w:w="3209" w:type="dxa"/>
            <w:gridSpan w:val="2"/>
            <w:tcBorders>
              <w:top w:val="single" w:sz="4" w:space="0" w:color="auto"/>
              <w:left w:val="single" w:sz="4" w:space="0" w:color="auto"/>
              <w:bottom w:val="single" w:sz="4" w:space="0" w:color="auto"/>
              <w:right w:val="single" w:sz="4" w:space="0" w:color="auto"/>
            </w:tcBorders>
            <w:shd w:val="clear" w:color="auto" w:fill="auto"/>
          </w:tcPr>
          <w:p w14:paraId="6611E71B"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R.1.2. : l’opérationnalisation d’un dispositif durable de collecte et de valorisation des données hydrométéorologiques dans la zone d’intervention du projet</w:t>
            </w:r>
          </w:p>
        </w:tc>
        <w:tc>
          <w:tcPr>
            <w:tcW w:w="1984" w:type="dxa"/>
            <w:tcBorders>
              <w:top w:val="single" w:sz="4" w:space="0" w:color="auto"/>
              <w:left w:val="nil"/>
              <w:bottom w:val="single" w:sz="4" w:space="0" w:color="auto"/>
              <w:right w:val="single" w:sz="4" w:space="0" w:color="auto"/>
            </w:tcBorders>
            <w:shd w:val="clear" w:color="auto" w:fill="auto"/>
          </w:tcPr>
          <w:p w14:paraId="57DBDB2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d’équipements de collecte installés et fonctionnels</w:t>
            </w:r>
          </w:p>
          <w:p w14:paraId="2872AFDF" w14:textId="77777777" w:rsidR="00B077F3" w:rsidRPr="005C302C" w:rsidRDefault="00B077F3" w:rsidP="00390577">
            <w:pPr>
              <w:rPr>
                <w:rFonts w:ascii="Calibri" w:hAnsi="Calibri" w:cs="Calibri"/>
                <w:i/>
                <w:iCs/>
                <w:color w:val="000000"/>
                <w:sz w:val="16"/>
                <w:szCs w:val="16"/>
                <w:lang w:bidi="ar-SA"/>
              </w:rPr>
            </w:pPr>
          </w:p>
          <w:p w14:paraId="52D1D5E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de campagnes annuelles de collecte de données soutenues.</w:t>
            </w:r>
          </w:p>
          <w:p w14:paraId="5707DB3B" w14:textId="77777777" w:rsidR="00B077F3" w:rsidRPr="005C302C" w:rsidRDefault="00B077F3" w:rsidP="00390577">
            <w:pPr>
              <w:rPr>
                <w:rFonts w:ascii="Calibri" w:hAnsi="Calibri" w:cs="Calibri"/>
                <w:i/>
                <w:iCs/>
                <w:color w:val="000000"/>
                <w:sz w:val="16"/>
                <w:szCs w:val="16"/>
                <w:lang w:bidi="ar-SA"/>
              </w:rPr>
            </w:pPr>
          </w:p>
          <w:p w14:paraId="637237E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de rapports de collecte et de traitement/ analyse/exploitation des données produits</w:t>
            </w:r>
          </w:p>
        </w:tc>
        <w:tc>
          <w:tcPr>
            <w:tcW w:w="1559" w:type="dxa"/>
            <w:tcBorders>
              <w:top w:val="nil"/>
              <w:left w:val="nil"/>
              <w:bottom w:val="single" w:sz="4" w:space="0" w:color="auto"/>
              <w:right w:val="single" w:sz="4" w:space="0" w:color="auto"/>
            </w:tcBorders>
            <w:shd w:val="clear" w:color="auto" w:fill="auto"/>
          </w:tcPr>
          <w:p w14:paraId="2FD69D9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57685E14" w14:textId="77777777" w:rsidR="00B077F3" w:rsidRPr="005C302C" w:rsidRDefault="00B077F3" w:rsidP="00390577">
            <w:pPr>
              <w:rPr>
                <w:rFonts w:ascii="Calibri" w:hAnsi="Calibri" w:cs="Calibri"/>
                <w:i/>
                <w:iCs/>
                <w:color w:val="000000"/>
                <w:sz w:val="16"/>
                <w:szCs w:val="16"/>
                <w:lang w:bidi="ar-SA"/>
              </w:rPr>
            </w:pPr>
          </w:p>
          <w:p w14:paraId="59EE1642" w14:textId="77777777" w:rsidR="00B077F3" w:rsidRPr="005C302C" w:rsidRDefault="00B077F3" w:rsidP="00390577">
            <w:pPr>
              <w:rPr>
                <w:rFonts w:ascii="Calibri" w:hAnsi="Calibri" w:cs="Calibri"/>
                <w:i/>
                <w:iCs/>
                <w:color w:val="000000"/>
                <w:sz w:val="16"/>
                <w:szCs w:val="16"/>
                <w:lang w:bidi="ar-SA"/>
              </w:rPr>
            </w:pPr>
          </w:p>
          <w:p w14:paraId="1DD8B885" w14:textId="77777777" w:rsidR="00B077F3" w:rsidRPr="005C302C" w:rsidRDefault="00B077F3" w:rsidP="00390577">
            <w:pPr>
              <w:rPr>
                <w:rFonts w:ascii="Calibri" w:hAnsi="Calibri" w:cs="Calibri"/>
                <w:i/>
                <w:iCs/>
                <w:color w:val="000000"/>
                <w:sz w:val="16"/>
                <w:szCs w:val="16"/>
                <w:lang w:bidi="ar-SA"/>
              </w:rPr>
            </w:pPr>
          </w:p>
          <w:p w14:paraId="1E2B984A"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097E1DC9" w14:textId="77777777" w:rsidR="00B077F3" w:rsidRPr="005C302C" w:rsidRDefault="00B077F3" w:rsidP="00390577">
            <w:pPr>
              <w:rPr>
                <w:rFonts w:ascii="Calibri" w:hAnsi="Calibri" w:cs="Calibri"/>
                <w:i/>
                <w:iCs/>
                <w:color w:val="000000"/>
                <w:sz w:val="16"/>
                <w:szCs w:val="16"/>
                <w:lang w:bidi="ar-SA"/>
              </w:rPr>
            </w:pPr>
          </w:p>
          <w:p w14:paraId="464965C3" w14:textId="77777777" w:rsidR="00B077F3" w:rsidRPr="005C302C" w:rsidRDefault="00B077F3" w:rsidP="00390577">
            <w:pPr>
              <w:rPr>
                <w:rFonts w:ascii="Calibri" w:hAnsi="Calibri" w:cs="Calibri"/>
                <w:i/>
                <w:iCs/>
                <w:color w:val="000000"/>
                <w:sz w:val="16"/>
                <w:szCs w:val="16"/>
                <w:lang w:bidi="ar-SA"/>
              </w:rPr>
            </w:pPr>
          </w:p>
          <w:p w14:paraId="08D1B718" w14:textId="77777777" w:rsidR="00B077F3" w:rsidRPr="005C302C" w:rsidRDefault="00B077F3" w:rsidP="00390577">
            <w:pPr>
              <w:rPr>
                <w:rFonts w:ascii="Calibri" w:hAnsi="Calibri" w:cs="Calibri"/>
                <w:i/>
                <w:iCs/>
                <w:color w:val="000000"/>
                <w:sz w:val="16"/>
                <w:szCs w:val="16"/>
                <w:lang w:bidi="ar-SA"/>
              </w:rPr>
            </w:pPr>
          </w:p>
          <w:p w14:paraId="7069D19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tc>
        <w:tc>
          <w:tcPr>
            <w:tcW w:w="2308" w:type="dxa"/>
            <w:tcBorders>
              <w:top w:val="single" w:sz="4" w:space="0" w:color="auto"/>
              <w:left w:val="nil"/>
              <w:bottom w:val="single" w:sz="4" w:space="0" w:color="auto"/>
              <w:right w:val="single" w:sz="4" w:space="0" w:color="auto"/>
            </w:tcBorders>
            <w:shd w:val="clear" w:color="auto" w:fill="auto"/>
          </w:tcPr>
          <w:p w14:paraId="269B28DD"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2021 (1)</w:t>
            </w:r>
          </w:p>
          <w:p w14:paraId="297B5C03" w14:textId="77777777" w:rsidR="00B077F3" w:rsidRPr="005C302C" w:rsidRDefault="00B077F3" w:rsidP="00390577">
            <w:pPr>
              <w:rPr>
                <w:rFonts w:ascii="Calibri" w:hAnsi="Calibri" w:cs="Calibri"/>
                <w:i/>
                <w:iCs/>
                <w:color w:val="000000"/>
                <w:sz w:val="16"/>
                <w:szCs w:val="16"/>
                <w:lang w:bidi="ar-SA"/>
              </w:rPr>
            </w:pPr>
          </w:p>
          <w:p w14:paraId="7C859BA1" w14:textId="77777777" w:rsidR="00B077F3" w:rsidRPr="005C302C" w:rsidRDefault="00B077F3" w:rsidP="00390577">
            <w:pPr>
              <w:rPr>
                <w:rFonts w:ascii="Calibri" w:hAnsi="Calibri" w:cs="Calibri"/>
                <w:i/>
                <w:iCs/>
                <w:color w:val="000000"/>
                <w:sz w:val="16"/>
                <w:szCs w:val="16"/>
                <w:lang w:bidi="ar-SA"/>
              </w:rPr>
            </w:pPr>
          </w:p>
          <w:p w14:paraId="2CB066B3" w14:textId="77777777" w:rsidR="00B077F3" w:rsidRPr="005C302C" w:rsidRDefault="00B077F3" w:rsidP="00390577">
            <w:pPr>
              <w:rPr>
                <w:rFonts w:ascii="Calibri" w:hAnsi="Calibri" w:cs="Calibri"/>
                <w:i/>
                <w:iCs/>
                <w:color w:val="000000"/>
                <w:sz w:val="16"/>
                <w:szCs w:val="16"/>
                <w:lang w:bidi="ar-SA"/>
              </w:rPr>
            </w:pPr>
          </w:p>
          <w:p w14:paraId="0660BA92"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2022 (3)</w:t>
            </w:r>
          </w:p>
          <w:p w14:paraId="47E228D6" w14:textId="77777777" w:rsidR="00B077F3" w:rsidRPr="005C302C" w:rsidRDefault="00B077F3" w:rsidP="00390577">
            <w:pPr>
              <w:rPr>
                <w:rFonts w:ascii="Calibri" w:hAnsi="Calibri" w:cs="Calibri"/>
                <w:i/>
                <w:iCs/>
                <w:color w:val="000000"/>
                <w:sz w:val="16"/>
                <w:szCs w:val="16"/>
                <w:lang w:bidi="ar-SA"/>
              </w:rPr>
            </w:pPr>
          </w:p>
          <w:p w14:paraId="4A45839E" w14:textId="77777777" w:rsidR="00B077F3" w:rsidRPr="005C302C" w:rsidRDefault="00B077F3" w:rsidP="00390577">
            <w:pPr>
              <w:rPr>
                <w:rFonts w:ascii="Calibri" w:hAnsi="Calibri" w:cs="Calibri"/>
                <w:i/>
                <w:iCs/>
                <w:color w:val="000000"/>
                <w:sz w:val="16"/>
                <w:szCs w:val="16"/>
                <w:lang w:bidi="ar-SA"/>
              </w:rPr>
            </w:pPr>
          </w:p>
          <w:p w14:paraId="67D7111F" w14:textId="77777777" w:rsidR="00B077F3" w:rsidRPr="005C302C" w:rsidRDefault="00B077F3" w:rsidP="00390577">
            <w:pPr>
              <w:rPr>
                <w:rFonts w:ascii="Calibri" w:hAnsi="Calibri" w:cs="Calibri"/>
                <w:i/>
                <w:iCs/>
                <w:color w:val="000000"/>
                <w:sz w:val="16"/>
                <w:szCs w:val="16"/>
                <w:lang w:bidi="ar-SA"/>
              </w:rPr>
            </w:pPr>
          </w:p>
          <w:p w14:paraId="40B8D27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2023 (3)</w:t>
            </w:r>
          </w:p>
        </w:tc>
        <w:tc>
          <w:tcPr>
            <w:tcW w:w="2627" w:type="dxa"/>
            <w:gridSpan w:val="2"/>
            <w:tcBorders>
              <w:top w:val="single" w:sz="4" w:space="0" w:color="auto"/>
              <w:left w:val="single" w:sz="4" w:space="0" w:color="auto"/>
              <w:bottom w:val="single" w:sz="4" w:space="0" w:color="auto"/>
              <w:right w:val="single" w:sz="4" w:space="0" w:color="auto"/>
            </w:tcBorders>
            <w:shd w:val="clear" w:color="auto" w:fill="auto"/>
          </w:tcPr>
          <w:p w14:paraId="0D6EF0E8"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p w14:paraId="741CA74E" w14:textId="77777777" w:rsidR="00B077F3" w:rsidRPr="005C302C" w:rsidRDefault="00B077F3" w:rsidP="00390577">
            <w:pPr>
              <w:rPr>
                <w:rFonts w:ascii="Calibri" w:hAnsi="Calibri" w:cs="Calibri"/>
                <w:i/>
                <w:iCs/>
                <w:color w:val="000000"/>
                <w:sz w:val="16"/>
                <w:szCs w:val="16"/>
                <w:lang w:bidi="ar-SA"/>
              </w:rPr>
            </w:pPr>
          </w:p>
          <w:p w14:paraId="0A4B4FEE" w14:textId="77777777" w:rsidR="00B077F3" w:rsidRPr="005C302C" w:rsidRDefault="00B077F3" w:rsidP="00390577">
            <w:pPr>
              <w:rPr>
                <w:rFonts w:ascii="Calibri" w:hAnsi="Calibri" w:cs="Calibri"/>
                <w:i/>
                <w:iCs/>
                <w:color w:val="000000"/>
                <w:sz w:val="16"/>
                <w:szCs w:val="16"/>
                <w:lang w:bidi="ar-SA"/>
              </w:rPr>
            </w:pPr>
          </w:p>
          <w:p w14:paraId="064602DB" w14:textId="77777777" w:rsidR="00B077F3" w:rsidRPr="005C302C" w:rsidRDefault="00B077F3" w:rsidP="00390577">
            <w:pPr>
              <w:rPr>
                <w:rFonts w:ascii="Calibri" w:hAnsi="Calibri" w:cs="Calibri"/>
                <w:i/>
                <w:iCs/>
                <w:color w:val="000000"/>
                <w:sz w:val="16"/>
                <w:szCs w:val="16"/>
                <w:lang w:bidi="ar-SA"/>
              </w:rPr>
            </w:pPr>
          </w:p>
          <w:p w14:paraId="46E8312C"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p w14:paraId="54B345DE" w14:textId="77777777" w:rsidR="00B077F3" w:rsidRPr="005C302C" w:rsidRDefault="00B077F3" w:rsidP="00390577">
            <w:pPr>
              <w:rPr>
                <w:rFonts w:ascii="Calibri" w:hAnsi="Calibri" w:cs="Calibri"/>
                <w:i/>
                <w:iCs/>
                <w:color w:val="000000"/>
                <w:sz w:val="16"/>
                <w:szCs w:val="16"/>
                <w:lang w:bidi="ar-SA"/>
              </w:rPr>
            </w:pPr>
          </w:p>
          <w:p w14:paraId="7C8C2A2A" w14:textId="77777777" w:rsidR="00B077F3" w:rsidRPr="005C302C" w:rsidRDefault="00B077F3" w:rsidP="00390577">
            <w:pPr>
              <w:rPr>
                <w:rFonts w:ascii="Calibri" w:hAnsi="Calibri" w:cs="Calibri"/>
                <w:i/>
                <w:iCs/>
                <w:color w:val="000000"/>
                <w:sz w:val="16"/>
                <w:szCs w:val="16"/>
                <w:lang w:bidi="ar-SA"/>
              </w:rPr>
            </w:pPr>
          </w:p>
          <w:p w14:paraId="283A8944" w14:textId="77777777" w:rsidR="00B077F3" w:rsidRPr="005C302C" w:rsidRDefault="00B077F3" w:rsidP="00390577">
            <w:pPr>
              <w:rPr>
                <w:rFonts w:ascii="Calibri" w:hAnsi="Calibri" w:cs="Calibri"/>
                <w:i/>
                <w:iCs/>
                <w:color w:val="000000"/>
                <w:sz w:val="16"/>
                <w:szCs w:val="16"/>
                <w:lang w:bidi="ar-SA"/>
              </w:rPr>
            </w:pPr>
          </w:p>
          <w:p w14:paraId="68B0C0D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tc>
        <w:tc>
          <w:tcPr>
            <w:tcW w:w="1227" w:type="dxa"/>
            <w:tcBorders>
              <w:top w:val="single" w:sz="4" w:space="0" w:color="auto"/>
              <w:left w:val="single" w:sz="4" w:space="0" w:color="auto"/>
              <w:bottom w:val="single" w:sz="4" w:space="0" w:color="auto"/>
              <w:right w:val="single" w:sz="4" w:space="0" w:color="auto"/>
            </w:tcBorders>
            <w:shd w:val="clear" w:color="auto" w:fill="auto"/>
          </w:tcPr>
          <w:p w14:paraId="5FE37284"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33AD0D7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p w14:paraId="10E9799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final de projet</w:t>
            </w:r>
          </w:p>
          <w:p w14:paraId="67E9C7DA"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produits dans le cadre des missions de suivi </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0EA4F30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tc>
      </w:tr>
      <w:tr w:rsidR="00B077F3" w:rsidRPr="005C302C" w14:paraId="24CF8AFA" w14:textId="77777777" w:rsidTr="005C302C">
        <w:trPr>
          <w:trHeight w:val="411"/>
        </w:trPr>
        <w:tc>
          <w:tcPr>
            <w:tcW w:w="624" w:type="dxa"/>
            <w:vMerge/>
            <w:tcBorders>
              <w:left w:val="single" w:sz="4" w:space="0" w:color="auto"/>
              <w:right w:val="single" w:sz="4" w:space="0" w:color="auto"/>
            </w:tcBorders>
            <w:shd w:val="clear" w:color="000000" w:fill="D9D9D9"/>
            <w:textDirection w:val="btLr"/>
            <w:vAlign w:val="center"/>
          </w:tcPr>
          <w:p w14:paraId="10FCB3E2" w14:textId="77777777" w:rsidR="00B077F3" w:rsidRPr="005C302C" w:rsidRDefault="00B077F3" w:rsidP="00390577">
            <w:pPr>
              <w:rPr>
                <w:rFonts w:ascii="Calibri" w:hAnsi="Calibri" w:cs="Calibri"/>
                <w:b/>
                <w:bCs/>
                <w:i/>
                <w:iCs/>
                <w:color w:val="000000"/>
                <w:sz w:val="16"/>
                <w:szCs w:val="16"/>
                <w:lang w:bidi="ar-SA"/>
              </w:rPr>
            </w:pPr>
          </w:p>
        </w:tc>
        <w:tc>
          <w:tcPr>
            <w:tcW w:w="3209" w:type="dxa"/>
            <w:gridSpan w:val="2"/>
            <w:tcBorders>
              <w:top w:val="single" w:sz="4" w:space="0" w:color="auto"/>
              <w:left w:val="nil"/>
              <w:bottom w:val="single" w:sz="4" w:space="0" w:color="auto"/>
              <w:right w:val="single" w:sz="4" w:space="0" w:color="auto"/>
            </w:tcBorders>
            <w:shd w:val="clear" w:color="auto" w:fill="auto"/>
          </w:tcPr>
          <w:p w14:paraId="498DA278" w14:textId="77777777" w:rsidR="00B077F3" w:rsidRPr="005C302C" w:rsidRDefault="00B077F3" w:rsidP="00390577">
            <w:pPr>
              <w:rPr>
                <w:rFonts w:ascii="Calibri" w:hAnsi="Calibri" w:cs="Calibri"/>
                <w:color w:val="000000"/>
                <w:sz w:val="16"/>
                <w:szCs w:val="16"/>
                <w:lang w:bidi="ar-SA"/>
              </w:rPr>
            </w:pPr>
            <w:r w:rsidRPr="005C302C">
              <w:rPr>
                <w:rFonts w:ascii="Calibri" w:hAnsi="Calibri" w:cs="Calibri"/>
                <w:color w:val="000000"/>
                <w:sz w:val="16"/>
                <w:szCs w:val="16"/>
                <w:lang w:bidi="ar-SA"/>
              </w:rPr>
              <w:t>R.2.1. : la mise en place et l’opérationnalisation des organes de la GIRE qui contribuent à faire avancer la mise en œuvre de la GIRE dans la zone du projet et au Niger</w:t>
            </w:r>
          </w:p>
        </w:tc>
        <w:tc>
          <w:tcPr>
            <w:tcW w:w="1984" w:type="dxa"/>
            <w:tcBorders>
              <w:top w:val="single" w:sz="4" w:space="0" w:color="auto"/>
              <w:left w:val="nil"/>
              <w:bottom w:val="single" w:sz="4" w:space="0" w:color="auto"/>
              <w:right w:val="single" w:sz="4" w:space="0" w:color="auto"/>
            </w:tcBorders>
            <w:shd w:val="clear" w:color="auto" w:fill="auto"/>
          </w:tcPr>
          <w:p w14:paraId="599EA65D"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de décisions portant désignation des membres et création des nouveaux organes de GIRE</w:t>
            </w:r>
          </w:p>
          <w:p w14:paraId="366136A5" w14:textId="77777777" w:rsidR="00B077F3" w:rsidRPr="005C302C" w:rsidRDefault="00B077F3" w:rsidP="00390577">
            <w:pPr>
              <w:rPr>
                <w:rFonts w:ascii="Calibri" w:hAnsi="Calibri" w:cs="Calibri"/>
                <w:i/>
                <w:iCs/>
                <w:color w:val="000000"/>
                <w:sz w:val="16"/>
                <w:szCs w:val="16"/>
                <w:lang w:bidi="ar-SA"/>
              </w:rPr>
            </w:pPr>
          </w:p>
          <w:p w14:paraId="4A7A314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et nature des organses de la GIRE opérationnels dans le sous-bassin de la Mékrou en fin de projet</w:t>
            </w:r>
          </w:p>
        </w:tc>
        <w:tc>
          <w:tcPr>
            <w:tcW w:w="1559" w:type="dxa"/>
            <w:tcBorders>
              <w:top w:val="single" w:sz="4" w:space="0" w:color="auto"/>
              <w:left w:val="nil"/>
              <w:bottom w:val="single" w:sz="4" w:space="0" w:color="auto"/>
              <w:right w:val="single" w:sz="4" w:space="0" w:color="auto"/>
            </w:tcBorders>
            <w:shd w:val="clear" w:color="auto" w:fill="auto"/>
          </w:tcPr>
          <w:p w14:paraId="4CC0783C"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p w14:paraId="0ED165AC" w14:textId="77777777" w:rsidR="00B077F3" w:rsidRPr="005C302C" w:rsidRDefault="00B077F3" w:rsidP="00390577">
            <w:pPr>
              <w:rPr>
                <w:rFonts w:ascii="Calibri" w:hAnsi="Calibri" w:cs="Calibri"/>
                <w:i/>
                <w:iCs/>
                <w:color w:val="000000"/>
                <w:sz w:val="16"/>
                <w:szCs w:val="16"/>
                <w:lang w:bidi="ar-SA"/>
              </w:rPr>
            </w:pPr>
          </w:p>
          <w:p w14:paraId="12364317" w14:textId="77777777" w:rsidR="00B077F3" w:rsidRPr="005C302C" w:rsidRDefault="00B077F3" w:rsidP="00390577">
            <w:pPr>
              <w:rPr>
                <w:rFonts w:ascii="Calibri" w:hAnsi="Calibri" w:cs="Calibri"/>
                <w:i/>
                <w:iCs/>
                <w:color w:val="000000"/>
                <w:sz w:val="16"/>
                <w:szCs w:val="16"/>
                <w:lang w:bidi="ar-SA"/>
              </w:rPr>
            </w:pPr>
          </w:p>
          <w:p w14:paraId="46B88765" w14:textId="77777777" w:rsidR="00B077F3" w:rsidRPr="005C302C" w:rsidRDefault="00B077F3" w:rsidP="00390577">
            <w:pPr>
              <w:rPr>
                <w:rFonts w:ascii="Calibri" w:hAnsi="Calibri" w:cs="Calibri"/>
                <w:i/>
                <w:iCs/>
                <w:color w:val="000000"/>
                <w:sz w:val="16"/>
                <w:szCs w:val="16"/>
                <w:lang w:bidi="ar-SA"/>
              </w:rPr>
            </w:pPr>
          </w:p>
          <w:p w14:paraId="302F16D1" w14:textId="77777777" w:rsidR="00B077F3" w:rsidRPr="005C302C" w:rsidRDefault="00B077F3" w:rsidP="00390577">
            <w:pPr>
              <w:rPr>
                <w:rFonts w:ascii="Calibri" w:hAnsi="Calibri" w:cs="Calibri"/>
                <w:i/>
                <w:iCs/>
                <w:color w:val="000000"/>
                <w:sz w:val="16"/>
                <w:szCs w:val="16"/>
                <w:lang w:bidi="ar-SA"/>
              </w:rPr>
            </w:pPr>
          </w:p>
          <w:p w14:paraId="198B23B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tc>
        <w:tc>
          <w:tcPr>
            <w:tcW w:w="2308" w:type="dxa"/>
            <w:tcBorders>
              <w:top w:val="single" w:sz="4" w:space="0" w:color="auto"/>
              <w:left w:val="nil"/>
              <w:bottom w:val="single" w:sz="4" w:space="0" w:color="auto"/>
              <w:right w:val="single" w:sz="4" w:space="0" w:color="auto"/>
            </w:tcBorders>
            <w:shd w:val="clear" w:color="auto" w:fill="auto"/>
          </w:tcPr>
          <w:p w14:paraId="09E5405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2021 (à clarifier)</w:t>
            </w:r>
          </w:p>
          <w:p w14:paraId="3AE28A9F" w14:textId="77777777" w:rsidR="00B077F3" w:rsidRPr="005C302C" w:rsidRDefault="00B077F3" w:rsidP="00390577">
            <w:pPr>
              <w:rPr>
                <w:rFonts w:ascii="Calibri" w:hAnsi="Calibri" w:cs="Calibri"/>
                <w:i/>
                <w:iCs/>
                <w:color w:val="000000"/>
                <w:sz w:val="16"/>
                <w:szCs w:val="16"/>
                <w:lang w:bidi="ar-SA"/>
              </w:rPr>
            </w:pPr>
          </w:p>
          <w:p w14:paraId="1FECCC02" w14:textId="77777777" w:rsidR="00B077F3" w:rsidRPr="005C302C" w:rsidRDefault="00B077F3" w:rsidP="00390577">
            <w:pPr>
              <w:rPr>
                <w:rFonts w:ascii="Calibri" w:hAnsi="Calibri" w:cs="Calibri"/>
                <w:i/>
                <w:iCs/>
                <w:color w:val="000000"/>
                <w:sz w:val="16"/>
                <w:szCs w:val="16"/>
                <w:lang w:bidi="ar-SA"/>
              </w:rPr>
            </w:pPr>
          </w:p>
          <w:p w14:paraId="5A5B1ED3" w14:textId="77777777" w:rsidR="00B077F3" w:rsidRPr="005C302C" w:rsidRDefault="00B077F3" w:rsidP="00390577">
            <w:pPr>
              <w:rPr>
                <w:rFonts w:ascii="Calibri" w:hAnsi="Calibri" w:cs="Calibri"/>
                <w:i/>
                <w:iCs/>
                <w:color w:val="000000"/>
                <w:sz w:val="16"/>
                <w:szCs w:val="16"/>
                <w:lang w:bidi="ar-SA"/>
              </w:rPr>
            </w:pPr>
          </w:p>
          <w:p w14:paraId="74BA6408" w14:textId="77777777" w:rsidR="00B077F3" w:rsidRPr="005C302C" w:rsidRDefault="00B077F3" w:rsidP="00390577">
            <w:pPr>
              <w:rPr>
                <w:rFonts w:ascii="Calibri" w:hAnsi="Calibri" w:cs="Calibri"/>
                <w:i/>
                <w:iCs/>
                <w:color w:val="000000"/>
                <w:sz w:val="16"/>
                <w:szCs w:val="16"/>
                <w:lang w:bidi="ar-SA"/>
              </w:rPr>
            </w:pPr>
          </w:p>
          <w:p w14:paraId="2D9C8FE0"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2023 (à clarifier)</w:t>
            </w:r>
          </w:p>
        </w:tc>
        <w:tc>
          <w:tcPr>
            <w:tcW w:w="2627" w:type="dxa"/>
            <w:gridSpan w:val="2"/>
            <w:tcBorders>
              <w:top w:val="single" w:sz="4" w:space="0" w:color="auto"/>
              <w:left w:val="nil"/>
              <w:bottom w:val="single" w:sz="4" w:space="0" w:color="auto"/>
              <w:right w:val="single" w:sz="4" w:space="0" w:color="auto"/>
            </w:tcBorders>
            <w:shd w:val="clear" w:color="auto" w:fill="auto"/>
          </w:tcPr>
          <w:p w14:paraId="6A485FB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p w14:paraId="758CB310" w14:textId="77777777" w:rsidR="00B077F3" w:rsidRPr="005C302C" w:rsidRDefault="00B077F3" w:rsidP="00390577">
            <w:pPr>
              <w:rPr>
                <w:rFonts w:ascii="Calibri" w:hAnsi="Calibri" w:cs="Calibri"/>
                <w:i/>
                <w:iCs/>
                <w:color w:val="000000"/>
                <w:sz w:val="16"/>
                <w:szCs w:val="16"/>
                <w:lang w:bidi="ar-SA"/>
              </w:rPr>
            </w:pPr>
          </w:p>
          <w:p w14:paraId="31BE66DF" w14:textId="77777777" w:rsidR="00B077F3" w:rsidRPr="005C302C" w:rsidRDefault="00B077F3" w:rsidP="00390577">
            <w:pPr>
              <w:rPr>
                <w:rFonts w:ascii="Calibri" w:hAnsi="Calibri" w:cs="Calibri"/>
                <w:i/>
                <w:iCs/>
                <w:color w:val="000000"/>
                <w:sz w:val="16"/>
                <w:szCs w:val="16"/>
                <w:lang w:bidi="ar-SA"/>
              </w:rPr>
            </w:pPr>
          </w:p>
          <w:p w14:paraId="707D4ECD" w14:textId="77777777" w:rsidR="00B077F3" w:rsidRPr="005C302C" w:rsidRDefault="00B077F3" w:rsidP="00390577">
            <w:pPr>
              <w:rPr>
                <w:rFonts w:ascii="Calibri" w:hAnsi="Calibri" w:cs="Calibri"/>
                <w:i/>
                <w:iCs/>
                <w:color w:val="000000"/>
                <w:sz w:val="16"/>
                <w:szCs w:val="16"/>
                <w:lang w:bidi="ar-SA"/>
              </w:rPr>
            </w:pPr>
          </w:p>
          <w:p w14:paraId="12450DDB"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tc>
        <w:tc>
          <w:tcPr>
            <w:tcW w:w="1227" w:type="dxa"/>
            <w:tcBorders>
              <w:top w:val="single" w:sz="4" w:space="0" w:color="auto"/>
              <w:left w:val="nil"/>
              <w:bottom w:val="single" w:sz="4" w:space="0" w:color="auto"/>
              <w:right w:val="single" w:sz="4" w:space="0" w:color="auto"/>
            </w:tcBorders>
            <w:shd w:val="clear" w:color="auto" w:fill="auto"/>
          </w:tcPr>
          <w:p w14:paraId="7E3135F0"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40EF3EE9"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p w14:paraId="354D3AE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final de projet</w:t>
            </w:r>
          </w:p>
        </w:tc>
        <w:tc>
          <w:tcPr>
            <w:tcW w:w="1202" w:type="dxa"/>
            <w:tcBorders>
              <w:top w:val="single" w:sz="4" w:space="0" w:color="auto"/>
              <w:left w:val="nil"/>
              <w:bottom w:val="single" w:sz="4" w:space="0" w:color="auto"/>
              <w:right w:val="single" w:sz="4" w:space="0" w:color="auto"/>
            </w:tcBorders>
            <w:shd w:val="clear" w:color="auto" w:fill="auto"/>
          </w:tcPr>
          <w:p w14:paraId="6ED9639E"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tc>
      </w:tr>
      <w:tr w:rsidR="00B077F3" w:rsidRPr="005C302C" w14:paraId="0CD073AC" w14:textId="77777777" w:rsidTr="00390577">
        <w:trPr>
          <w:trHeight w:val="1580"/>
        </w:trPr>
        <w:tc>
          <w:tcPr>
            <w:tcW w:w="624" w:type="dxa"/>
            <w:vMerge/>
            <w:tcBorders>
              <w:left w:val="single" w:sz="4" w:space="0" w:color="auto"/>
              <w:right w:val="single" w:sz="4" w:space="0" w:color="auto"/>
            </w:tcBorders>
            <w:shd w:val="clear" w:color="000000" w:fill="D9D9D9"/>
            <w:textDirection w:val="btLr"/>
            <w:vAlign w:val="center"/>
          </w:tcPr>
          <w:p w14:paraId="491365EC" w14:textId="77777777" w:rsidR="00B077F3" w:rsidRPr="005C302C" w:rsidRDefault="00B077F3" w:rsidP="00390577">
            <w:pPr>
              <w:rPr>
                <w:rFonts w:ascii="Calibri" w:hAnsi="Calibri" w:cs="Calibri"/>
                <w:b/>
                <w:bCs/>
                <w:i/>
                <w:iCs/>
                <w:color w:val="000000"/>
                <w:sz w:val="16"/>
                <w:szCs w:val="16"/>
                <w:lang w:bidi="ar-SA"/>
              </w:rPr>
            </w:pPr>
          </w:p>
        </w:tc>
        <w:tc>
          <w:tcPr>
            <w:tcW w:w="3209" w:type="dxa"/>
            <w:gridSpan w:val="2"/>
            <w:vMerge w:val="restart"/>
            <w:tcBorders>
              <w:top w:val="single" w:sz="4" w:space="0" w:color="auto"/>
              <w:left w:val="nil"/>
              <w:right w:val="single" w:sz="4" w:space="0" w:color="auto"/>
            </w:tcBorders>
            <w:shd w:val="clear" w:color="auto" w:fill="auto"/>
          </w:tcPr>
          <w:p w14:paraId="0839E50E" w14:textId="77777777" w:rsidR="00B077F3" w:rsidRPr="005C302C" w:rsidRDefault="00B077F3" w:rsidP="00390577">
            <w:pPr>
              <w:rPr>
                <w:rFonts w:ascii="Calibri" w:hAnsi="Calibri" w:cs="Calibri"/>
                <w:i/>
                <w:sz w:val="16"/>
                <w:szCs w:val="16"/>
              </w:rPr>
            </w:pPr>
            <w:r w:rsidRPr="005C302C">
              <w:rPr>
                <w:rFonts w:ascii="Calibri" w:hAnsi="Calibri" w:cs="Calibri"/>
                <w:color w:val="000000"/>
                <w:sz w:val="16"/>
                <w:szCs w:val="16"/>
                <w:lang w:bidi="ar-SA"/>
              </w:rPr>
              <w:t>R.3.1. : la protection et la valorisation intégrées des ressources naturelles pour la croissance verte la réduction de la pauvreté et le développement dans le sous-bassin de la Mékrou et sa zone d’influence au Niger</w:t>
            </w:r>
          </w:p>
        </w:tc>
        <w:tc>
          <w:tcPr>
            <w:tcW w:w="1984" w:type="dxa"/>
            <w:tcBorders>
              <w:top w:val="single" w:sz="4" w:space="0" w:color="auto"/>
              <w:left w:val="nil"/>
              <w:bottom w:val="single" w:sz="4" w:space="0" w:color="auto"/>
              <w:right w:val="single" w:sz="4" w:space="0" w:color="auto"/>
            </w:tcBorders>
            <w:shd w:val="clear" w:color="auto" w:fill="auto"/>
          </w:tcPr>
          <w:p w14:paraId="3015072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d’initiatives financées et mises en œuvre dans le cadre de l’Action</w:t>
            </w:r>
          </w:p>
        </w:tc>
        <w:tc>
          <w:tcPr>
            <w:tcW w:w="1559" w:type="dxa"/>
            <w:tcBorders>
              <w:top w:val="single" w:sz="4" w:space="0" w:color="auto"/>
              <w:left w:val="nil"/>
              <w:bottom w:val="single" w:sz="4" w:space="0" w:color="auto"/>
              <w:right w:val="single" w:sz="4" w:space="0" w:color="auto"/>
            </w:tcBorders>
            <w:shd w:val="clear" w:color="auto" w:fill="auto"/>
          </w:tcPr>
          <w:p w14:paraId="31C03E6F"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tc>
        <w:tc>
          <w:tcPr>
            <w:tcW w:w="2308" w:type="dxa"/>
            <w:tcBorders>
              <w:top w:val="single" w:sz="4" w:space="0" w:color="auto"/>
              <w:left w:val="nil"/>
              <w:bottom w:val="single" w:sz="4" w:space="0" w:color="auto"/>
              <w:right w:val="single" w:sz="4" w:space="0" w:color="auto"/>
            </w:tcBorders>
            <w:shd w:val="clear" w:color="auto" w:fill="auto"/>
          </w:tcPr>
          <w:p w14:paraId="3727E4F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2023 (3)</w:t>
            </w:r>
          </w:p>
        </w:tc>
        <w:tc>
          <w:tcPr>
            <w:tcW w:w="2627" w:type="dxa"/>
            <w:gridSpan w:val="2"/>
            <w:tcBorders>
              <w:top w:val="single" w:sz="4" w:space="0" w:color="auto"/>
              <w:left w:val="nil"/>
              <w:bottom w:val="single" w:sz="4" w:space="0" w:color="auto"/>
              <w:right w:val="single" w:sz="4" w:space="0" w:color="auto"/>
            </w:tcBorders>
            <w:shd w:val="clear" w:color="auto" w:fill="auto"/>
          </w:tcPr>
          <w:p w14:paraId="1086C95F"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tc>
        <w:tc>
          <w:tcPr>
            <w:tcW w:w="1227" w:type="dxa"/>
            <w:tcBorders>
              <w:top w:val="single" w:sz="4" w:space="0" w:color="auto"/>
              <w:left w:val="nil"/>
              <w:bottom w:val="single" w:sz="4" w:space="0" w:color="auto"/>
              <w:right w:val="single" w:sz="4" w:space="0" w:color="auto"/>
            </w:tcBorders>
            <w:shd w:val="clear" w:color="auto" w:fill="auto"/>
          </w:tcPr>
          <w:p w14:paraId="1DE7F07F"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6601E75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p w14:paraId="7214DF13"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final de projet</w:t>
            </w:r>
          </w:p>
        </w:tc>
        <w:tc>
          <w:tcPr>
            <w:tcW w:w="1202" w:type="dxa"/>
            <w:tcBorders>
              <w:top w:val="single" w:sz="4" w:space="0" w:color="auto"/>
              <w:left w:val="nil"/>
              <w:bottom w:val="single" w:sz="4" w:space="0" w:color="auto"/>
              <w:right w:val="single" w:sz="4" w:space="0" w:color="auto"/>
            </w:tcBorders>
            <w:shd w:val="clear" w:color="auto" w:fill="auto"/>
          </w:tcPr>
          <w:p w14:paraId="25BEE061" w14:textId="77777777" w:rsidR="00B077F3" w:rsidRPr="005C302C" w:rsidRDefault="00B077F3" w:rsidP="00390577">
            <w:pPr>
              <w:rPr>
                <w:rFonts w:ascii="Calibri" w:hAnsi="Calibri" w:cs="Calibri"/>
                <w:i/>
                <w:iCs/>
                <w:color w:val="000000"/>
                <w:sz w:val="16"/>
                <w:szCs w:val="16"/>
                <w:lang w:bidi="ar-SA"/>
              </w:rPr>
            </w:pPr>
          </w:p>
          <w:p w14:paraId="26B2A21C" w14:textId="77777777" w:rsidR="00B077F3" w:rsidRPr="005C302C" w:rsidRDefault="00B077F3" w:rsidP="00390577">
            <w:pPr>
              <w:rPr>
                <w:rFonts w:ascii="Calibri" w:hAnsi="Calibri" w:cs="Calibri"/>
                <w:i/>
                <w:iCs/>
                <w:color w:val="000000"/>
                <w:sz w:val="16"/>
                <w:szCs w:val="16"/>
                <w:lang w:bidi="ar-SA"/>
              </w:rPr>
            </w:pPr>
          </w:p>
          <w:p w14:paraId="2E01E0D8"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p w14:paraId="191B7BB0" w14:textId="77777777" w:rsidR="00B077F3" w:rsidRPr="005C302C" w:rsidRDefault="00B077F3" w:rsidP="00390577">
            <w:pPr>
              <w:rPr>
                <w:rFonts w:ascii="Calibri" w:hAnsi="Calibri" w:cs="Calibri"/>
                <w:i/>
                <w:iCs/>
                <w:color w:val="000000"/>
                <w:sz w:val="16"/>
                <w:szCs w:val="16"/>
                <w:lang w:bidi="ar-SA"/>
              </w:rPr>
            </w:pPr>
          </w:p>
          <w:p w14:paraId="4E64D1C6" w14:textId="77777777" w:rsidR="00B077F3" w:rsidRPr="005C302C" w:rsidRDefault="00B077F3" w:rsidP="00390577">
            <w:pPr>
              <w:rPr>
                <w:rFonts w:ascii="Calibri" w:hAnsi="Calibri" w:cs="Calibri"/>
                <w:i/>
                <w:iCs/>
                <w:color w:val="000000"/>
                <w:sz w:val="16"/>
                <w:szCs w:val="16"/>
                <w:lang w:bidi="ar-SA"/>
              </w:rPr>
            </w:pPr>
          </w:p>
        </w:tc>
      </w:tr>
      <w:tr w:rsidR="00B077F3" w:rsidRPr="005C302C" w14:paraId="309D9899" w14:textId="77777777" w:rsidTr="00390577">
        <w:trPr>
          <w:trHeight w:val="1580"/>
        </w:trPr>
        <w:tc>
          <w:tcPr>
            <w:tcW w:w="624" w:type="dxa"/>
            <w:tcBorders>
              <w:left w:val="single" w:sz="4" w:space="0" w:color="auto"/>
              <w:right w:val="single" w:sz="4" w:space="0" w:color="auto"/>
            </w:tcBorders>
            <w:shd w:val="clear" w:color="000000" w:fill="D9D9D9"/>
            <w:textDirection w:val="btLr"/>
            <w:vAlign w:val="center"/>
          </w:tcPr>
          <w:p w14:paraId="33F23FB0" w14:textId="77777777" w:rsidR="00B077F3" w:rsidRPr="005C302C" w:rsidRDefault="00B077F3" w:rsidP="00390577">
            <w:pPr>
              <w:rPr>
                <w:rFonts w:ascii="Calibri" w:hAnsi="Calibri" w:cs="Calibri"/>
                <w:b/>
                <w:bCs/>
                <w:i/>
                <w:iCs/>
                <w:color w:val="000000"/>
                <w:sz w:val="16"/>
                <w:szCs w:val="16"/>
                <w:lang w:bidi="ar-SA"/>
              </w:rPr>
            </w:pPr>
          </w:p>
        </w:tc>
        <w:tc>
          <w:tcPr>
            <w:tcW w:w="3209" w:type="dxa"/>
            <w:gridSpan w:val="2"/>
            <w:vMerge/>
            <w:tcBorders>
              <w:left w:val="nil"/>
              <w:bottom w:val="single" w:sz="4" w:space="0" w:color="auto"/>
              <w:right w:val="single" w:sz="4" w:space="0" w:color="auto"/>
            </w:tcBorders>
            <w:shd w:val="clear" w:color="auto" w:fill="auto"/>
          </w:tcPr>
          <w:p w14:paraId="6F82113C" w14:textId="77777777" w:rsidR="00B077F3" w:rsidRPr="005C302C" w:rsidRDefault="00B077F3" w:rsidP="00390577">
            <w:pPr>
              <w:rPr>
                <w:rFonts w:ascii="Calibri" w:hAnsi="Calibri" w:cs="Calibri"/>
                <w:color w:val="000000"/>
                <w:sz w:val="16"/>
                <w:szCs w:val="16"/>
                <w:lang w:bidi="ar-SA"/>
              </w:rPr>
            </w:pPr>
          </w:p>
        </w:tc>
        <w:tc>
          <w:tcPr>
            <w:tcW w:w="1984" w:type="dxa"/>
            <w:tcBorders>
              <w:top w:val="single" w:sz="4" w:space="0" w:color="auto"/>
              <w:left w:val="nil"/>
              <w:bottom w:val="single" w:sz="4" w:space="0" w:color="auto"/>
              <w:right w:val="single" w:sz="4" w:space="0" w:color="auto"/>
            </w:tcBorders>
            <w:shd w:val="clear" w:color="auto" w:fill="auto"/>
          </w:tcPr>
          <w:p w14:paraId="6BDC23E1"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Nombre de nouvelles initiatives ayant fait l’objet d’accord de financement</w:t>
            </w:r>
          </w:p>
        </w:tc>
        <w:tc>
          <w:tcPr>
            <w:tcW w:w="1559" w:type="dxa"/>
            <w:tcBorders>
              <w:top w:val="single" w:sz="4" w:space="0" w:color="auto"/>
              <w:left w:val="nil"/>
              <w:bottom w:val="single" w:sz="4" w:space="0" w:color="auto"/>
              <w:right w:val="single" w:sz="4" w:space="0" w:color="auto"/>
            </w:tcBorders>
            <w:shd w:val="clear" w:color="auto" w:fill="auto"/>
          </w:tcPr>
          <w:p w14:paraId="77595CF4"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0</w:t>
            </w:r>
          </w:p>
        </w:tc>
        <w:tc>
          <w:tcPr>
            <w:tcW w:w="2308" w:type="dxa"/>
            <w:tcBorders>
              <w:top w:val="single" w:sz="4" w:space="0" w:color="auto"/>
              <w:left w:val="nil"/>
              <w:bottom w:val="single" w:sz="4" w:space="0" w:color="auto"/>
              <w:right w:val="single" w:sz="4" w:space="0" w:color="auto"/>
            </w:tcBorders>
            <w:shd w:val="clear" w:color="auto" w:fill="auto"/>
          </w:tcPr>
          <w:p w14:paraId="3A500456"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2023 (2)</w:t>
            </w:r>
          </w:p>
        </w:tc>
        <w:tc>
          <w:tcPr>
            <w:tcW w:w="2627" w:type="dxa"/>
            <w:gridSpan w:val="2"/>
            <w:tcBorders>
              <w:top w:val="single" w:sz="4" w:space="0" w:color="auto"/>
              <w:left w:val="nil"/>
              <w:bottom w:val="single" w:sz="4" w:space="0" w:color="auto"/>
              <w:right w:val="single" w:sz="4" w:space="0" w:color="auto"/>
            </w:tcBorders>
            <w:shd w:val="clear" w:color="auto" w:fill="auto"/>
          </w:tcPr>
          <w:p w14:paraId="2AC32F49"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2019 (0)</w:t>
            </w:r>
          </w:p>
        </w:tc>
        <w:tc>
          <w:tcPr>
            <w:tcW w:w="1227" w:type="dxa"/>
            <w:tcBorders>
              <w:top w:val="single" w:sz="4" w:space="0" w:color="auto"/>
              <w:left w:val="nil"/>
              <w:bottom w:val="single" w:sz="4" w:space="0" w:color="auto"/>
              <w:right w:val="single" w:sz="4" w:space="0" w:color="auto"/>
            </w:tcBorders>
            <w:shd w:val="clear" w:color="auto" w:fill="auto"/>
          </w:tcPr>
          <w:p w14:paraId="1CF9C768"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annuels de mise en œuvre du PANGIRE.</w:t>
            </w:r>
          </w:p>
          <w:p w14:paraId="3563A9FD"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Rapports d’exécution du projet</w:t>
            </w:r>
          </w:p>
          <w:p w14:paraId="4B7D1425"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Rapport final de projet</w:t>
            </w:r>
          </w:p>
        </w:tc>
        <w:tc>
          <w:tcPr>
            <w:tcW w:w="1202" w:type="dxa"/>
            <w:tcBorders>
              <w:top w:val="single" w:sz="4" w:space="0" w:color="auto"/>
              <w:left w:val="nil"/>
              <w:bottom w:val="single" w:sz="4" w:space="0" w:color="auto"/>
              <w:right w:val="single" w:sz="4" w:space="0" w:color="auto"/>
            </w:tcBorders>
            <w:shd w:val="clear" w:color="auto" w:fill="auto"/>
          </w:tcPr>
          <w:p w14:paraId="187AA2FD" w14:textId="77777777" w:rsidR="00B077F3" w:rsidRPr="005C302C" w:rsidRDefault="00B077F3" w:rsidP="00390577">
            <w:pPr>
              <w:rPr>
                <w:rFonts w:ascii="Calibri" w:hAnsi="Calibri" w:cs="Calibri"/>
                <w:i/>
                <w:iCs/>
                <w:color w:val="000000"/>
                <w:sz w:val="16"/>
                <w:szCs w:val="16"/>
                <w:lang w:bidi="ar-SA"/>
              </w:rPr>
            </w:pPr>
          </w:p>
          <w:p w14:paraId="33CB8BB1" w14:textId="77777777" w:rsidR="00B077F3" w:rsidRPr="005C302C" w:rsidRDefault="00B077F3" w:rsidP="00390577">
            <w:pPr>
              <w:rPr>
                <w:rFonts w:ascii="Calibri" w:hAnsi="Calibri" w:cs="Calibri"/>
                <w:i/>
                <w:iCs/>
                <w:color w:val="000000"/>
                <w:sz w:val="16"/>
                <w:szCs w:val="16"/>
                <w:lang w:bidi="ar-SA"/>
              </w:rPr>
            </w:pPr>
          </w:p>
          <w:p w14:paraId="22BADF97" w14:textId="77777777" w:rsidR="00B077F3" w:rsidRPr="005C302C" w:rsidRDefault="00B077F3" w:rsidP="00390577">
            <w:pPr>
              <w:rPr>
                <w:rFonts w:ascii="Calibri" w:hAnsi="Calibri" w:cs="Calibri"/>
                <w:i/>
                <w:iCs/>
                <w:color w:val="000000"/>
                <w:sz w:val="16"/>
                <w:szCs w:val="16"/>
                <w:lang w:bidi="ar-SA"/>
              </w:rPr>
            </w:pPr>
            <w:r w:rsidRPr="005C302C">
              <w:rPr>
                <w:rFonts w:ascii="Calibri" w:hAnsi="Calibri" w:cs="Calibri"/>
                <w:i/>
                <w:iCs/>
                <w:color w:val="000000"/>
                <w:sz w:val="16"/>
                <w:szCs w:val="16"/>
                <w:lang w:bidi="ar-SA"/>
              </w:rPr>
              <w:t>Maintien de l’engagement des acteurs</w:t>
            </w:r>
          </w:p>
          <w:p w14:paraId="762078F9" w14:textId="77777777" w:rsidR="00B077F3" w:rsidRPr="005C302C" w:rsidRDefault="00B077F3" w:rsidP="00390577">
            <w:pPr>
              <w:rPr>
                <w:rFonts w:ascii="Calibri" w:hAnsi="Calibri" w:cs="Calibri"/>
                <w:i/>
                <w:iCs/>
                <w:color w:val="000000"/>
                <w:sz w:val="16"/>
                <w:szCs w:val="16"/>
                <w:lang w:bidi="ar-SA"/>
              </w:rPr>
            </w:pPr>
          </w:p>
          <w:p w14:paraId="56CDCF7B" w14:textId="77777777" w:rsidR="00B077F3" w:rsidRPr="005C302C" w:rsidRDefault="00B077F3" w:rsidP="00390577">
            <w:pPr>
              <w:rPr>
                <w:rFonts w:ascii="Calibri" w:hAnsi="Calibri" w:cs="Calibri"/>
                <w:i/>
                <w:iCs/>
                <w:color w:val="000000"/>
                <w:sz w:val="16"/>
                <w:szCs w:val="16"/>
                <w:lang w:bidi="ar-SA"/>
              </w:rPr>
            </w:pPr>
          </w:p>
        </w:tc>
      </w:tr>
      <w:bookmarkEnd w:id="91"/>
    </w:tbl>
    <w:p w14:paraId="28F3E32D" w14:textId="77777777" w:rsidR="00B077F3" w:rsidRPr="005C302C" w:rsidRDefault="00B077F3" w:rsidP="00B077F3">
      <w:pPr>
        <w:pStyle w:val="Paragraphedeliste"/>
        <w:ind w:left="0"/>
        <w:rPr>
          <w:rFonts w:ascii="Calibri" w:hAnsi="Calibri" w:cs="Calibri"/>
          <w:b/>
          <w:i/>
          <w:sz w:val="18"/>
          <w:szCs w:val="18"/>
        </w:rPr>
      </w:pPr>
    </w:p>
    <w:p w14:paraId="2F5EF4AA" w14:textId="77777777" w:rsidR="00B077F3" w:rsidRPr="005C302C" w:rsidRDefault="00B077F3" w:rsidP="00B077F3">
      <w:pPr>
        <w:pStyle w:val="Paragraphedeliste"/>
        <w:ind w:left="0"/>
        <w:rPr>
          <w:rFonts w:ascii="Calibri" w:hAnsi="Calibri" w:cs="Calibri"/>
          <w:b/>
          <w:i/>
          <w:sz w:val="18"/>
          <w:szCs w:val="18"/>
        </w:rPr>
      </w:pPr>
    </w:p>
    <w:p w14:paraId="7FB81B7E" w14:textId="5503B459" w:rsidR="00B077F3" w:rsidRPr="005C302C" w:rsidRDefault="00B077F3" w:rsidP="00B077F3">
      <w:pPr>
        <w:rPr>
          <w:rFonts w:ascii="Calibri" w:hAnsi="Calibri" w:cs="Calibri"/>
        </w:rPr>
      </w:pPr>
    </w:p>
    <w:sectPr w:rsidR="00B077F3" w:rsidRPr="005C302C" w:rsidSect="008A6772">
      <w:pgSz w:w="16838" w:h="11906" w:orient="landscape"/>
      <w:pgMar w:top="1417" w:right="993" w:bottom="1417"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0FF35F" w14:textId="77777777" w:rsidR="00BE2999" w:rsidRDefault="00BE2999" w:rsidP="00E350E4">
      <w:r>
        <w:separator/>
      </w:r>
    </w:p>
  </w:endnote>
  <w:endnote w:type="continuationSeparator" w:id="0">
    <w:p w14:paraId="6741337D" w14:textId="77777777" w:rsidR="00BE2999" w:rsidRDefault="00BE2999" w:rsidP="00E350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wCenMT">
    <w:altName w:val="Garamon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3469908"/>
      <w:docPartObj>
        <w:docPartGallery w:val="Page Numbers (Bottom of Page)"/>
        <w:docPartUnique/>
      </w:docPartObj>
    </w:sdtPr>
    <w:sdtEndPr/>
    <w:sdtContent>
      <w:p w14:paraId="716BABC3" w14:textId="5E360938" w:rsidR="003B7119" w:rsidRDefault="003B7119">
        <w:pPr>
          <w:pStyle w:val="Pieddepage"/>
          <w:jc w:val="center"/>
        </w:pPr>
        <w:r>
          <w:fldChar w:fldCharType="begin"/>
        </w:r>
        <w:r>
          <w:instrText>PAGE   \* MERGEFORMAT</w:instrText>
        </w:r>
        <w:r>
          <w:fldChar w:fldCharType="separate"/>
        </w:r>
        <w:r>
          <w:t>2</w:t>
        </w:r>
        <w:r>
          <w:fldChar w:fldCharType="end"/>
        </w:r>
      </w:p>
    </w:sdtContent>
  </w:sdt>
  <w:p w14:paraId="2534CB66" w14:textId="77777777" w:rsidR="003B7119" w:rsidRDefault="003B711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C8FE3F" w14:textId="77777777" w:rsidR="00BE2999" w:rsidRDefault="00BE2999" w:rsidP="00E350E4">
      <w:r>
        <w:separator/>
      </w:r>
    </w:p>
  </w:footnote>
  <w:footnote w:type="continuationSeparator" w:id="0">
    <w:p w14:paraId="5D753D8D" w14:textId="77777777" w:rsidR="00BE2999" w:rsidRDefault="00BE2999" w:rsidP="00E350E4">
      <w:r>
        <w:continuationSeparator/>
      </w:r>
    </w:p>
  </w:footnote>
  <w:footnote w:id="1">
    <w:p w14:paraId="4E611319" w14:textId="77777777" w:rsidR="000D6C4A" w:rsidRDefault="000D6C4A" w:rsidP="00B077F3">
      <w:pPr>
        <w:pStyle w:val="Notedebasdepage"/>
        <w:rPr>
          <w:lang w:val="fr-FR"/>
        </w:rPr>
      </w:pPr>
      <w:r>
        <w:rPr>
          <w:rStyle w:val="Appelnotedebasdep"/>
        </w:rPr>
        <w:footnoteRef/>
      </w:r>
      <w:r>
        <w:rPr>
          <w:lang w:val="fr-FR"/>
        </w:rPr>
        <w:t xml:space="preserve"> GWP-AO est bénéficiaire de la subvention.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81C949" w14:textId="77777777" w:rsidR="000D6C4A" w:rsidRPr="00152881" w:rsidRDefault="000D6C4A" w:rsidP="0015288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8760A"/>
    <w:multiLevelType w:val="hybridMultilevel"/>
    <w:tmpl w:val="3EEE8B5E"/>
    <w:lvl w:ilvl="0" w:tplc="5DCCC0DA">
      <w:start w:val="1"/>
      <w:numFmt w:val="bullet"/>
      <w:lvlText w:val="-"/>
      <w:lvlJc w:val="left"/>
      <w:pPr>
        <w:ind w:left="360" w:hanging="360"/>
      </w:pPr>
      <w:rPr>
        <w:sz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0BEA51D5"/>
    <w:multiLevelType w:val="hybridMultilevel"/>
    <w:tmpl w:val="2C82D8C8"/>
    <w:lvl w:ilvl="0" w:tplc="C120A034">
      <w:numFmt w:val="bullet"/>
      <w:lvlText w:val="-"/>
      <w:lvlJc w:val="left"/>
      <w:pPr>
        <w:ind w:left="360" w:hanging="360"/>
      </w:pPr>
      <w:rPr>
        <w:rFonts w:ascii="Calibri" w:eastAsia="Calibri"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 w15:restartNumberingAfterBreak="0">
    <w:nsid w:val="0F4C0973"/>
    <w:multiLevelType w:val="hybridMultilevel"/>
    <w:tmpl w:val="667C1C1E"/>
    <w:lvl w:ilvl="0" w:tplc="75DC1382">
      <w:numFmt w:val="bullet"/>
      <w:lvlText w:val="-"/>
      <w:lvlJc w:val="left"/>
      <w:pPr>
        <w:ind w:left="360" w:hanging="360"/>
      </w:pPr>
      <w:rPr>
        <w:rFonts w:ascii="Calibri" w:eastAsia="Calibri" w:hAnsi="Calibri"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21062078"/>
    <w:multiLevelType w:val="hybridMultilevel"/>
    <w:tmpl w:val="A724B65E"/>
    <w:lvl w:ilvl="0" w:tplc="040C0003">
      <w:start w:val="1"/>
      <w:numFmt w:val="bullet"/>
      <w:lvlText w:val="o"/>
      <w:lvlJc w:val="left"/>
      <w:pPr>
        <w:ind w:left="644" w:hanging="360"/>
      </w:pPr>
      <w:rPr>
        <w:rFonts w:ascii="Courier New" w:hAnsi="Courier New" w:cs="Courier New"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15:restartNumberingAfterBreak="0">
    <w:nsid w:val="2268335A"/>
    <w:multiLevelType w:val="hybridMultilevel"/>
    <w:tmpl w:val="8BDAC8C2"/>
    <w:lvl w:ilvl="0" w:tplc="3390862A">
      <w:numFmt w:val="bullet"/>
      <w:lvlText w:val="•"/>
      <w:lvlJc w:val="left"/>
      <w:pPr>
        <w:ind w:left="360" w:hanging="360"/>
      </w:pPr>
      <w:rPr>
        <w:rFonts w:ascii="Arial Narrow" w:eastAsia="SimSun" w:hAnsi="Arial Narrow" w:cs="Aria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5" w15:restartNumberingAfterBreak="0">
    <w:nsid w:val="33440216"/>
    <w:multiLevelType w:val="hybridMultilevel"/>
    <w:tmpl w:val="89F870CC"/>
    <w:lvl w:ilvl="0" w:tplc="551801CC">
      <w:start w:val="4"/>
      <w:numFmt w:val="bullet"/>
      <w:lvlText w:val="-"/>
      <w:lvlJc w:val="left"/>
      <w:pPr>
        <w:ind w:left="360" w:hanging="360"/>
      </w:pPr>
      <w:rPr>
        <w:rFonts w:ascii="Arial Narrow" w:eastAsiaTheme="minorHAnsi" w:hAnsi="Arial Narrow" w:cs="TwCen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99843EC"/>
    <w:multiLevelType w:val="hybridMultilevel"/>
    <w:tmpl w:val="E8468B5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3C4723D3"/>
    <w:multiLevelType w:val="hybridMultilevel"/>
    <w:tmpl w:val="9FAAC7DE"/>
    <w:lvl w:ilvl="0" w:tplc="098A4656">
      <w:start w:val="2"/>
      <w:numFmt w:val="bullet"/>
      <w:lvlText w:val="-"/>
      <w:lvlJc w:val="left"/>
      <w:pPr>
        <w:ind w:left="720" w:hanging="360"/>
      </w:pPr>
      <w:rPr>
        <w:rFonts w:ascii="Calibri" w:eastAsia="SimSu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1FD5A67"/>
    <w:multiLevelType w:val="hybridMultilevel"/>
    <w:tmpl w:val="CEE008B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9" w15:restartNumberingAfterBreak="0">
    <w:nsid w:val="426274DD"/>
    <w:multiLevelType w:val="hybridMultilevel"/>
    <w:tmpl w:val="12B4E1A2"/>
    <w:lvl w:ilvl="0" w:tplc="040C0003">
      <w:start w:val="1"/>
      <w:numFmt w:val="bullet"/>
      <w:lvlText w:val="o"/>
      <w:lvlJc w:val="left"/>
      <w:pPr>
        <w:ind w:left="64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 w15:restartNumberingAfterBreak="0">
    <w:nsid w:val="5AB068C7"/>
    <w:multiLevelType w:val="singleLevel"/>
    <w:tmpl w:val="D2488A18"/>
    <w:lvl w:ilvl="0">
      <w:start w:val="2660"/>
      <w:numFmt w:val="bullet"/>
      <w:pStyle w:val="Opsomming1"/>
      <w:lvlText w:val=""/>
      <w:lvlJc w:val="left"/>
      <w:pPr>
        <w:tabs>
          <w:tab w:val="num" w:pos="360"/>
        </w:tabs>
        <w:ind w:left="360" w:hanging="360"/>
      </w:pPr>
      <w:rPr>
        <w:rFonts w:ascii="Symbol" w:hAnsi="Symbol" w:hint="default"/>
      </w:rPr>
    </w:lvl>
  </w:abstractNum>
  <w:abstractNum w:abstractNumId="11" w15:restartNumberingAfterBreak="0">
    <w:nsid w:val="5E2B5663"/>
    <w:multiLevelType w:val="hybridMultilevel"/>
    <w:tmpl w:val="2BB88DC4"/>
    <w:lvl w:ilvl="0" w:tplc="13620EAC">
      <w:start w:val="6"/>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5F574FBC"/>
    <w:multiLevelType w:val="hybridMultilevel"/>
    <w:tmpl w:val="CDE8DC8C"/>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3" w15:restartNumberingAfterBreak="0">
    <w:nsid w:val="5F68545B"/>
    <w:multiLevelType w:val="multilevel"/>
    <w:tmpl w:val="B356923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610E1083"/>
    <w:multiLevelType w:val="hybridMultilevel"/>
    <w:tmpl w:val="618E0AA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629544BA"/>
    <w:multiLevelType w:val="hybridMultilevel"/>
    <w:tmpl w:val="D2E2C920"/>
    <w:lvl w:ilvl="0" w:tplc="4C642CF8">
      <w:start w:val="2"/>
      <w:numFmt w:val="bullet"/>
      <w:lvlText w:val="-"/>
      <w:lvlJc w:val="left"/>
      <w:pPr>
        <w:ind w:left="720" w:hanging="360"/>
      </w:pPr>
      <w:rPr>
        <w:rFonts w:ascii="Arial Narrow" w:eastAsia="Times New Roman" w:hAnsi="Arial Narro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CCF22C7"/>
    <w:multiLevelType w:val="hybridMultilevel"/>
    <w:tmpl w:val="111802BC"/>
    <w:lvl w:ilvl="0" w:tplc="166C8E8C">
      <w:start w:val="10"/>
      <w:numFmt w:val="bullet"/>
      <w:lvlText w:val="-"/>
      <w:lvlJc w:val="left"/>
      <w:pPr>
        <w:ind w:left="36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4651243"/>
    <w:multiLevelType w:val="hybridMultilevel"/>
    <w:tmpl w:val="A39E8B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7D2D03BE"/>
    <w:multiLevelType w:val="hybridMultilevel"/>
    <w:tmpl w:val="5AD64166"/>
    <w:lvl w:ilvl="0" w:tplc="551801CC">
      <w:start w:val="4"/>
      <w:numFmt w:val="bullet"/>
      <w:lvlText w:val="-"/>
      <w:lvlJc w:val="left"/>
      <w:pPr>
        <w:ind w:left="360" w:hanging="360"/>
      </w:pPr>
      <w:rPr>
        <w:rFonts w:ascii="Arial Narrow" w:eastAsiaTheme="minorHAnsi" w:hAnsi="Arial Narrow" w:cs="TwCen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D4762D7"/>
    <w:multiLevelType w:val="hybridMultilevel"/>
    <w:tmpl w:val="0054E7E2"/>
    <w:lvl w:ilvl="0" w:tplc="9BD4C402">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8"/>
  </w:num>
  <w:num w:numId="3">
    <w:abstractNumId w:val="16"/>
  </w:num>
  <w:num w:numId="4">
    <w:abstractNumId w:val="10"/>
  </w:num>
  <w:num w:numId="5">
    <w:abstractNumId w:val="2"/>
  </w:num>
  <w:num w:numId="6">
    <w:abstractNumId w:val="6"/>
  </w:num>
  <w:num w:numId="7">
    <w:abstractNumId w:val="4"/>
  </w:num>
  <w:num w:numId="8">
    <w:abstractNumId w:val="12"/>
  </w:num>
  <w:num w:numId="9">
    <w:abstractNumId w:val="1"/>
  </w:num>
  <w:num w:numId="10">
    <w:abstractNumId w:val="18"/>
  </w:num>
  <w:num w:numId="11">
    <w:abstractNumId w:val="5"/>
  </w:num>
  <w:num w:numId="12">
    <w:abstractNumId w:val="11"/>
  </w:num>
  <w:num w:numId="13">
    <w:abstractNumId w:val="3"/>
  </w:num>
  <w:num w:numId="14">
    <w:abstractNumId w:val="9"/>
  </w:num>
  <w:num w:numId="15">
    <w:abstractNumId w:val="0"/>
  </w:num>
  <w:num w:numId="16">
    <w:abstractNumId w:val="14"/>
  </w:num>
  <w:num w:numId="17">
    <w:abstractNumId w:val="17"/>
  </w:num>
  <w:num w:numId="18">
    <w:abstractNumId w:val="15"/>
  </w:num>
  <w:num w:numId="19">
    <w:abstractNumId w:val="7"/>
  </w:num>
  <w:num w:numId="20">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0E4"/>
    <w:rsid w:val="00001A47"/>
    <w:rsid w:val="000127B2"/>
    <w:rsid w:val="00034384"/>
    <w:rsid w:val="00037BC9"/>
    <w:rsid w:val="0004674F"/>
    <w:rsid w:val="0006015C"/>
    <w:rsid w:val="00063959"/>
    <w:rsid w:val="000A24F6"/>
    <w:rsid w:val="000A649D"/>
    <w:rsid w:val="000B1F43"/>
    <w:rsid w:val="000D6C4A"/>
    <w:rsid w:val="000F5407"/>
    <w:rsid w:val="001003D7"/>
    <w:rsid w:val="00104BAB"/>
    <w:rsid w:val="0012264B"/>
    <w:rsid w:val="00125B4F"/>
    <w:rsid w:val="001311CF"/>
    <w:rsid w:val="00131DAC"/>
    <w:rsid w:val="00134BBC"/>
    <w:rsid w:val="00152881"/>
    <w:rsid w:val="00153883"/>
    <w:rsid w:val="00160737"/>
    <w:rsid w:val="0016204A"/>
    <w:rsid w:val="00180DFC"/>
    <w:rsid w:val="001B02F7"/>
    <w:rsid w:val="001B0E20"/>
    <w:rsid w:val="001B1DA3"/>
    <w:rsid w:val="001B58DE"/>
    <w:rsid w:val="001C2008"/>
    <w:rsid w:val="001C658E"/>
    <w:rsid w:val="001E2AA1"/>
    <w:rsid w:val="002061A9"/>
    <w:rsid w:val="00216EE9"/>
    <w:rsid w:val="002225AA"/>
    <w:rsid w:val="00224AAB"/>
    <w:rsid w:val="0023106C"/>
    <w:rsid w:val="002466AF"/>
    <w:rsid w:val="00253C47"/>
    <w:rsid w:val="00266AC1"/>
    <w:rsid w:val="0028250A"/>
    <w:rsid w:val="00286F64"/>
    <w:rsid w:val="00290CFB"/>
    <w:rsid w:val="00295C63"/>
    <w:rsid w:val="002968AE"/>
    <w:rsid w:val="002A21C8"/>
    <w:rsid w:val="002A703A"/>
    <w:rsid w:val="002B28FC"/>
    <w:rsid w:val="002C653A"/>
    <w:rsid w:val="002D32AC"/>
    <w:rsid w:val="0031252F"/>
    <w:rsid w:val="003144FF"/>
    <w:rsid w:val="00315ACC"/>
    <w:rsid w:val="003231CF"/>
    <w:rsid w:val="00335396"/>
    <w:rsid w:val="00342067"/>
    <w:rsid w:val="0034656C"/>
    <w:rsid w:val="0035354E"/>
    <w:rsid w:val="00357C75"/>
    <w:rsid w:val="00364B3B"/>
    <w:rsid w:val="0037100D"/>
    <w:rsid w:val="00371036"/>
    <w:rsid w:val="00382A04"/>
    <w:rsid w:val="00383E43"/>
    <w:rsid w:val="003858C0"/>
    <w:rsid w:val="00390577"/>
    <w:rsid w:val="00394F8A"/>
    <w:rsid w:val="003951F9"/>
    <w:rsid w:val="003B7119"/>
    <w:rsid w:val="003C0AE5"/>
    <w:rsid w:val="003E6379"/>
    <w:rsid w:val="003E6D7B"/>
    <w:rsid w:val="00405006"/>
    <w:rsid w:val="00405C4F"/>
    <w:rsid w:val="0040677D"/>
    <w:rsid w:val="004159D4"/>
    <w:rsid w:val="00425006"/>
    <w:rsid w:val="0042662F"/>
    <w:rsid w:val="00434D09"/>
    <w:rsid w:val="0043546E"/>
    <w:rsid w:val="0044024B"/>
    <w:rsid w:val="00443CE4"/>
    <w:rsid w:val="00446AB1"/>
    <w:rsid w:val="004562DB"/>
    <w:rsid w:val="0046119A"/>
    <w:rsid w:val="004638EB"/>
    <w:rsid w:val="00470EF0"/>
    <w:rsid w:val="0047112B"/>
    <w:rsid w:val="0047586B"/>
    <w:rsid w:val="0049303C"/>
    <w:rsid w:val="004C4835"/>
    <w:rsid w:val="004C64BD"/>
    <w:rsid w:val="004C66BF"/>
    <w:rsid w:val="004D342D"/>
    <w:rsid w:val="004D4F0F"/>
    <w:rsid w:val="00504943"/>
    <w:rsid w:val="00506D8B"/>
    <w:rsid w:val="00512238"/>
    <w:rsid w:val="00530ED1"/>
    <w:rsid w:val="00534651"/>
    <w:rsid w:val="00544646"/>
    <w:rsid w:val="00544D82"/>
    <w:rsid w:val="0054792D"/>
    <w:rsid w:val="005500CE"/>
    <w:rsid w:val="005556EE"/>
    <w:rsid w:val="00570B71"/>
    <w:rsid w:val="00574A97"/>
    <w:rsid w:val="00581B91"/>
    <w:rsid w:val="00590B59"/>
    <w:rsid w:val="005B034E"/>
    <w:rsid w:val="005C302C"/>
    <w:rsid w:val="005C43F5"/>
    <w:rsid w:val="005C784E"/>
    <w:rsid w:val="005D06C4"/>
    <w:rsid w:val="006058EA"/>
    <w:rsid w:val="0060789E"/>
    <w:rsid w:val="006155F6"/>
    <w:rsid w:val="00624B26"/>
    <w:rsid w:val="00633E8D"/>
    <w:rsid w:val="00654628"/>
    <w:rsid w:val="00660079"/>
    <w:rsid w:val="00661A35"/>
    <w:rsid w:val="0066215B"/>
    <w:rsid w:val="006808EB"/>
    <w:rsid w:val="00694BF7"/>
    <w:rsid w:val="00697BD1"/>
    <w:rsid w:val="006B2C22"/>
    <w:rsid w:val="006D0DDB"/>
    <w:rsid w:val="006D2AB1"/>
    <w:rsid w:val="006D36DD"/>
    <w:rsid w:val="006D3875"/>
    <w:rsid w:val="006E7FFD"/>
    <w:rsid w:val="00702BF8"/>
    <w:rsid w:val="00723EAF"/>
    <w:rsid w:val="00726366"/>
    <w:rsid w:val="00761F76"/>
    <w:rsid w:val="00773691"/>
    <w:rsid w:val="007749F0"/>
    <w:rsid w:val="00775C6C"/>
    <w:rsid w:val="00794359"/>
    <w:rsid w:val="007A0A7D"/>
    <w:rsid w:val="007A66C6"/>
    <w:rsid w:val="007B4A0C"/>
    <w:rsid w:val="007B72E9"/>
    <w:rsid w:val="007B7FB2"/>
    <w:rsid w:val="007C26E8"/>
    <w:rsid w:val="007D12A6"/>
    <w:rsid w:val="007D4C22"/>
    <w:rsid w:val="007D74CF"/>
    <w:rsid w:val="007F03CC"/>
    <w:rsid w:val="007F2714"/>
    <w:rsid w:val="007F594A"/>
    <w:rsid w:val="007F6D93"/>
    <w:rsid w:val="007F7DF6"/>
    <w:rsid w:val="008007A7"/>
    <w:rsid w:val="00801989"/>
    <w:rsid w:val="00813B6E"/>
    <w:rsid w:val="00815831"/>
    <w:rsid w:val="008229EC"/>
    <w:rsid w:val="0082524A"/>
    <w:rsid w:val="00827547"/>
    <w:rsid w:val="0083354D"/>
    <w:rsid w:val="00852D92"/>
    <w:rsid w:val="00855DE6"/>
    <w:rsid w:val="00865E5F"/>
    <w:rsid w:val="00873B85"/>
    <w:rsid w:val="00883766"/>
    <w:rsid w:val="00890D7F"/>
    <w:rsid w:val="00896BA1"/>
    <w:rsid w:val="008A6772"/>
    <w:rsid w:val="008B2FED"/>
    <w:rsid w:val="008B340B"/>
    <w:rsid w:val="008C05B5"/>
    <w:rsid w:val="008C3295"/>
    <w:rsid w:val="008D124B"/>
    <w:rsid w:val="008D6926"/>
    <w:rsid w:val="008E092C"/>
    <w:rsid w:val="008E273D"/>
    <w:rsid w:val="008E5031"/>
    <w:rsid w:val="008F1322"/>
    <w:rsid w:val="008F6E48"/>
    <w:rsid w:val="00901EB4"/>
    <w:rsid w:val="00925233"/>
    <w:rsid w:val="0093124A"/>
    <w:rsid w:val="00937E46"/>
    <w:rsid w:val="0096557B"/>
    <w:rsid w:val="00965B7C"/>
    <w:rsid w:val="0097393C"/>
    <w:rsid w:val="0098219E"/>
    <w:rsid w:val="00992D2C"/>
    <w:rsid w:val="009A7195"/>
    <w:rsid w:val="009B61EE"/>
    <w:rsid w:val="009D5A75"/>
    <w:rsid w:val="009F4168"/>
    <w:rsid w:val="009F56C5"/>
    <w:rsid w:val="00A10CFC"/>
    <w:rsid w:val="00A11E4A"/>
    <w:rsid w:val="00A14610"/>
    <w:rsid w:val="00A20607"/>
    <w:rsid w:val="00A22DA2"/>
    <w:rsid w:val="00A23B71"/>
    <w:rsid w:val="00A2448E"/>
    <w:rsid w:val="00A264B0"/>
    <w:rsid w:val="00A330D5"/>
    <w:rsid w:val="00A37762"/>
    <w:rsid w:val="00A519E4"/>
    <w:rsid w:val="00A53E3C"/>
    <w:rsid w:val="00A55065"/>
    <w:rsid w:val="00A55E27"/>
    <w:rsid w:val="00A617C9"/>
    <w:rsid w:val="00A80B62"/>
    <w:rsid w:val="00A94D9B"/>
    <w:rsid w:val="00AA6ED5"/>
    <w:rsid w:val="00AC0375"/>
    <w:rsid w:val="00AC3D8C"/>
    <w:rsid w:val="00AC4E97"/>
    <w:rsid w:val="00AC7BC8"/>
    <w:rsid w:val="00AD221E"/>
    <w:rsid w:val="00AD4801"/>
    <w:rsid w:val="00B04113"/>
    <w:rsid w:val="00B05CA2"/>
    <w:rsid w:val="00B06F6A"/>
    <w:rsid w:val="00B077F3"/>
    <w:rsid w:val="00B107F1"/>
    <w:rsid w:val="00B22B1D"/>
    <w:rsid w:val="00B33536"/>
    <w:rsid w:val="00B34903"/>
    <w:rsid w:val="00B455A0"/>
    <w:rsid w:val="00B4637C"/>
    <w:rsid w:val="00B60530"/>
    <w:rsid w:val="00B6314C"/>
    <w:rsid w:val="00B65431"/>
    <w:rsid w:val="00B66ECB"/>
    <w:rsid w:val="00B76336"/>
    <w:rsid w:val="00B77B5C"/>
    <w:rsid w:val="00B816C1"/>
    <w:rsid w:val="00B84488"/>
    <w:rsid w:val="00BA4BBC"/>
    <w:rsid w:val="00BA5B52"/>
    <w:rsid w:val="00BC792B"/>
    <w:rsid w:val="00BD4C90"/>
    <w:rsid w:val="00BE2999"/>
    <w:rsid w:val="00BF72FB"/>
    <w:rsid w:val="00C04068"/>
    <w:rsid w:val="00C23A06"/>
    <w:rsid w:val="00C23D0B"/>
    <w:rsid w:val="00C31AFC"/>
    <w:rsid w:val="00C3373E"/>
    <w:rsid w:val="00C34BE0"/>
    <w:rsid w:val="00C44C4C"/>
    <w:rsid w:val="00C53CE8"/>
    <w:rsid w:val="00C8042B"/>
    <w:rsid w:val="00CA228F"/>
    <w:rsid w:val="00CB6F71"/>
    <w:rsid w:val="00CC27F6"/>
    <w:rsid w:val="00CD1CB0"/>
    <w:rsid w:val="00CD46EA"/>
    <w:rsid w:val="00CD4E95"/>
    <w:rsid w:val="00CD73CF"/>
    <w:rsid w:val="00CD7406"/>
    <w:rsid w:val="00CE27AD"/>
    <w:rsid w:val="00CE6B93"/>
    <w:rsid w:val="00CF0DAC"/>
    <w:rsid w:val="00CF7DD9"/>
    <w:rsid w:val="00D02A5B"/>
    <w:rsid w:val="00D111DC"/>
    <w:rsid w:val="00D146A4"/>
    <w:rsid w:val="00D2479C"/>
    <w:rsid w:val="00D3078E"/>
    <w:rsid w:val="00D4239D"/>
    <w:rsid w:val="00D57A30"/>
    <w:rsid w:val="00D62577"/>
    <w:rsid w:val="00D769A6"/>
    <w:rsid w:val="00D81F11"/>
    <w:rsid w:val="00D8522F"/>
    <w:rsid w:val="00D94DAD"/>
    <w:rsid w:val="00D95362"/>
    <w:rsid w:val="00D96859"/>
    <w:rsid w:val="00DA148F"/>
    <w:rsid w:val="00DA2DDD"/>
    <w:rsid w:val="00DA4BD1"/>
    <w:rsid w:val="00DA550A"/>
    <w:rsid w:val="00DB4BBD"/>
    <w:rsid w:val="00DB7234"/>
    <w:rsid w:val="00DC2DD2"/>
    <w:rsid w:val="00DC5DB0"/>
    <w:rsid w:val="00DD0F5B"/>
    <w:rsid w:val="00DD2C9C"/>
    <w:rsid w:val="00DD7C19"/>
    <w:rsid w:val="00DE45C5"/>
    <w:rsid w:val="00DF5724"/>
    <w:rsid w:val="00DF6158"/>
    <w:rsid w:val="00DF6A37"/>
    <w:rsid w:val="00E00238"/>
    <w:rsid w:val="00E00E08"/>
    <w:rsid w:val="00E06807"/>
    <w:rsid w:val="00E1332E"/>
    <w:rsid w:val="00E147F1"/>
    <w:rsid w:val="00E17C5A"/>
    <w:rsid w:val="00E2724B"/>
    <w:rsid w:val="00E30FB5"/>
    <w:rsid w:val="00E350E4"/>
    <w:rsid w:val="00E5117E"/>
    <w:rsid w:val="00E51B88"/>
    <w:rsid w:val="00E53A35"/>
    <w:rsid w:val="00E54C49"/>
    <w:rsid w:val="00E67595"/>
    <w:rsid w:val="00E71F1D"/>
    <w:rsid w:val="00EB1632"/>
    <w:rsid w:val="00EB4652"/>
    <w:rsid w:val="00EB59CF"/>
    <w:rsid w:val="00EC06C7"/>
    <w:rsid w:val="00EC474A"/>
    <w:rsid w:val="00EE17AC"/>
    <w:rsid w:val="00EE25C4"/>
    <w:rsid w:val="00EF49B2"/>
    <w:rsid w:val="00EF4D73"/>
    <w:rsid w:val="00F02876"/>
    <w:rsid w:val="00F22775"/>
    <w:rsid w:val="00F25DE5"/>
    <w:rsid w:val="00F41972"/>
    <w:rsid w:val="00F53070"/>
    <w:rsid w:val="00F55F1E"/>
    <w:rsid w:val="00F63109"/>
    <w:rsid w:val="00F638D7"/>
    <w:rsid w:val="00F670DA"/>
    <w:rsid w:val="00F774DB"/>
    <w:rsid w:val="00F80CA7"/>
    <w:rsid w:val="00F909FB"/>
    <w:rsid w:val="00FA2E63"/>
    <w:rsid w:val="00FB08B2"/>
    <w:rsid w:val="00FB0B3B"/>
    <w:rsid w:val="00FB2415"/>
    <w:rsid w:val="00FB67CE"/>
    <w:rsid w:val="00FB73D7"/>
    <w:rsid w:val="00FD1FAC"/>
    <w:rsid w:val="00FE61FC"/>
    <w:rsid w:val="00FE7D0F"/>
    <w:rsid w:val="00FF1876"/>
    <w:rsid w:val="00FF543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22B39750"/>
  <w15:docId w15:val="{A461E533-6F4A-4D33-B9E9-3DD43A241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0E4"/>
    <w:pPr>
      <w:spacing w:after="0" w:line="240" w:lineRule="auto"/>
    </w:pPr>
    <w:rPr>
      <w:rFonts w:ascii="Times New Roman" w:eastAsia="Times New Roman" w:hAnsi="Times New Roman" w:cs="Times New Roman"/>
      <w:sz w:val="24"/>
      <w:szCs w:val="24"/>
      <w:lang w:eastAsia="fr-FR" w:bidi="fr-FR"/>
    </w:rPr>
  </w:style>
  <w:style w:type="paragraph" w:styleId="Titre1">
    <w:name w:val="heading 1"/>
    <w:basedOn w:val="Normal"/>
    <w:next w:val="Normal"/>
    <w:link w:val="Titre1Car"/>
    <w:uiPriority w:val="9"/>
    <w:qFormat/>
    <w:rsid w:val="00DB4BB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DB4BB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B4BBD"/>
    <w:pPr>
      <w:keepNext/>
      <w:keepLines/>
      <w:spacing w:before="40"/>
      <w:outlineLvl w:val="2"/>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B4BBD"/>
    <w:rPr>
      <w:rFonts w:asciiTheme="majorHAnsi" w:eastAsiaTheme="majorEastAsia" w:hAnsiTheme="majorHAnsi" w:cstheme="majorBidi"/>
      <w:color w:val="2F5496" w:themeColor="accent1" w:themeShade="BF"/>
      <w:sz w:val="32"/>
      <w:szCs w:val="32"/>
      <w:lang w:eastAsia="fr-FR" w:bidi="fr-FR"/>
    </w:rPr>
  </w:style>
  <w:style w:type="character" w:customStyle="1" w:styleId="Titre2Car">
    <w:name w:val="Titre 2 Car"/>
    <w:basedOn w:val="Policepardfaut"/>
    <w:link w:val="Titre2"/>
    <w:uiPriority w:val="9"/>
    <w:rsid w:val="00DB4BBD"/>
    <w:rPr>
      <w:rFonts w:asciiTheme="majorHAnsi" w:eastAsiaTheme="majorEastAsia" w:hAnsiTheme="majorHAnsi" w:cstheme="majorBidi"/>
      <w:color w:val="2F5496" w:themeColor="accent1" w:themeShade="BF"/>
      <w:sz w:val="26"/>
      <w:szCs w:val="26"/>
      <w:lang w:eastAsia="fr-FR" w:bidi="fr-FR"/>
    </w:rPr>
  </w:style>
  <w:style w:type="character" w:customStyle="1" w:styleId="Titre3Car">
    <w:name w:val="Titre 3 Car"/>
    <w:basedOn w:val="Policepardfaut"/>
    <w:link w:val="Titre3"/>
    <w:uiPriority w:val="9"/>
    <w:rsid w:val="00DB4BBD"/>
    <w:rPr>
      <w:rFonts w:asciiTheme="majorHAnsi" w:eastAsiaTheme="majorEastAsia" w:hAnsiTheme="majorHAnsi" w:cstheme="majorBidi"/>
      <w:color w:val="1F3763" w:themeColor="accent1" w:themeShade="7F"/>
      <w:sz w:val="24"/>
      <w:szCs w:val="24"/>
      <w:lang w:eastAsia="fr-FR" w:bidi="fr-FR"/>
    </w:rPr>
  </w:style>
  <w:style w:type="paragraph" w:styleId="Titre">
    <w:name w:val="Title"/>
    <w:basedOn w:val="Normal"/>
    <w:link w:val="TitreCar"/>
    <w:qFormat/>
    <w:rsid w:val="00E350E4"/>
    <w:pPr>
      <w:widowControl w:val="0"/>
      <w:tabs>
        <w:tab w:val="left" w:pos="-720"/>
      </w:tabs>
      <w:suppressAutoHyphens/>
      <w:jc w:val="center"/>
    </w:pPr>
    <w:rPr>
      <w:b/>
      <w:snapToGrid w:val="0"/>
      <w:sz w:val="48"/>
      <w:szCs w:val="20"/>
    </w:rPr>
  </w:style>
  <w:style w:type="character" w:customStyle="1" w:styleId="TitreCar">
    <w:name w:val="Titre Car"/>
    <w:basedOn w:val="Policepardfaut"/>
    <w:link w:val="Titre"/>
    <w:rsid w:val="00E350E4"/>
    <w:rPr>
      <w:rFonts w:ascii="Times New Roman" w:eastAsia="Times New Roman" w:hAnsi="Times New Roman" w:cs="Times New Roman"/>
      <w:b/>
      <w:snapToGrid w:val="0"/>
      <w:sz w:val="48"/>
      <w:szCs w:val="20"/>
      <w:lang w:eastAsia="fr-FR" w:bidi="fr-FR"/>
    </w:rPr>
  </w:style>
  <w:style w:type="paragraph" w:customStyle="1" w:styleId="SubTitle1">
    <w:name w:val="SubTitle 1"/>
    <w:basedOn w:val="Normal"/>
    <w:next w:val="Normal"/>
    <w:rsid w:val="00E350E4"/>
    <w:pPr>
      <w:spacing w:after="240"/>
      <w:jc w:val="center"/>
    </w:pPr>
    <w:rPr>
      <w:b/>
      <w:snapToGrid w:val="0"/>
      <w:sz w:val="40"/>
      <w:szCs w:val="20"/>
    </w:rPr>
  </w:style>
  <w:style w:type="paragraph" w:styleId="Textedebulles">
    <w:name w:val="Balloon Text"/>
    <w:basedOn w:val="Normal"/>
    <w:link w:val="TextedebullesCar"/>
    <w:uiPriority w:val="99"/>
    <w:semiHidden/>
    <w:unhideWhenUsed/>
    <w:rsid w:val="00E350E4"/>
    <w:rPr>
      <w:rFonts w:ascii="Segoe UI" w:hAnsi="Segoe UI" w:cs="Segoe UI"/>
      <w:sz w:val="18"/>
      <w:szCs w:val="18"/>
    </w:rPr>
  </w:style>
  <w:style w:type="character" w:customStyle="1" w:styleId="TextedebullesCar">
    <w:name w:val="Texte de bulles Car"/>
    <w:basedOn w:val="Policepardfaut"/>
    <w:link w:val="Textedebulles"/>
    <w:uiPriority w:val="99"/>
    <w:semiHidden/>
    <w:rsid w:val="00E350E4"/>
    <w:rPr>
      <w:rFonts w:ascii="Segoe UI" w:eastAsia="Times New Roman" w:hAnsi="Segoe UI" w:cs="Segoe UI"/>
      <w:sz w:val="18"/>
      <w:szCs w:val="18"/>
      <w:lang w:eastAsia="fr-FR" w:bidi="fr-FR"/>
    </w:rPr>
  </w:style>
  <w:style w:type="paragraph" w:styleId="En-tte">
    <w:name w:val="header"/>
    <w:basedOn w:val="Normal"/>
    <w:link w:val="En-tteCar"/>
    <w:uiPriority w:val="99"/>
    <w:unhideWhenUsed/>
    <w:rsid w:val="00E350E4"/>
    <w:pPr>
      <w:tabs>
        <w:tab w:val="center" w:pos="4536"/>
        <w:tab w:val="right" w:pos="9072"/>
      </w:tabs>
    </w:pPr>
  </w:style>
  <w:style w:type="character" w:customStyle="1" w:styleId="En-tteCar">
    <w:name w:val="En-tête Car"/>
    <w:basedOn w:val="Policepardfaut"/>
    <w:link w:val="En-tte"/>
    <w:uiPriority w:val="99"/>
    <w:rsid w:val="00E350E4"/>
    <w:rPr>
      <w:rFonts w:ascii="Times New Roman" w:eastAsia="Times New Roman" w:hAnsi="Times New Roman" w:cs="Times New Roman"/>
      <w:sz w:val="24"/>
      <w:szCs w:val="24"/>
      <w:lang w:eastAsia="fr-FR" w:bidi="fr-FR"/>
    </w:rPr>
  </w:style>
  <w:style w:type="paragraph" w:styleId="Pieddepage">
    <w:name w:val="footer"/>
    <w:basedOn w:val="Normal"/>
    <w:link w:val="PieddepageCar"/>
    <w:uiPriority w:val="99"/>
    <w:unhideWhenUsed/>
    <w:rsid w:val="00E350E4"/>
    <w:pPr>
      <w:tabs>
        <w:tab w:val="center" w:pos="4536"/>
        <w:tab w:val="right" w:pos="9072"/>
      </w:tabs>
    </w:pPr>
  </w:style>
  <w:style w:type="character" w:customStyle="1" w:styleId="PieddepageCar">
    <w:name w:val="Pied de page Car"/>
    <w:basedOn w:val="Policepardfaut"/>
    <w:link w:val="Pieddepage"/>
    <w:uiPriority w:val="99"/>
    <w:rsid w:val="00E350E4"/>
    <w:rPr>
      <w:rFonts w:ascii="Times New Roman" w:eastAsia="Times New Roman" w:hAnsi="Times New Roman" w:cs="Times New Roman"/>
      <w:sz w:val="24"/>
      <w:szCs w:val="24"/>
      <w:lang w:eastAsia="fr-FR" w:bidi="fr-FR"/>
    </w:rPr>
  </w:style>
  <w:style w:type="paragraph" w:styleId="Paragraphedeliste">
    <w:name w:val="List Paragraph"/>
    <w:aliases w:val="Titre1,- List tir,liste 1,puce 1,Paragraphe de liste1,Puces,List Paragraph (numbered (a)),List Paragraph nowy,Bullets,List Paragr,texte,References,Paragraphe de liste11,L_4,Paragraphe de liste4,Titre3,List Paragraph1,1,figure"/>
    <w:basedOn w:val="Normal"/>
    <w:link w:val="ParagraphedelisteCar"/>
    <w:uiPriority w:val="99"/>
    <w:qFormat/>
    <w:rsid w:val="00896BA1"/>
    <w:pPr>
      <w:ind w:left="720"/>
      <w:contextualSpacing/>
    </w:pPr>
  </w:style>
  <w:style w:type="character" w:customStyle="1" w:styleId="ParagraphedelisteCar">
    <w:name w:val="Paragraphe de liste Car"/>
    <w:aliases w:val="Titre1 Car,- List tir Car,liste 1 Car,puce 1 Car,Paragraphe de liste1 Car,Puces Car,List Paragraph (numbered (a)) Car,List Paragraph nowy Car,Bullets Car,List Paragr Car,texte Car,References Car,Paragraphe de liste11 Car,L_4 Car"/>
    <w:link w:val="Paragraphedeliste"/>
    <w:uiPriority w:val="99"/>
    <w:qFormat/>
    <w:locked/>
    <w:rsid w:val="00DA4BD1"/>
    <w:rPr>
      <w:rFonts w:ascii="Times New Roman" w:eastAsia="Times New Roman" w:hAnsi="Times New Roman" w:cs="Times New Roman"/>
      <w:sz w:val="24"/>
      <w:szCs w:val="24"/>
      <w:lang w:eastAsia="fr-FR" w:bidi="fr-FR"/>
    </w:rPr>
  </w:style>
  <w:style w:type="character" w:styleId="Marquedecommentaire">
    <w:name w:val="annotation reference"/>
    <w:basedOn w:val="Policepardfaut"/>
    <w:uiPriority w:val="99"/>
    <w:semiHidden/>
    <w:unhideWhenUsed/>
    <w:rsid w:val="00F909FB"/>
    <w:rPr>
      <w:sz w:val="16"/>
      <w:szCs w:val="16"/>
    </w:rPr>
  </w:style>
  <w:style w:type="paragraph" w:styleId="Commentaire">
    <w:name w:val="annotation text"/>
    <w:basedOn w:val="Normal"/>
    <w:link w:val="CommentaireCar"/>
    <w:uiPriority w:val="99"/>
    <w:unhideWhenUsed/>
    <w:rsid w:val="00F909FB"/>
    <w:rPr>
      <w:sz w:val="20"/>
      <w:szCs w:val="20"/>
    </w:rPr>
  </w:style>
  <w:style w:type="character" w:customStyle="1" w:styleId="CommentaireCar">
    <w:name w:val="Commentaire Car"/>
    <w:basedOn w:val="Policepardfaut"/>
    <w:link w:val="Commentaire"/>
    <w:uiPriority w:val="99"/>
    <w:rsid w:val="00F909FB"/>
    <w:rPr>
      <w:rFonts w:ascii="Times New Roman" w:eastAsia="Times New Roman" w:hAnsi="Times New Roman" w:cs="Times New Roman"/>
      <w:sz w:val="20"/>
      <w:szCs w:val="20"/>
      <w:lang w:eastAsia="fr-FR" w:bidi="fr-FR"/>
    </w:rPr>
  </w:style>
  <w:style w:type="paragraph" w:styleId="Objetducommentaire">
    <w:name w:val="annotation subject"/>
    <w:basedOn w:val="Commentaire"/>
    <w:next w:val="Commentaire"/>
    <w:link w:val="ObjetducommentaireCar"/>
    <w:uiPriority w:val="99"/>
    <w:semiHidden/>
    <w:unhideWhenUsed/>
    <w:rsid w:val="00F909FB"/>
    <w:rPr>
      <w:b/>
      <w:bCs/>
    </w:rPr>
  </w:style>
  <w:style w:type="character" w:customStyle="1" w:styleId="ObjetducommentaireCar">
    <w:name w:val="Objet du commentaire Car"/>
    <w:basedOn w:val="CommentaireCar"/>
    <w:link w:val="Objetducommentaire"/>
    <w:uiPriority w:val="99"/>
    <w:semiHidden/>
    <w:rsid w:val="00F909FB"/>
    <w:rPr>
      <w:rFonts w:ascii="Times New Roman" w:eastAsia="Times New Roman" w:hAnsi="Times New Roman" w:cs="Times New Roman"/>
      <w:b/>
      <w:bCs/>
      <w:sz w:val="20"/>
      <w:szCs w:val="20"/>
      <w:lang w:eastAsia="fr-FR" w:bidi="fr-FR"/>
    </w:rPr>
  </w:style>
  <w:style w:type="paragraph" w:customStyle="1" w:styleId="Default">
    <w:name w:val="Default"/>
    <w:rsid w:val="007B4A0C"/>
    <w:pPr>
      <w:autoSpaceDE w:val="0"/>
      <w:autoSpaceDN w:val="0"/>
      <w:adjustRightInd w:val="0"/>
      <w:spacing w:after="0" w:line="240" w:lineRule="auto"/>
    </w:pPr>
    <w:rPr>
      <w:rFonts w:ascii="Calibri" w:hAnsi="Calibri" w:cs="Calibri"/>
      <w:color w:val="000000"/>
      <w:sz w:val="24"/>
      <w:szCs w:val="24"/>
    </w:rPr>
  </w:style>
  <w:style w:type="paragraph" w:styleId="Corpsdetexte">
    <w:name w:val="Body Text"/>
    <w:basedOn w:val="Normal"/>
    <w:link w:val="CorpsdetexteCar"/>
    <w:rsid w:val="00B6314C"/>
    <w:pPr>
      <w:jc w:val="both"/>
    </w:pPr>
    <w:rPr>
      <w:sz w:val="28"/>
      <w:szCs w:val="32"/>
      <w:lang w:bidi="ar-SA"/>
    </w:rPr>
  </w:style>
  <w:style w:type="character" w:customStyle="1" w:styleId="CorpsdetexteCar">
    <w:name w:val="Corps de texte Car"/>
    <w:basedOn w:val="Policepardfaut"/>
    <w:link w:val="Corpsdetexte"/>
    <w:rsid w:val="00B6314C"/>
    <w:rPr>
      <w:rFonts w:ascii="Times New Roman" w:eastAsia="Times New Roman" w:hAnsi="Times New Roman" w:cs="Times New Roman"/>
      <w:sz w:val="28"/>
      <w:szCs w:val="32"/>
      <w:lang w:eastAsia="fr-FR"/>
    </w:rPr>
  </w:style>
  <w:style w:type="character" w:customStyle="1" w:styleId="hps">
    <w:name w:val="hps"/>
    <w:basedOn w:val="Policepardfaut"/>
    <w:rsid w:val="00EF49B2"/>
  </w:style>
  <w:style w:type="paragraph" w:customStyle="1" w:styleId="Opsomming1">
    <w:name w:val="Opsomming 1"/>
    <w:basedOn w:val="Normal"/>
    <w:rsid w:val="00EF4D73"/>
    <w:pPr>
      <w:numPr>
        <w:numId w:val="4"/>
      </w:numPr>
      <w:suppressAutoHyphens/>
      <w:spacing w:after="60" w:line="264" w:lineRule="auto"/>
      <w:jc w:val="both"/>
    </w:pPr>
    <w:rPr>
      <w:rFonts w:ascii="Tahoma" w:hAnsi="Tahoma"/>
      <w:sz w:val="20"/>
      <w:szCs w:val="20"/>
      <w:lang w:val="nl-NL" w:bidi="ar-SA"/>
    </w:rPr>
  </w:style>
  <w:style w:type="table" w:styleId="Grilledutableau">
    <w:name w:val="Table Grid"/>
    <w:basedOn w:val="TableauNormal"/>
    <w:uiPriority w:val="39"/>
    <w:rsid w:val="00B077F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unhideWhenUsed/>
    <w:rsid w:val="00B077F3"/>
    <w:rPr>
      <w:color w:val="0563C1"/>
      <w:u w:val="single"/>
    </w:rPr>
  </w:style>
  <w:style w:type="paragraph" w:styleId="Notedebasdepage">
    <w:name w:val="footnote text"/>
    <w:basedOn w:val="Normal"/>
    <w:link w:val="NotedebasdepageCar"/>
    <w:semiHidden/>
    <w:rsid w:val="00B077F3"/>
    <w:pPr>
      <w:suppressAutoHyphens/>
      <w:spacing w:before="120" w:line="264" w:lineRule="auto"/>
      <w:jc w:val="both"/>
    </w:pPr>
    <w:rPr>
      <w:rFonts w:ascii="Tahoma" w:hAnsi="Tahoma"/>
      <w:sz w:val="18"/>
      <w:szCs w:val="20"/>
      <w:lang w:val="nl-NL" w:bidi="ar-SA"/>
    </w:rPr>
  </w:style>
  <w:style w:type="character" w:customStyle="1" w:styleId="NotedebasdepageCar">
    <w:name w:val="Note de bas de page Car"/>
    <w:basedOn w:val="Policepardfaut"/>
    <w:link w:val="Notedebasdepage"/>
    <w:semiHidden/>
    <w:rsid w:val="00B077F3"/>
    <w:rPr>
      <w:rFonts w:ascii="Tahoma" w:eastAsia="Times New Roman" w:hAnsi="Tahoma" w:cs="Times New Roman"/>
      <w:sz w:val="18"/>
      <w:szCs w:val="20"/>
      <w:lang w:val="nl-NL" w:eastAsia="fr-FR"/>
    </w:rPr>
  </w:style>
  <w:style w:type="character" w:styleId="Appelnotedebasdep">
    <w:name w:val="footnote reference"/>
    <w:semiHidden/>
    <w:rsid w:val="00B077F3"/>
    <w:rPr>
      <w:vertAlign w:val="superscript"/>
    </w:rPr>
  </w:style>
  <w:style w:type="paragraph" w:styleId="Lgende">
    <w:name w:val="caption"/>
    <w:aliases w:val="Légende Car Car Car,Légende1,Car Car Car, Char"/>
    <w:basedOn w:val="Normal"/>
    <w:next w:val="Normal"/>
    <w:link w:val="LgendeCar"/>
    <w:unhideWhenUsed/>
    <w:qFormat/>
    <w:rsid w:val="00FD1FAC"/>
    <w:pPr>
      <w:spacing w:before="60" w:after="120" w:line="276" w:lineRule="auto"/>
      <w:jc w:val="both"/>
    </w:pPr>
    <w:rPr>
      <w:rFonts w:eastAsia="Calibri"/>
      <w:b/>
      <w:bCs/>
      <w:sz w:val="18"/>
      <w:szCs w:val="18"/>
      <w:lang w:eastAsia="en-US" w:bidi="ar-SA"/>
    </w:rPr>
  </w:style>
  <w:style w:type="character" w:customStyle="1" w:styleId="LgendeCar">
    <w:name w:val="Légende Car"/>
    <w:aliases w:val="Légende Car Car Car Car,Légende1 Car,Car Car Car Car, Char Car"/>
    <w:link w:val="Lgende"/>
    <w:locked/>
    <w:rsid w:val="00FD1FAC"/>
    <w:rPr>
      <w:rFonts w:ascii="Times New Roman" w:eastAsia="Calibri" w:hAnsi="Times New Roman" w:cs="Times New Roman"/>
      <w:b/>
      <w:bCs/>
      <w:sz w:val="18"/>
      <w:szCs w:val="18"/>
    </w:rPr>
  </w:style>
  <w:style w:type="paragraph" w:styleId="Sansinterligne">
    <w:name w:val="No Spacing"/>
    <w:link w:val="SansinterligneCar"/>
    <w:uiPriority w:val="1"/>
    <w:qFormat/>
    <w:rsid w:val="00B60530"/>
    <w:pPr>
      <w:spacing w:after="0" w:line="240" w:lineRule="auto"/>
    </w:pPr>
    <w:rPr>
      <w:rFonts w:ascii="Calibri" w:eastAsia="Times New Roman" w:hAnsi="Calibri" w:cs="Calibri"/>
      <w:lang w:val="en-GB" w:eastAsia="en-GB"/>
    </w:rPr>
  </w:style>
  <w:style w:type="character" w:customStyle="1" w:styleId="SansinterligneCar">
    <w:name w:val="Sans interligne Car"/>
    <w:link w:val="Sansinterligne"/>
    <w:uiPriority w:val="1"/>
    <w:rsid w:val="00B60530"/>
    <w:rPr>
      <w:rFonts w:ascii="Calibri" w:eastAsia="Times New Roman" w:hAnsi="Calibri" w:cs="Calibri"/>
      <w:lang w:val="en-GB" w:eastAsia="en-GB"/>
    </w:rPr>
  </w:style>
  <w:style w:type="paragraph" w:styleId="NormalWeb">
    <w:name w:val="Normal (Web)"/>
    <w:basedOn w:val="Normal"/>
    <w:uiPriority w:val="99"/>
    <w:unhideWhenUsed/>
    <w:rsid w:val="00B65431"/>
    <w:pPr>
      <w:spacing w:before="100" w:beforeAutospacing="1" w:after="100" w:afterAutospacing="1"/>
    </w:pPr>
    <w:rPr>
      <w:rFonts w:eastAsiaTheme="minorHAnsi"/>
      <w:lang w:bidi="ar-SA"/>
    </w:rPr>
  </w:style>
  <w:style w:type="paragraph" w:styleId="Rvision">
    <w:name w:val="Revision"/>
    <w:hidden/>
    <w:uiPriority w:val="99"/>
    <w:semiHidden/>
    <w:rsid w:val="00654628"/>
    <w:pPr>
      <w:spacing w:after="0" w:line="240" w:lineRule="auto"/>
    </w:pPr>
    <w:rPr>
      <w:rFonts w:ascii="Times New Roman" w:eastAsia="Times New Roman" w:hAnsi="Times New Roman" w:cs="Times New Roman"/>
      <w:sz w:val="24"/>
      <w:szCs w:val="24"/>
      <w:lang w:eastAsia="fr-FR" w:bidi="fr-FR"/>
    </w:rPr>
  </w:style>
  <w:style w:type="paragraph" w:styleId="En-ttedetabledesmatires">
    <w:name w:val="TOC Heading"/>
    <w:basedOn w:val="Titre1"/>
    <w:next w:val="Normal"/>
    <w:uiPriority w:val="39"/>
    <w:unhideWhenUsed/>
    <w:qFormat/>
    <w:rsid w:val="003144FF"/>
    <w:pPr>
      <w:spacing w:line="259" w:lineRule="auto"/>
      <w:outlineLvl w:val="9"/>
    </w:pPr>
    <w:rPr>
      <w:lang w:bidi="ar-SA"/>
    </w:rPr>
  </w:style>
  <w:style w:type="paragraph" w:styleId="TM1">
    <w:name w:val="toc 1"/>
    <w:basedOn w:val="Normal"/>
    <w:next w:val="Normal"/>
    <w:autoRedefine/>
    <w:uiPriority w:val="39"/>
    <w:unhideWhenUsed/>
    <w:rsid w:val="003144FF"/>
    <w:pPr>
      <w:tabs>
        <w:tab w:val="right" w:leader="dot" w:pos="9062"/>
      </w:tabs>
      <w:spacing w:after="100"/>
    </w:pPr>
  </w:style>
  <w:style w:type="paragraph" w:styleId="TM2">
    <w:name w:val="toc 2"/>
    <w:basedOn w:val="Normal"/>
    <w:next w:val="Normal"/>
    <w:autoRedefine/>
    <w:uiPriority w:val="39"/>
    <w:unhideWhenUsed/>
    <w:rsid w:val="00AA6ED5"/>
    <w:pPr>
      <w:tabs>
        <w:tab w:val="left" w:pos="567"/>
        <w:tab w:val="left" w:pos="880"/>
        <w:tab w:val="right" w:leader="dot" w:pos="9062"/>
      </w:tabs>
      <w:spacing w:after="100"/>
      <w:ind w:left="240"/>
    </w:pPr>
  </w:style>
  <w:style w:type="paragraph" w:styleId="PrformatHTML">
    <w:name w:val="HTML Preformatted"/>
    <w:basedOn w:val="Normal"/>
    <w:link w:val="PrformatHTMLCar"/>
    <w:uiPriority w:val="99"/>
    <w:unhideWhenUsed/>
    <w:rsid w:val="00FB24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IN" w:eastAsia="en-IN" w:bidi="ar-SA"/>
    </w:rPr>
  </w:style>
  <w:style w:type="character" w:customStyle="1" w:styleId="PrformatHTMLCar">
    <w:name w:val="Préformaté HTML Car"/>
    <w:basedOn w:val="Policepardfaut"/>
    <w:link w:val="PrformatHTML"/>
    <w:uiPriority w:val="99"/>
    <w:rsid w:val="00FB2415"/>
    <w:rPr>
      <w:rFonts w:ascii="Courier New" w:eastAsia="Times New Roman" w:hAnsi="Courier New" w:cs="Courier New"/>
      <w:sz w:val="20"/>
      <w:szCs w:val="20"/>
      <w:lang w:val="en-IN" w:eastAsia="en-IN"/>
    </w:rPr>
  </w:style>
  <w:style w:type="character" w:customStyle="1" w:styleId="a">
    <w:name w:val="a"/>
    <w:basedOn w:val="Policepardfaut"/>
    <w:rsid w:val="0037100D"/>
  </w:style>
  <w:style w:type="paragraph" w:customStyle="1" w:styleId="Normal1">
    <w:name w:val="Normal1"/>
    <w:rsid w:val="0037100D"/>
    <w:pPr>
      <w:spacing w:after="240" w:line="240" w:lineRule="auto"/>
      <w:jc w:val="both"/>
    </w:pPr>
    <w:rPr>
      <w:rFonts w:ascii="Arial" w:eastAsia="Arial" w:hAnsi="Arial" w:cs="Arial"/>
      <w:color w:val="000000"/>
      <w:sz w:val="20"/>
      <w:szCs w:val="20"/>
      <w:lang w:val="fr-CH"/>
    </w:rPr>
  </w:style>
  <w:style w:type="paragraph" w:styleId="Tabledesillustrations">
    <w:name w:val="table of figures"/>
    <w:basedOn w:val="Normal"/>
    <w:next w:val="Normal"/>
    <w:uiPriority w:val="99"/>
    <w:unhideWhenUsed/>
    <w:rsid w:val="00DF57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72345">
      <w:bodyDiv w:val="1"/>
      <w:marLeft w:val="0"/>
      <w:marRight w:val="0"/>
      <w:marTop w:val="0"/>
      <w:marBottom w:val="0"/>
      <w:divBdr>
        <w:top w:val="none" w:sz="0" w:space="0" w:color="auto"/>
        <w:left w:val="none" w:sz="0" w:space="0" w:color="auto"/>
        <w:bottom w:val="none" w:sz="0" w:space="0" w:color="auto"/>
        <w:right w:val="none" w:sz="0" w:space="0" w:color="auto"/>
      </w:divBdr>
    </w:div>
    <w:div w:id="30421155">
      <w:bodyDiv w:val="1"/>
      <w:marLeft w:val="0"/>
      <w:marRight w:val="0"/>
      <w:marTop w:val="0"/>
      <w:marBottom w:val="0"/>
      <w:divBdr>
        <w:top w:val="none" w:sz="0" w:space="0" w:color="auto"/>
        <w:left w:val="none" w:sz="0" w:space="0" w:color="auto"/>
        <w:bottom w:val="none" w:sz="0" w:space="0" w:color="auto"/>
        <w:right w:val="none" w:sz="0" w:space="0" w:color="auto"/>
      </w:divBdr>
    </w:div>
    <w:div w:id="98187873">
      <w:bodyDiv w:val="1"/>
      <w:marLeft w:val="0"/>
      <w:marRight w:val="0"/>
      <w:marTop w:val="0"/>
      <w:marBottom w:val="0"/>
      <w:divBdr>
        <w:top w:val="none" w:sz="0" w:space="0" w:color="auto"/>
        <w:left w:val="none" w:sz="0" w:space="0" w:color="auto"/>
        <w:bottom w:val="none" w:sz="0" w:space="0" w:color="auto"/>
        <w:right w:val="none" w:sz="0" w:space="0" w:color="auto"/>
      </w:divBdr>
      <w:divsChild>
        <w:div w:id="1125391451">
          <w:marLeft w:val="360"/>
          <w:marRight w:val="0"/>
          <w:marTop w:val="200"/>
          <w:marBottom w:val="0"/>
          <w:divBdr>
            <w:top w:val="none" w:sz="0" w:space="0" w:color="auto"/>
            <w:left w:val="none" w:sz="0" w:space="0" w:color="auto"/>
            <w:bottom w:val="none" w:sz="0" w:space="0" w:color="auto"/>
            <w:right w:val="none" w:sz="0" w:space="0" w:color="auto"/>
          </w:divBdr>
        </w:div>
        <w:div w:id="417989782">
          <w:marLeft w:val="360"/>
          <w:marRight w:val="0"/>
          <w:marTop w:val="200"/>
          <w:marBottom w:val="0"/>
          <w:divBdr>
            <w:top w:val="none" w:sz="0" w:space="0" w:color="auto"/>
            <w:left w:val="none" w:sz="0" w:space="0" w:color="auto"/>
            <w:bottom w:val="none" w:sz="0" w:space="0" w:color="auto"/>
            <w:right w:val="none" w:sz="0" w:space="0" w:color="auto"/>
          </w:divBdr>
        </w:div>
      </w:divsChild>
    </w:div>
    <w:div w:id="169761770">
      <w:bodyDiv w:val="1"/>
      <w:marLeft w:val="0"/>
      <w:marRight w:val="0"/>
      <w:marTop w:val="0"/>
      <w:marBottom w:val="0"/>
      <w:divBdr>
        <w:top w:val="none" w:sz="0" w:space="0" w:color="auto"/>
        <w:left w:val="none" w:sz="0" w:space="0" w:color="auto"/>
        <w:bottom w:val="none" w:sz="0" w:space="0" w:color="auto"/>
        <w:right w:val="none" w:sz="0" w:space="0" w:color="auto"/>
      </w:divBdr>
    </w:div>
    <w:div w:id="239675658">
      <w:bodyDiv w:val="1"/>
      <w:marLeft w:val="0"/>
      <w:marRight w:val="0"/>
      <w:marTop w:val="0"/>
      <w:marBottom w:val="0"/>
      <w:divBdr>
        <w:top w:val="none" w:sz="0" w:space="0" w:color="auto"/>
        <w:left w:val="none" w:sz="0" w:space="0" w:color="auto"/>
        <w:bottom w:val="none" w:sz="0" w:space="0" w:color="auto"/>
        <w:right w:val="none" w:sz="0" w:space="0" w:color="auto"/>
      </w:divBdr>
    </w:div>
    <w:div w:id="473837050">
      <w:bodyDiv w:val="1"/>
      <w:marLeft w:val="0"/>
      <w:marRight w:val="0"/>
      <w:marTop w:val="0"/>
      <w:marBottom w:val="0"/>
      <w:divBdr>
        <w:top w:val="none" w:sz="0" w:space="0" w:color="auto"/>
        <w:left w:val="none" w:sz="0" w:space="0" w:color="auto"/>
        <w:bottom w:val="none" w:sz="0" w:space="0" w:color="auto"/>
        <w:right w:val="none" w:sz="0" w:space="0" w:color="auto"/>
      </w:divBdr>
    </w:div>
    <w:div w:id="516651067">
      <w:bodyDiv w:val="1"/>
      <w:marLeft w:val="0"/>
      <w:marRight w:val="0"/>
      <w:marTop w:val="0"/>
      <w:marBottom w:val="0"/>
      <w:divBdr>
        <w:top w:val="none" w:sz="0" w:space="0" w:color="auto"/>
        <w:left w:val="none" w:sz="0" w:space="0" w:color="auto"/>
        <w:bottom w:val="none" w:sz="0" w:space="0" w:color="auto"/>
        <w:right w:val="none" w:sz="0" w:space="0" w:color="auto"/>
      </w:divBdr>
    </w:div>
    <w:div w:id="535847523">
      <w:bodyDiv w:val="1"/>
      <w:marLeft w:val="0"/>
      <w:marRight w:val="0"/>
      <w:marTop w:val="0"/>
      <w:marBottom w:val="0"/>
      <w:divBdr>
        <w:top w:val="none" w:sz="0" w:space="0" w:color="auto"/>
        <w:left w:val="none" w:sz="0" w:space="0" w:color="auto"/>
        <w:bottom w:val="none" w:sz="0" w:space="0" w:color="auto"/>
        <w:right w:val="none" w:sz="0" w:space="0" w:color="auto"/>
      </w:divBdr>
    </w:div>
    <w:div w:id="566040399">
      <w:bodyDiv w:val="1"/>
      <w:marLeft w:val="0"/>
      <w:marRight w:val="0"/>
      <w:marTop w:val="0"/>
      <w:marBottom w:val="0"/>
      <w:divBdr>
        <w:top w:val="none" w:sz="0" w:space="0" w:color="auto"/>
        <w:left w:val="none" w:sz="0" w:space="0" w:color="auto"/>
        <w:bottom w:val="none" w:sz="0" w:space="0" w:color="auto"/>
        <w:right w:val="none" w:sz="0" w:space="0" w:color="auto"/>
      </w:divBdr>
    </w:div>
    <w:div w:id="573398559">
      <w:bodyDiv w:val="1"/>
      <w:marLeft w:val="0"/>
      <w:marRight w:val="0"/>
      <w:marTop w:val="0"/>
      <w:marBottom w:val="0"/>
      <w:divBdr>
        <w:top w:val="none" w:sz="0" w:space="0" w:color="auto"/>
        <w:left w:val="none" w:sz="0" w:space="0" w:color="auto"/>
        <w:bottom w:val="none" w:sz="0" w:space="0" w:color="auto"/>
        <w:right w:val="none" w:sz="0" w:space="0" w:color="auto"/>
      </w:divBdr>
    </w:div>
    <w:div w:id="597715274">
      <w:bodyDiv w:val="1"/>
      <w:marLeft w:val="0"/>
      <w:marRight w:val="0"/>
      <w:marTop w:val="0"/>
      <w:marBottom w:val="0"/>
      <w:divBdr>
        <w:top w:val="none" w:sz="0" w:space="0" w:color="auto"/>
        <w:left w:val="none" w:sz="0" w:space="0" w:color="auto"/>
        <w:bottom w:val="none" w:sz="0" w:space="0" w:color="auto"/>
        <w:right w:val="none" w:sz="0" w:space="0" w:color="auto"/>
      </w:divBdr>
    </w:div>
    <w:div w:id="739593396">
      <w:bodyDiv w:val="1"/>
      <w:marLeft w:val="0"/>
      <w:marRight w:val="0"/>
      <w:marTop w:val="0"/>
      <w:marBottom w:val="0"/>
      <w:divBdr>
        <w:top w:val="none" w:sz="0" w:space="0" w:color="auto"/>
        <w:left w:val="none" w:sz="0" w:space="0" w:color="auto"/>
        <w:bottom w:val="none" w:sz="0" w:space="0" w:color="auto"/>
        <w:right w:val="none" w:sz="0" w:space="0" w:color="auto"/>
      </w:divBdr>
    </w:div>
    <w:div w:id="772824790">
      <w:bodyDiv w:val="1"/>
      <w:marLeft w:val="0"/>
      <w:marRight w:val="0"/>
      <w:marTop w:val="0"/>
      <w:marBottom w:val="0"/>
      <w:divBdr>
        <w:top w:val="none" w:sz="0" w:space="0" w:color="auto"/>
        <w:left w:val="none" w:sz="0" w:space="0" w:color="auto"/>
        <w:bottom w:val="none" w:sz="0" w:space="0" w:color="auto"/>
        <w:right w:val="none" w:sz="0" w:space="0" w:color="auto"/>
      </w:divBdr>
    </w:div>
    <w:div w:id="806627056">
      <w:bodyDiv w:val="1"/>
      <w:marLeft w:val="0"/>
      <w:marRight w:val="0"/>
      <w:marTop w:val="0"/>
      <w:marBottom w:val="0"/>
      <w:divBdr>
        <w:top w:val="none" w:sz="0" w:space="0" w:color="auto"/>
        <w:left w:val="none" w:sz="0" w:space="0" w:color="auto"/>
        <w:bottom w:val="none" w:sz="0" w:space="0" w:color="auto"/>
        <w:right w:val="none" w:sz="0" w:space="0" w:color="auto"/>
      </w:divBdr>
    </w:div>
    <w:div w:id="813135333">
      <w:bodyDiv w:val="1"/>
      <w:marLeft w:val="0"/>
      <w:marRight w:val="0"/>
      <w:marTop w:val="0"/>
      <w:marBottom w:val="0"/>
      <w:divBdr>
        <w:top w:val="none" w:sz="0" w:space="0" w:color="auto"/>
        <w:left w:val="none" w:sz="0" w:space="0" w:color="auto"/>
        <w:bottom w:val="none" w:sz="0" w:space="0" w:color="auto"/>
        <w:right w:val="none" w:sz="0" w:space="0" w:color="auto"/>
      </w:divBdr>
    </w:div>
    <w:div w:id="954487597">
      <w:bodyDiv w:val="1"/>
      <w:marLeft w:val="0"/>
      <w:marRight w:val="0"/>
      <w:marTop w:val="0"/>
      <w:marBottom w:val="0"/>
      <w:divBdr>
        <w:top w:val="none" w:sz="0" w:space="0" w:color="auto"/>
        <w:left w:val="none" w:sz="0" w:space="0" w:color="auto"/>
        <w:bottom w:val="none" w:sz="0" w:space="0" w:color="auto"/>
        <w:right w:val="none" w:sz="0" w:space="0" w:color="auto"/>
      </w:divBdr>
    </w:div>
    <w:div w:id="1002007602">
      <w:bodyDiv w:val="1"/>
      <w:marLeft w:val="0"/>
      <w:marRight w:val="0"/>
      <w:marTop w:val="0"/>
      <w:marBottom w:val="0"/>
      <w:divBdr>
        <w:top w:val="none" w:sz="0" w:space="0" w:color="auto"/>
        <w:left w:val="none" w:sz="0" w:space="0" w:color="auto"/>
        <w:bottom w:val="none" w:sz="0" w:space="0" w:color="auto"/>
        <w:right w:val="none" w:sz="0" w:space="0" w:color="auto"/>
      </w:divBdr>
    </w:div>
    <w:div w:id="1117875629">
      <w:bodyDiv w:val="1"/>
      <w:marLeft w:val="0"/>
      <w:marRight w:val="0"/>
      <w:marTop w:val="0"/>
      <w:marBottom w:val="0"/>
      <w:divBdr>
        <w:top w:val="none" w:sz="0" w:space="0" w:color="auto"/>
        <w:left w:val="none" w:sz="0" w:space="0" w:color="auto"/>
        <w:bottom w:val="none" w:sz="0" w:space="0" w:color="auto"/>
        <w:right w:val="none" w:sz="0" w:space="0" w:color="auto"/>
      </w:divBdr>
    </w:div>
    <w:div w:id="1168639528">
      <w:bodyDiv w:val="1"/>
      <w:marLeft w:val="0"/>
      <w:marRight w:val="0"/>
      <w:marTop w:val="0"/>
      <w:marBottom w:val="0"/>
      <w:divBdr>
        <w:top w:val="none" w:sz="0" w:space="0" w:color="auto"/>
        <w:left w:val="none" w:sz="0" w:space="0" w:color="auto"/>
        <w:bottom w:val="none" w:sz="0" w:space="0" w:color="auto"/>
        <w:right w:val="none" w:sz="0" w:space="0" w:color="auto"/>
      </w:divBdr>
    </w:div>
    <w:div w:id="1228878922">
      <w:bodyDiv w:val="1"/>
      <w:marLeft w:val="0"/>
      <w:marRight w:val="0"/>
      <w:marTop w:val="0"/>
      <w:marBottom w:val="0"/>
      <w:divBdr>
        <w:top w:val="none" w:sz="0" w:space="0" w:color="auto"/>
        <w:left w:val="none" w:sz="0" w:space="0" w:color="auto"/>
        <w:bottom w:val="none" w:sz="0" w:space="0" w:color="auto"/>
        <w:right w:val="none" w:sz="0" w:space="0" w:color="auto"/>
      </w:divBdr>
    </w:div>
    <w:div w:id="1320622290">
      <w:bodyDiv w:val="1"/>
      <w:marLeft w:val="0"/>
      <w:marRight w:val="0"/>
      <w:marTop w:val="0"/>
      <w:marBottom w:val="0"/>
      <w:divBdr>
        <w:top w:val="none" w:sz="0" w:space="0" w:color="auto"/>
        <w:left w:val="none" w:sz="0" w:space="0" w:color="auto"/>
        <w:bottom w:val="none" w:sz="0" w:space="0" w:color="auto"/>
        <w:right w:val="none" w:sz="0" w:space="0" w:color="auto"/>
      </w:divBdr>
    </w:div>
    <w:div w:id="1371682705">
      <w:bodyDiv w:val="1"/>
      <w:marLeft w:val="0"/>
      <w:marRight w:val="0"/>
      <w:marTop w:val="0"/>
      <w:marBottom w:val="0"/>
      <w:divBdr>
        <w:top w:val="none" w:sz="0" w:space="0" w:color="auto"/>
        <w:left w:val="none" w:sz="0" w:space="0" w:color="auto"/>
        <w:bottom w:val="none" w:sz="0" w:space="0" w:color="auto"/>
        <w:right w:val="none" w:sz="0" w:space="0" w:color="auto"/>
      </w:divBdr>
    </w:div>
    <w:div w:id="1380401069">
      <w:bodyDiv w:val="1"/>
      <w:marLeft w:val="0"/>
      <w:marRight w:val="0"/>
      <w:marTop w:val="0"/>
      <w:marBottom w:val="0"/>
      <w:divBdr>
        <w:top w:val="none" w:sz="0" w:space="0" w:color="auto"/>
        <w:left w:val="none" w:sz="0" w:space="0" w:color="auto"/>
        <w:bottom w:val="none" w:sz="0" w:space="0" w:color="auto"/>
        <w:right w:val="none" w:sz="0" w:space="0" w:color="auto"/>
      </w:divBdr>
    </w:div>
    <w:div w:id="1392189309">
      <w:bodyDiv w:val="1"/>
      <w:marLeft w:val="0"/>
      <w:marRight w:val="0"/>
      <w:marTop w:val="0"/>
      <w:marBottom w:val="0"/>
      <w:divBdr>
        <w:top w:val="none" w:sz="0" w:space="0" w:color="auto"/>
        <w:left w:val="none" w:sz="0" w:space="0" w:color="auto"/>
        <w:bottom w:val="none" w:sz="0" w:space="0" w:color="auto"/>
        <w:right w:val="none" w:sz="0" w:space="0" w:color="auto"/>
      </w:divBdr>
    </w:div>
    <w:div w:id="1423602194">
      <w:bodyDiv w:val="1"/>
      <w:marLeft w:val="0"/>
      <w:marRight w:val="0"/>
      <w:marTop w:val="0"/>
      <w:marBottom w:val="0"/>
      <w:divBdr>
        <w:top w:val="none" w:sz="0" w:space="0" w:color="auto"/>
        <w:left w:val="none" w:sz="0" w:space="0" w:color="auto"/>
        <w:bottom w:val="none" w:sz="0" w:space="0" w:color="auto"/>
        <w:right w:val="none" w:sz="0" w:space="0" w:color="auto"/>
      </w:divBdr>
    </w:div>
    <w:div w:id="1439564621">
      <w:bodyDiv w:val="1"/>
      <w:marLeft w:val="0"/>
      <w:marRight w:val="0"/>
      <w:marTop w:val="0"/>
      <w:marBottom w:val="0"/>
      <w:divBdr>
        <w:top w:val="none" w:sz="0" w:space="0" w:color="auto"/>
        <w:left w:val="none" w:sz="0" w:space="0" w:color="auto"/>
        <w:bottom w:val="none" w:sz="0" w:space="0" w:color="auto"/>
        <w:right w:val="none" w:sz="0" w:space="0" w:color="auto"/>
      </w:divBdr>
    </w:div>
    <w:div w:id="1481849370">
      <w:bodyDiv w:val="1"/>
      <w:marLeft w:val="0"/>
      <w:marRight w:val="0"/>
      <w:marTop w:val="0"/>
      <w:marBottom w:val="0"/>
      <w:divBdr>
        <w:top w:val="none" w:sz="0" w:space="0" w:color="auto"/>
        <w:left w:val="none" w:sz="0" w:space="0" w:color="auto"/>
        <w:bottom w:val="none" w:sz="0" w:space="0" w:color="auto"/>
        <w:right w:val="none" w:sz="0" w:space="0" w:color="auto"/>
      </w:divBdr>
    </w:div>
    <w:div w:id="1522009800">
      <w:bodyDiv w:val="1"/>
      <w:marLeft w:val="0"/>
      <w:marRight w:val="0"/>
      <w:marTop w:val="0"/>
      <w:marBottom w:val="0"/>
      <w:divBdr>
        <w:top w:val="none" w:sz="0" w:space="0" w:color="auto"/>
        <w:left w:val="none" w:sz="0" w:space="0" w:color="auto"/>
        <w:bottom w:val="none" w:sz="0" w:space="0" w:color="auto"/>
        <w:right w:val="none" w:sz="0" w:space="0" w:color="auto"/>
      </w:divBdr>
    </w:div>
    <w:div w:id="1580674007">
      <w:bodyDiv w:val="1"/>
      <w:marLeft w:val="0"/>
      <w:marRight w:val="0"/>
      <w:marTop w:val="0"/>
      <w:marBottom w:val="0"/>
      <w:divBdr>
        <w:top w:val="none" w:sz="0" w:space="0" w:color="auto"/>
        <w:left w:val="none" w:sz="0" w:space="0" w:color="auto"/>
        <w:bottom w:val="none" w:sz="0" w:space="0" w:color="auto"/>
        <w:right w:val="none" w:sz="0" w:space="0" w:color="auto"/>
      </w:divBdr>
    </w:div>
    <w:div w:id="1666202523">
      <w:bodyDiv w:val="1"/>
      <w:marLeft w:val="0"/>
      <w:marRight w:val="0"/>
      <w:marTop w:val="0"/>
      <w:marBottom w:val="0"/>
      <w:divBdr>
        <w:top w:val="none" w:sz="0" w:space="0" w:color="auto"/>
        <w:left w:val="none" w:sz="0" w:space="0" w:color="auto"/>
        <w:bottom w:val="none" w:sz="0" w:space="0" w:color="auto"/>
        <w:right w:val="none" w:sz="0" w:space="0" w:color="auto"/>
      </w:divBdr>
    </w:div>
    <w:div w:id="1854420142">
      <w:bodyDiv w:val="1"/>
      <w:marLeft w:val="0"/>
      <w:marRight w:val="0"/>
      <w:marTop w:val="0"/>
      <w:marBottom w:val="0"/>
      <w:divBdr>
        <w:top w:val="none" w:sz="0" w:space="0" w:color="auto"/>
        <w:left w:val="none" w:sz="0" w:space="0" w:color="auto"/>
        <w:bottom w:val="none" w:sz="0" w:space="0" w:color="auto"/>
        <w:right w:val="none" w:sz="0" w:space="0" w:color="auto"/>
      </w:divBdr>
    </w:div>
    <w:div w:id="1891771252">
      <w:bodyDiv w:val="1"/>
      <w:marLeft w:val="0"/>
      <w:marRight w:val="0"/>
      <w:marTop w:val="0"/>
      <w:marBottom w:val="0"/>
      <w:divBdr>
        <w:top w:val="none" w:sz="0" w:space="0" w:color="auto"/>
        <w:left w:val="none" w:sz="0" w:space="0" w:color="auto"/>
        <w:bottom w:val="none" w:sz="0" w:space="0" w:color="auto"/>
        <w:right w:val="none" w:sz="0" w:space="0" w:color="auto"/>
      </w:divBdr>
    </w:div>
    <w:div w:id="1928924725">
      <w:bodyDiv w:val="1"/>
      <w:marLeft w:val="0"/>
      <w:marRight w:val="0"/>
      <w:marTop w:val="0"/>
      <w:marBottom w:val="0"/>
      <w:divBdr>
        <w:top w:val="none" w:sz="0" w:space="0" w:color="auto"/>
        <w:left w:val="none" w:sz="0" w:space="0" w:color="auto"/>
        <w:bottom w:val="none" w:sz="0" w:space="0" w:color="auto"/>
        <w:right w:val="none" w:sz="0" w:space="0" w:color="auto"/>
      </w:divBdr>
    </w:div>
    <w:div w:id="2015375699">
      <w:bodyDiv w:val="1"/>
      <w:marLeft w:val="0"/>
      <w:marRight w:val="0"/>
      <w:marTop w:val="0"/>
      <w:marBottom w:val="0"/>
      <w:divBdr>
        <w:top w:val="none" w:sz="0" w:space="0" w:color="auto"/>
        <w:left w:val="none" w:sz="0" w:space="0" w:color="auto"/>
        <w:bottom w:val="none" w:sz="0" w:space="0" w:color="auto"/>
        <w:right w:val="none" w:sz="0" w:space="0" w:color="auto"/>
      </w:divBdr>
    </w:div>
    <w:div w:id="2060670372">
      <w:bodyDiv w:val="1"/>
      <w:marLeft w:val="0"/>
      <w:marRight w:val="0"/>
      <w:marTop w:val="0"/>
      <w:marBottom w:val="0"/>
      <w:divBdr>
        <w:top w:val="none" w:sz="0" w:space="0" w:color="auto"/>
        <w:left w:val="none" w:sz="0" w:space="0" w:color="auto"/>
        <w:bottom w:val="none" w:sz="0" w:space="0" w:color="auto"/>
        <w:right w:val="none" w:sz="0" w:space="0" w:color="auto"/>
      </w:divBdr>
    </w:div>
    <w:div w:id="213486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hyperlink" Target="mailto:sandaoissoufou@gmail.com"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mailto:garbaradji54@yahoo.fr" TargetMode="External"/><Relationship Id="rId34" Type="http://schemas.openxmlformats.org/officeDocument/2006/relationships/hyperlink" Target="mailto:sandaoissoufou@gmail.com"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hyperlink" Target="mailto:garbaradji54@yahoo.fr" TargetMode="External"/><Relationship Id="rId33" Type="http://schemas.openxmlformats.org/officeDocument/2006/relationships/hyperlink" Target="mailto:garbaradji54@yahoo.fr" TargetMode="External"/><Relationship Id="rId38"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hyperlink" Target="mailto:armand.houanye@gwpao.org" TargetMode="External"/><Relationship Id="rId29" Type="http://schemas.openxmlformats.org/officeDocument/2006/relationships/hyperlink" Target="mailto:garbaradji54@yah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armand.houanye@gwpao.org" TargetMode="External"/><Relationship Id="rId32" Type="http://schemas.openxmlformats.org/officeDocument/2006/relationships/hyperlink" Target="mailto:armand.houanye@gwpao.org" TargetMode="External"/><Relationship Id="rId37" Type="http://schemas.openxmlformats.org/officeDocument/2006/relationships/image" Target="media/image11.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mailto:gwp.westafrica@gwpao.org" TargetMode="External"/><Relationship Id="rId28" Type="http://schemas.openxmlformats.org/officeDocument/2006/relationships/hyperlink" Target="mailto:armand.houanye@gwpao.org" TargetMode="External"/><Relationship Id="rId36" Type="http://schemas.openxmlformats.org/officeDocument/2006/relationships/image" Target="media/image10.png"/><Relationship Id="rId10" Type="http://schemas.openxmlformats.org/officeDocument/2006/relationships/footer" Target="footer1.xml"/><Relationship Id="rId19" Type="http://schemas.openxmlformats.org/officeDocument/2006/relationships/hyperlink" Target="mailto:gwp.westafrica@gwpao.org" TargetMode="External"/><Relationship Id="rId31" Type="http://schemas.openxmlformats.org/officeDocument/2006/relationships/hyperlink" Target="mailto:gwp.westafrica@gwpao.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hyperlink" Target="mailto:sandaoissoufou@gmail.com" TargetMode="External"/><Relationship Id="rId27" Type="http://schemas.openxmlformats.org/officeDocument/2006/relationships/hyperlink" Target="mailto:gwp.westafrica@gwpao.org" TargetMode="External"/><Relationship Id="rId30" Type="http://schemas.openxmlformats.org/officeDocument/2006/relationships/hyperlink" Target="mailto:sandaoissoufou@gmail.com" TargetMode="External"/><Relationship Id="rId35" Type="http://schemas.openxmlformats.org/officeDocument/2006/relationships/image" Target="media/image9.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70D55-8857-4EBF-9D51-546E595AF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96</Pages>
  <Words>33451</Words>
  <Characters>183983</Characters>
  <Application>Microsoft Office Word</Application>
  <DocSecurity>0</DocSecurity>
  <Lines>1533</Lines>
  <Paragraphs>433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217001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Maxime Teblekou</dc:creator>
  <cp:lastModifiedBy>Maxime Teblekou</cp:lastModifiedBy>
  <cp:revision>2</cp:revision>
  <dcterms:created xsi:type="dcterms:W3CDTF">2020-08-14T17:27:00Z</dcterms:created>
  <dcterms:modified xsi:type="dcterms:W3CDTF">2020-08-14T17:27:00Z</dcterms:modified>
</cp:coreProperties>
</file>